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8D2" w:rsidRPr="001030D4" w:rsidRDefault="001A13D4" w:rsidP="00741C76">
      <w:pPr>
        <w:autoSpaceDE w:val="0"/>
        <w:autoSpaceDN w:val="0"/>
        <w:adjustRightInd w:val="0"/>
        <w:spacing w:before="0" w:after="0" w:line="240" w:lineRule="auto"/>
        <w:jc w:val="both"/>
        <w:rPr>
          <w:rFonts w:ascii="Arial" w:hAnsi="Arial" w:cs="Arial"/>
          <w:b/>
          <w:bCs/>
          <w:sz w:val="32"/>
          <w:szCs w:val="32"/>
        </w:rPr>
      </w:pPr>
      <w:bookmarkStart w:id="0" w:name="_GoBack"/>
      <w:bookmarkEnd w:id="0"/>
      <w:r>
        <w:rPr>
          <w:rFonts w:ascii="Arial" w:hAnsi="Arial" w:cs="Arial"/>
          <w:b/>
          <w:bCs/>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87pt;margin-top:-35.25pt;width:151.5pt;height:75.75pt;z-index:-251657216">
            <v:imagedata r:id="rId8" o:title=""/>
          </v:shape>
          <o:OLEObject Type="Embed" ProgID="Word.Picture.8" ShapeID="_x0000_s1028" DrawAspect="Content" ObjectID="_1482722429" r:id="rId9"/>
        </w:object>
      </w:r>
      <w:r>
        <w:rPr>
          <w:rFonts w:ascii="Arial" w:hAnsi="Arial" w:cs="Arial"/>
          <w:b/>
          <w:bCs/>
          <w:noProof/>
        </w:rPr>
        <w:object w:dxaOrig="1440" w:dyaOrig="1440">
          <v:shape id="_x0000_s1027" type="#_x0000_t75" style="position:absolute;left:0;text-align:left;margin-left:-15pt;margin-top:-40.5pt;width:93.75pt;height:85.5pt;z-index:-251658240">
            <v:imagedata r:id="rId10" o:title=""/>
          </v:shape>
          <o:OLEObject Type="Embed" ProgID="PBrush" ShapeID="_x0000_s1027" DrawAspect="Content" ObjectID="_1482722430" r:id="rId11"/>
        </w:object>
      </w:r>
      <w:r w:rsidR="005138D2">
        <w:rPr>
          <w:rFonts w:ascii="Arial" w:hAnsi="Arial" w:cs="Arial"/>
          <w:b/>
          <w:bCs/>
        </w:rPr>
        <w:tab/>
      </w:r>
      <w:r w:rsidR="005138D2">
        <w:rPr>
          <w:rFonts w:ascii="Arial" w:hAnsi="Arial" w:cs="Arial"/>
          <w:b/>
          <w:bCs/>
        </w:rPr>
        <w:tab/>
      </w:r>
      <w:r w:rsidR="005138D2">
        <w:rPr>
          <w:rFonts w:ascii="Arial" w:hAnsi="Arial" w:cs="Arial"/>
          <w:b/>
          <w:bCs/>
        </w:rPr>
        <w:tab/>
      </w:r>
      <w:r w:rsidR="005138D2">
        <w:rPr>
          <w:rFonts w:ascii="Arial" w:hAnsi="Arial" w:cs="Arial"/>
          <w:b/>
          <w:bCs/>
        </w:rPr>
        <w:tab/>
      </w:r>
      <w:r w:rsidR="005138D2">
        <w:rPr>
          <w:rFonts w:ascii="Arial" w:hAnsi="Arial" w:cs="Arial"/>
          <w:b/>
          <w:bCs/>
        </w:rPr>
        <w:tab/>
      </w:r>
      <w:r w:rsidR="001030D4" w:rsidRPr="001030D4">
        <w:rPr>
          <w:rFonts w:ascii="Arial" w:hAnsi="Arial" w:cs="Arial"/>
          <w:b/>
          <w:bCs/>
          <w:sz w:val="24"/>
          <w:szCs w:val="24"/>
        </w:rPr>
        <w:tab/>
      </w:r>
      <w:r w:rsidR="001030D4" w:rsidRPr="001030D4">
        <w:rPr>
          <w:rFonts w:ascii="Arial" w:hAnsi="Arial" w:cs="Arial"/>
          <w:b/>
          <w:bCs/>
          <w:sz w:val="32"/>
          <w:szCs w:val="32"/>
        </w:rPr>
        <w:t>2013 CBC</w:t>
      </w:r>
      <w:r w:rsidR="005138D2" w:rsidRPr="001030D4">
        <w:rPr>
          <w:rFonts w:ascii="Arial" w:hAnsi="Arial" w:cs="Arial"/>
          <w:b/>
          <w:bCs/>
          <w:sz w:val="32"/>
          <w:szCs w:val="32"/>
        </w:rPr>
        <w:tab/>
      </w:r>
      <w:r w:rsidR="005138D2" w:rsidRPr="001030D4">
        <w:rPr>
          <w:rFonts w:ascii="Arial" w:hAnsi="Arial" w:cs="Arial"/>
          <w:b/>
          <w:bCs/>
          <w:sz w:val="32"/>
          <w:szCs w:val="32"/>
        </w:rPr>
        <w:tab/>
      </w:r>
      <w:r w:rsidR="005138D2" w:rsidRPr="001030D4">
        <w:rPr>
          <w:rFonts w:ascii="Arial" w:hAnsi="Arial" w:cs="Arial"/>
          <w:b/>
          <w:bCs/>
          <w:sz w:val="32"/>
          <w:szCs w:val="32"/>
        </w:rPr>
        <w:tab/>
      </w:r>
      <w:r w:rsidR="005138D2" w:rsidRPr="001030D4">
        <w:rPr>
          <w:rFonts w:ascii="Arial" w:hAnsi="Arial" w:cs="Arial"/>
          <w:b/>
          <w:bCs/>
          <w:sz w:val="32"/>
          <w:szCs w:val="32"/>
        </w:rPr>
        <w:tab/>
      </w:r>
    </w:p>
    <w:p w:rsidR="005138D2" w:rsidRPr="001030D4" w:rsidRDefault="001030D4" w:rsidP="00741C76">
      <w:pPr>
        <w:autoSpaceDE w:val="0"/>
        <w:autoSpaceDN w:val="0"/>
        <w:adjustRightInd w:val="0"/>
        <w:spacing w:before="0" w:after="0" w:line="240" w:lineRule="auto"/>
        <w:jc w:val="both"/>
        <w:rPr>
          <w:rFonts w:ascii="Arial" w:hAnsi="Arial" w:cs="Arial"/>
          <w:b/>
          <w:bCs/>
          <w:sz w:val="28"/>
          <w:szCs w:val="28"/>
        </w:rPr>
      </w:pPr>
      <w:r w:rsidRPr="001030D4">
        <w:rPr>
          <w:rFonts w:ascii="Arial" w:hAnsi="Arial" w:cs="Arial"/>
          <w:b/>
          <w:bCs/>
          <w:sz w:val="24"/>
          <w:szCs w:val="24"/>
        </w:rPr>
        <w:tab/>
      </w:r>
      <w:r w:rsidRPr="001030D4">
        <w:rPr>
          <w:rFonts w:ascii="Arial" w:hAnsi="Arial" w:cs="Arial"/>
          <w:b/>
          <w:bCs/>
          <w:sz w:val="24"/>
          <w:szCs w:val="24"/>
        </w:rPr>
        <w:tab/>
      </w:r>
      <w:r w:rsidRPr="001030D4">
        <w:rPr>
          <w:rFonts w:ascii="Arial" w:hAnsi="Arial" w:cs="Arial"/>
          <w:b/>
          <w:bCs/>
          <w:sz w:val="24"/>
          <w:szCs w:val="24"/>
        </w:rPr>
        <w:tab/>
      </w:r>
      <w:r>
        <w:rPr>
          <w:rFonts w:ascii="Arial" w:hAnsi="Arial" w:cs="Arial"/>
          <w:b/>
          <w:bCs/>
          <w:sz w:val="24"/>
          <w:szCs w:val="24"/>
        </w:rPr>
        <w:t xml:space="preserve">      </w:t>
      </w:r>
      <w:r w:rsidRPr="001030D4">
        <w:rPr>
          <w:rFonts w:ascii="Arial" w:hAnsi="Arial" w:cs="Arial"/>
          <w:b/>
          <w:bCs/>
          <w:sz w:val="28"/>
          <w:szCs w:val="28"/>
        </w:rPr>
        <w:t>CHAPTER 11B CORRECTION SHEET</w:t>
      </w:r>
    </w:p>
    <w:p w:rsidR="005138D2" w:rsidRDefault="005138D2" w:rsidP="00741C76">
      <w:pPr>
        <w:autoSpaceDE w:val="0"/>
        <w:autoSpaceDN w:val="0"/>
        <w:adjustRightInd w:val="0"/>
        <w:spacing w:before="0" w:after="0" w:line="240" w:lineRule="auto"/>
        <w:jc w:val="both"/>
        <w:rPr>
          <w:rFonts w:ascii="Arial" w:hAnsi="Arial" w:cs="Arial"/>
          <w:b/>
          <w:bCs/>
        </w:rPr>
      </w:pPr>
    </w:p>
    <w:p w:rsidR="00741C76" w:rsidRPr="005138D2" w:rsidRDefault="00741C76" w:rsidP="005138D2">
      <w:pPr>
        <w:autoSpaceDE w:val="0"/>
        <w:autoSpaceDN w:val="0"/>
        <w:adjustRightInd w:val="0"/>
        <w:spacing w:before="0" w:after="0" w:line="240" w:lineRule="auto"/>
        <w:jc w:val="both"/>
        <w:rPr>
          <w:rFonts w:ascii="Arial" w:hAnsi="Arial" w:cs="Arial"/>
          <w:b/>
        </w:rPr>
      </w:pPr>
      <w:r>
        <w:rPr>
          <w:rFonts w:ascii="Arial" w:hAnsi="Arial" w:cs="Arial"/>
          <w:b/>
          <w:bCs/>
        </w:rPr>
        <w:t>The State of California delegates to the local jurisdiction the authority to ensure compliance with Title 24, Part 2 of the California Code of Regulations. This correction list indicates specific areas of Title 24, Part 2 which are applicable to your project. Please be aware that the owner(s) of this building and his/her consultants are responsible for compliance with the most current Federal Regulations contained in the Americans with Disabilities Act (ADA) and Fair Housing Act (</w:t>
      </w:r>
      <w:r w:rsidR="00BE16A8">
        <w:rPr>
          <w:rFonts w:ascii="Arial" w:hAnsi="Arial" w:cs="Arial"/>
          <w:b/>
          <w:bCs/>
        </w:rPr>
        <w:t>FHA</w:t>
      </w:r>
      <w:r>
        <w:rPr>
          <w:rFonts w:ascii="Arial" w:hAnsi="Arial" w:cs="Arial"/>
          <w:b/>
          <w:bCs/>
        </w:rPr>
        <w:t>). Where the ADA &amp;</w:t>
      </w:r>
      <w:r w:rsidR="00BE16A8">
        <w:rPr>
          <w:rFonts w:ascii="Arial" w:hAnsi="Arial" w:cs="Arial"/>
          <w:b/>
          <w:bCs/>
        </w:rPr>
        <w:t>FHA</w:t>
      </w:r>
      <w:r>
        <w:rPr>
          <w:rFonts w:ascii="Arial" w:hAnsi="Arial" w:cs="Arial"/>
          <w:b/>
          <w:bCs/>
        </w:rPr>
        <w:t xml:space="preserve"> requirements exceed those contained in Title 24, Part 2, it is the owners responsibility and consultants to ensure compliance with the most current ADA &amp;</w:t>
      </w:r>
      <w:r w:rsidR="00BE16A8">
        <w:rPr>
          <w:rFonts w:ascii="Arial" w:hAnsi="Arial" w:cs="Arial"/>
          <w:b/>
          <w:bCs/>
        </w:rPr>
        <w:t>FHA</w:t>
      </w:r>
      <w:r>
        <w:rPr>
          <w:rFonts w:ascii="Arial" w:hAnsi="Arial" w:cs="Arial"/>
          <w:b/>
          <w:bCs/>
        </w:rPr>
        <w:t xml:space="preserve"> regulations, as the County/City is not delegated the authority to plan review or inspect projects for ADA &amp;</w:t>
      </w:r>
      <w:r w:rsidR="00BE16A8">
        <w:rPr>
          <w:rFonts w:ascii="Arial" w:hAnsi="Arial" w:cs="Arial"/>
          <w:b/>
          <w:bCs/>
        </w:rPr>
        <w:t>FHA</w:t>
      </w:r>
      <w:r>
        <w:rPr>
          <w:rFonts w:ascii="Arial" w:hAnsi="Arial" w:cs="Arial"/>
          <w:b/>
          <w:bCs/>
        </w:rPr>
        <w:t xml:space="preserve"> compliance.</w:t>
      </w:r>
    </w:p>
    <w:p w:rsidR="004475C0" w:rsidRPr="00A47B6D" w:rsidRDefault="00824089" w:rsidP="00542D06">
      <w:pPr>
        <w:pStyle w:val="ListParagraph"/>
        <w:numPr>
          <w:ilvl w:val="0"/>
          <w:numId w:val="14"/>
        </w:numPr>
        <w:spacing w:after="120"/>
        <w:rPr>
          <w:rFonts w:ascii="Arial" w:hAnsi="Arial" w:cs="Arial"/>
          <w:b/>
          <w:sz w:val="24"/>
          <w:szCs w:val="24"/>
        </w:rPr>
      </w:pPr>
      <w:r w:rsidRPr="00A47B6D">
        <w:rPr>
          <w:rFonts w:ascii="Arial" w:hAnsi="Arial" w:cs="Arial"/>
          <w:b/>
          <w:sz w:val="24"/>
          <w:szCs w:val="24"/>
        </w:rPr>
        <w:t>APPLICATION AND ADMINISTRATION</w:t>
      </w:r>
    </w:p>
    <w:p w:rsidR="00231034" w:rsidRPr="005D2373" w:rsidRDefault="009D04C1" w:rsidP="00A47B6D">
      <w:pPr>
        <w:pStyle w:val="NoSpacing"/>
        <w:numPr>
          <w:ilvl w:val="0"/>
          <w:numId w:val="12"/>
        </w:numPr>
        <w:spacing w:after="120"/>
        <w:jc w:val="both"/>
        <w:rPr>
          <w:rFonts w:ascii="Arial" w:hAnsi="Arial" w:cs="Arial"/>
        </w:rPr>
      </w:pPr>
      <w:r w:rsidRPr="005D2373">
        <w:rPr>
          <w:rStyle w:val="SC32529"/>
          <w:rFonts w:ascii="Arial" w:hAnsi="Arial" w:cs="Arial"/>
          <w:bCs/>
          <w:color w:val="auto"/>
          <w:sz w:val="20"/>
          <w:szCs w:val="20"/>
        </w:rPr>
        <w:t>All areas of newly designed and newly constructed buildings and facilities and altered portions of existing buildings and facilities shall comply with these requirements.</w:t>
      </w:r>
      <w:r w:rsidR="00231034" w:rsidRPr="005D2373">
        <w:rPr>
          <w:rFonts w:ascii="Arial" w:hAnsi="Arial" w:cs="Arial"/>
        </w:rPr>
        <w:t>These requirements apply to temporary and permanent buildings and facilities.</w:t>
      </w:r>
      <w:r w:rsidR="00D84AE8" w:rsidRPr="00975D05">
        <w:rPr>
          <w:rFonts w:ascii="Arial" w:hAnsi="Arial" w:cs="Arial"/>
          <w:b/>
          <w:bCs/>
        </w:rPr>
        <w:t>§</w:t>
      </w:r>
      <w:r w:rsidR="007E0435" w:rsidRPr="00975D05">
        <w:rPr>
          <w:rStyle w:val="SC32529"/>
          <w:rFonts w:ascii="Arial" w:hAnsi="Arial" w:cs="Arial"/>
          <w:b/>
          <w:color w:val="auto"/>
          <w:sz w:val="20"/>
          <w:szCs w:val="20"/>
        </w:rPr>
        <w:t>11B-201</w:t>
      </w:r>
    </w:p>
    <w:p w:rsidR="009D04C1" w:rsidRPr="005D2373" w:rsidRDefault="009D04C1" w:rsidP="00A47B6D">
      <w:pPr>
        <w:pStyle w:val="NoSpacing"/>
        <w:numPr>
          <w:ilvl w:val="0"/>
          <w:numId w:val="12"/>
        </w:numPr>
        <w:spacing w:after="120"/>
        <w:jc w:val="both"/>
        <w:rPr>
          <w:rFonts w:ascii="Arial" w:hAnsi="Arial" w:cs="Arial"/>
        </w:rPr>
      </w:pPr>
      <w:r w:rsidRPr="005D2373">
        <w:rPr>
          <w:rFonts w:ascii="Arial" w:hAnsi="Arial" w:cs="Arial"/>
        </w:rPr>
        <w:t>Where a site, building, facility, room, or space contains more than one use, each portion shall comply with the applicable requirements for that use.</w:t>
      </w:r>
      <w:r w:rsidR="00D84AE8" w:rsidRPr="00975D05">
        <w:rPr>
          <w:rFonts w:ascii="Arial" w:hAnsi="Arial" w:cs="Arial"/>
          <w:b/>
          <w:bCs/>
        </w:rPr>
        <w:t>§</w:t>
      </w:r>
      <w:r w:rsidRPr="00975D05">
        <w:rPr>
          <w:rFonts w:ascii="Arial" w:hAnsi="Arial" w:cs="Arial"/>
          <w:b/>
          <w:bCs/>
        </w:rPr>
        <w:t>11B-201.2</w:t>
      </w:r>
    </w:p>
    <w:p w:rsidR="009D04C1" w:rsidRPr="005D2373" w:rsidRDefault="00231034" w:rsidP="00A47B6D">
      <w:pPr>
        <w:pStyle w:val="NoSpacing"/>
        <w:numPr>
          <w:ilvl w:val="0"/>
          <w:numId w:val="12"/>
        </w:numPr>
        <w:spacing w:after="120"/>
        <w:jc w:val="both"/>
        <w:rPr>
          <w:rFonts w:ascii="Arial" w:hAnsi="Arial" w:cs="Arial"/>
          <w:bCs/>
        </w:rPr>
      </w:pPr>
      <w:r w:rsidRPr="005D2373">
        <w:rPr>
          <w:rFonts w:ascii="Arial" w:hAnsi="Arial" w:cs="Arial"/>
        </w:rPr>
        <w:t xml:space="preserve">Each addition to an existing building or facility shall comply with the requirements for new construction and shall comply with 11B-202.4 Path of Travel Requirements. </w:t>
      </w:r>
      <w:r w:rsidR="00D84AE8" w:rsidRPr="00975D05">
        <w:rPr>
          <w:rFonts w:ascii="Arial" w:hAnsi="Arial" w:cs="Arial"/>
          <w:b/>
        </w:rPr>
        <w:t>§</w:t>
      </w:r>
      <w:r w:rsidRPr="00975D05">
        <w:rPr>
          <w:rFonts w:ascii="Arial" w:hAnsi="Arial" w:cs="Arial"/>
          <w:b/>
          <w:bCs/>
        </w:rPr>
        <w:t>11B-202.2</w:t>
      </w:r>
    </w:p>
    <w:p w:rsidR="004475C0" w:rsidRPr="005D2373" w:rsidRDefault="00200EC5" w:rsidP="00A47B6D">
      <w:pPr>
        <w:pStyle w:val="NoSpacing"/>
        <w:numPr>
          <w:ilvl w:val="0"/>
          <w:numId w:val="12"/>
        </w:numPr>
        <w:spacing w:after="120"/>
        <w:jc w:val="both"/>
        <w:rPr>
          <w:rFonts w:ascii="Arial" w:hAnsi="Arial" w:cs="Arial"/>
        </w:rPr>
      </w:pPr>
      <w:r w:rsidRPr="005D2373">
        <w:rPr>
          <w:rFonts w:ascii="Arial" w:hAnsi="Arial" w:cs="Arial"/>
        </w:rPr>
        <w:t>E</w:t>
      </w:r>
      <w:r w:rsidR="004475C0" w:rsidRPr="005D2373">
        <w:rPr>
          <w:rFonts w:ascii="Arial" w:hAnsi="Arial" w:cs="Arial"/>
        </w:rPr>
        <w:t xml:space="preserve">ach </w:t>
      </w:r>
      <w:r w:rsidRPr="005D2373">
        <w:rPr>
          <w:rFonts w:ascii="Arial" w:hAnsi="Arial" w:cs="Arial"/>
        </w:rPr>
        <w:t xml:space="preserve">existing </w:t>
      </w:r>
      <w:r w:rsidR="004475C0" w:rsidRPr="005D2373">
        <w:rPr>
          <w:rFonts w:ascii="Arial" w:hAnsi="Arial" w:cs="Arial"/>
        </w:rPr>
        <w:t xml:space="preserve">element or space </w:t>
      </w:r>
      <w:r w:rsidRPr="005D2373">
        <w:rPr>
          <w:rFonts w:ascii="Arial" w:hAnsi="Arial" w:cs="Arial"/>
        </w:rPr>
        <w:t xml:space="preserve">that is altered </w:t>
      </w:r>
      <w:r w:rsidR="004475C0" w:rsidRPr="005D2373">
        <w:rPr>
          <w:rFonts w:ascii="Arial" w:hAnsi="Arial" w:cs="Arial"/>
        </w:rPr>
        <w:t>shall comply with the applicable requirements of Division 2, including 11B-202.4</w:t>
      </w:r>
      <w:r w:rsidR="00F74069" w:rsidRPr="005D2373">
        <w:rPr>
          <w:rFonts w:ascii="Arial" w:hAnsi="Arial" w:cs="Arial"/>
        </w:rPr>
        <w:t>Path of Travel Requirements</w:t>
      </w:r>
      <w:r w:rsidR="005138D2">
        <w:rPr>
          <w:rFonts w:ascii="Arial" w:hAnsi="Arial" w:cs="Arial"/>
        </w:rPr>
        <w:t xml:space="preserve"> </w:t>
      </w:r>
      <w:r w:rsidR="00F74069" w:rsidRPr="005D2373">
        <w:rPr>
          <w:rFonts w:ascii="Arial" w:hAnsi="Arial" w:cs="Arial"/>
        </w:rPr>
        <w:t xml:space="preserve">unless the building official </w:t>
      </w:r>
      <w:r w:rsidR="004475C0" w:rsidRPr="005D2373">
        <w:rPr>
          <w:rFonts w:ascii="Arial" w:hAnsi="Arial" w:cs="Arial"/>
        </w:rPr>
        <w:t>determines compliance with applicable requirements is technically infeasible</w:t>
      </w:r>
      <w:r w:rsidR="00F74069" w:rsidRPr="005D2373">
        <w:rPr>
          <w:rFonts w:ascii="Arial" w:hAnsi="Arial" w:cs="Arial"/>
        </w:rPr>
        <w:t xml:space="preserve"> and the </w:t>
      </w:r>
      <w:r w:rsidR="004475C0" w:rsidRPr="005D2373">
        <w:rPr>
          <w:rFonts w:ascii="Arial" w:hAnsi="Arial" w:cs="Arial"/>
        </w:rPr>
        <w:t xml:space="preserve">alteration </w:t>
      </w:r>
      <w:r w:rsidR="000C2993" w:rsidRPr="005D2373">
        <w:rPr>
          <w:rFonts w:ascii="Arial" w:hAnsi="Arial" w:cs="Arial"/>
        </w:rPr>
        <w:t>compl</w:t>
      </w:r>
      <w:r w:rsidR="00F74069" w:rsidRPr="005D2373">
        <w:rPr>
          <w:rFonts w:ascii="Arial" w:hAnsi="Arial" w:cs="Arial"/>
        </w:rPr>
        <w:t>ies</w:t>
      </w:r>
      <w:r w:rsidR="004475C0" w:rsidRPr="005D2373">
        <w:rPr>
          <w:rFonts w:ascii="Arial" w:hAnsi="Arial" w:cs="Arial"/>
        </w:rPr>
        <w:t xml:space="preserve"> with the requirements to the maximum extent feasible</w:t>
      </w:r>
      <w:r w:rsidR="00A9190F" w:rsidRPr="005D2373">
        <w:rPr>
          <w:rFonts w:ascii="Arial" w:hAnsi="Arial" w:cs="Arial"/>
        </w:rPr>
        <w:t xml:space="preserve"> or provides equivalent facilitation</w:t>
      </w:r>
      <w:r w:rsidR="004475C0" w:rsidRPr="005D2373">
        <w:rPr>
          <w:rFonts w:ascii="Arial" w:hAnsi="Arial" w:cs="Arial"/>
        </w:rPr>
        <w:t>.</w:t>
      </w:r>
      <w:r w:rsidR="00D84AE8" w:rsidRPr="004A244E">
        <w:rPr>
          <w:rFonts w:ascii="Arial" w:hAnsi="Arial" w:cs="Arial"/>
          <w:b/>
          <w:bCs/>
        </w:rPr>
        <w:t>§</w:t>
      </w:r>
      <w:r w:rsidR="00F74069" w:rsidRPr="004A244E">
        <w:rPr>
          <w:rFonts w:ascii="Arial" w:hAnsi="Arial" w:cs="Arial"/>
          <w:b/>
          <w:bCs/>
        </w:rPr>
        <w:t>11B-202.3</w:t>
      </w:r>
    </w:p>
    <w:p w:rsidR="009B1395" w:rsidRPr="005D2373" w:rsidRDefault="009B1395" w:rsidP="00A47B6D">
      <w:pPr>
        <w:pStyle w:val="NoSpacing"/>
        <w:numPr>
          <w:ilvl w:val="0"/>
          <w:numId w:val="12"/>
        </w:numPr>
        <w:spacing w:after="120"/>
        <w:jc w:val="both"/>
        <w:rPr>
          <w:rFonts w:ascii="Arial" w:hAnsi="Arial" w:cs="Arial"/>
        </w:rPr>
      </w:pPr>
      <w:r w:rsidRPr="005D2373">
        <w:rPr>
          <w:rFonts w:ascii="Arial" w:hAnsi="Arial" w:cs="Arial"/>
        </w:rPr>
        <w:t xml:space="preserve">Alterations are technically infeasible when they have little likelihood of being accomplished because the existing structural conditions require the removal or alteration of a load-bearing member that is an essential part of the structural frame, or because other existing physical or site constraints prohibit modification or addition of elements, spaces, or features that are in full and strict compliance with the minimum requirements for new construction and which are necessary to provide accessibility. </w:t>
      </w:r>
      <w:r w:rsidRPr="004A244E">
        <w:rPr>
          <w:rFonts w:ascii="Arial" w:hAnsi="Arial" w:cs="Arial"/>
          <w:b/>
        </w:rPr>
        <w:t>§</w:t>
      </w:r>
      <w:r w:rsidR="00055AF8" w:rsidRPr="004A244E">
        <w:rPr>
          <w:rFonts w:ascii="Arial" w:hAnsi="Arial" w:cs="Arial"/>
          <w:b/>
          <w:bCs/>
        </w:rPr>
        <w:t>11B</w:t>
      </w:r>
      <w:r w:rsidR="00055AF8">
        <w:rPr>
          <w:rFonts w:ascii="Arial" w:hAnsi="Arial" w:cs="Arial"/>
          <w:b/>
          <w:bCs/>
        </w:rPr>
        <w:t>-</w:t>
      </w:r>
      <w:r w:rsidRPr="004A244E">
        <w:rPr>
          <w:rFonts w:ascii="Arial" w:hAnsi="Arial" w:cs="Arial"/>
          <w:b/>
        </w:rPr>
        <w:t>202</w:t>
      </w:r>
    </w:p>
    <w:p w:rsidR="009B1395" w:rsidRPr="005D2373" w:rsidRDefault="009B1395" w:rsidP="00A47B6D">
      <w:pPr>
        <w:pStyle w:val="NoSpacing"/>
        <w:numPr>
          <w:ilvl w:val="0"/>
          <w:numId w:val="12"/>
        </w:numPr>
        <w:spacing w:after="120"/>
        <w:jc w:val="both"/>
        <w:rPr>
          <w:rFonts w:ascii="Arial" w:hAnsi="Arial" w:cs="Arial"/>
        </w:rPr>
      </w:pPr>
      <w:r w:rsidRPr="005D2373">
        <w:rPr>
          <w:rFonts w:ascii="Arial" w:hAnsi="Arial" w:cs="Arial"/>
        </w:rPr>
        <w:t xml:space="preserve">Equivalent facilitation exists when designs, products, or technologies, as alternatives to those prescribed, result in substantially equivalent or greater accessibility and usability. </w:t>
      </w:r>
      <w:r w:rsidR="00055AF8" w:rsidRPr="004A244E">
        <w:rPr>
          <w:rFonts w:ascii="Arial" w:hAnsi="Arial" w:cs="Arial"/>
          <w:b/>
        </w:rPr>
        <w:t>§</w:t>
      </w:r>
      <w:r w:rsidR="00055AF8" w:rsidRPr="004A244E">
        <w:rPr>
          <w:rFonts w:ascii="Arial" w:hAnsi="Arial" w:cs="Arial"/>
          <w:b/>
          <w:bCs/>
        </w:rPr>
        <w:t>11B</w:t>
      </w:r>
      <w:r w:rsidR="00055AF8">
        <w:rPr>
          <w:rFonts w:ascii="Arial" w:hAnsi="Arial" w:cs="Arial"/>
          <w:b/>
          <w:bCs/>
        </w:rPr>
        <w:t>-</w:t>
      </w:r>
      <w:r w:rsidR="00055AF8" w:rsidRPr="004A244E">
        <w:rPr>
          <w:rFonts w:ascii="Arial" w:hAnsi="Arial" w:cs="Arial"/>
          <w:b/>
        </w:rPr>
        <w:t>202</w:t>
      </w:r>
    </w:p>
    <w:p w:rsidR="004475C0" w:rsidRPr="004A244E" w:rsidRDefault="00F74069" w:rsidP="00A47B6D">
      <w:pPr>
        <w:pStyle w:val="NoSpacing"/>
        <w:numPr>
          <w:ilvl w:val="0"/>
          <w:numId w:val="12"/>
        </w:numPr>
        <w:spacing w:after="120"/>
        <w:jc w:val="both"/>
        <w:rPr>
          <w:rFonts w:ascii="Arial" w:hAnsi="Arial" w:cs="Arial"/>
          <w:b/>
        </w:rPr>
      </w:pPr>
      <w:r w:rsidRPr="005D2373">
        <w:rPr>
          <w:rFonts w:ascii="Arial" w:hAnsi="Arial" w:cs="Arial"/>
        </w:rPr>
        <w:t>A</w:t>
      </w:r>
      <w:r w:rsidR="004475C0" w:rsidRPr="005D2373">
        <w:rPr>
          <w:rFonts w:ascii="Arial" w:hAnsi="Arial" w:cs="Arial"/>
        </w:rPr>
        <w:t>lteration</w:t>
      </w:r>
      <w:r w:rsidRPr="005D2373">
        <w:rPr>
          <w:rFonts w:ascii="Arial" w:hAnsi="Arial" w:cs="Arial"/>
        </w:rPr>
        <w:t xml:space="preserve">s shall not </w:t>
      </w:r>
      <w:r w:rsidR="004475C0" w:rsidRPr="005D2373">
        <w:rPr>
          <w:rFonts w:ascii="Arial" w:hAnsi="Arial" w:cs="Arial"/>
        </w:rPr>
        <w:t>decrease or ha</w:t>
      </w:r>
      <w:r w:rsidRPr="005D2373">
        <w:rPr>
          <w:rFonts w:ascii="Arial" w:hAnsi="Arial" w:cs="Arial"/>
        </w:rPr>
        <w:t>ve</w:t>
      </w:r>
      <w:r w:rsidR="004475C0" w:rsidRPr="005D2373">
        <w:rPr>
          <w:rFonts w:ascii="Arial" w:hAnsi="Arial" w:cs="Arial"/>
        </w:rPr>
        <w:t xml:space="preserve"> the effect of decreasing the accessibility of a building or facility below the requirements for new construction at the time of the alteration</w:t>
      </w:r>
      <w:r w:rsidRPr="005D2373">
        <w:rPr>
          <w:rFonts w:ascii="Arial" w:hAnsi="Arial" w:cs="Arial"/>
        </w:rPr>
        <w:t>.</w:t>
      </w:r>
      <w:r w:rsidR="00D84AE8" w:rsidRPr="004A244E">
        <w:rPr>
          <w:rFonts w:ascii="Arial" w:hAnsi="Arial" w:cs="Arial"/>
          <w:b/>
          <w:bCs/>
        </w:rPr>
        <w:t>§</w:t>
      </w:r>
      <w:r w:rsidRPr="004A244E">
        <w:rPr>
          <w:rFonts w:ascii="Arial" w:hAnsi="Arial" w:cs="Arial"/>
          <w:b/>
          <w:bCs/>
        </w:rPr>
        <w:t>11B-202.3.1</w:t>
      </w:r>
    </w:p>
    <w:p w:rsidR="004475C0" w:rsidRPr="005D2373" w:rsidRDefault="00F74069" w:rsidP="00A47B6D">
      <w:pPr>
        <w:pStyle w:val="NoSpacing"/>
        <w:numPr>
          <w:ilvl w:val="0"/>
          <w:numId w:val="12"/>
        </w:numPr>
        <w:spacing w:after="120"/>
        <w:jc w:val="both"/>
        <w:rPr>
          <w:rFonts w:ascii="Arial" w:hAnsi="Arial" w:cs="Arial"/>
          <w:bCs/>
        </w:rPr>
      </w:pPr>
      <w:r w:rsidRPr="005D2373">
        <w:rPr>
          <w:rFonts w:ascii="Arial" w:hAnsi="Arial" w:cs="Arial"/>
          <w:bCs/>
        </w:rPr>
        <w:t>I</w:t>
      </w:r>
      <w:r w:rsidR="004475C0" w:rsidRPr="005D2373">
        <w:rPr>
          <w:rFonts w:ascii="Arial" w:hAnsi="Arial" w:cs="Arial"/>
          <w:bCs/>
        </w:rPr>
        <w:t xml:space="preserve">f alterations of single elements, when considered together, amount to an alteration of a room or space in a building or facility, the entire room or space shall be made accessible. </w:t>
      </w:r>
      <w:r w:rsidR="00D84AE8" w:rsidRPr="004A244E">
        <w:rPr>
          <w:rFonts w:ascii="Arial" w:hAnsi="Arial" w:cs="Arial"/>
          <w:b/>
          <w:bCs/>
        </w:rPr>
        <w:t>§</w:t>
      </w:r>
      <w:r w:rsidRPr="004A244E">
        <w:rPr>
          <w:rFonts w:ascii="Arial" w:hAnsi="Arial" w:cs="Arial"/>
          <w:b/>
          <w:bCs/>
        </w:rPr>
        <w:t>11B-202.3.3</w:t>
      </w:r>
    </w:p>
    <w:p w:rsidR="008B1235" w:rsidRPr="005D2373" w:rsidRDefault="004475C0" w:rsidP="00A47B6D">
      <w:pPr>
        <w:pStyle w:val="NoSpacing"/>
        <w:numPr>
          <w:ilvl w:val="0"/>
          <w:numId w:val="12"/>
        </w:numPr>
        <w:spacing w:after="120"/>
        <w:jc w:val="both"/>
        <w:rPr>
          <w:rFonts w:ascii="Arial" w:hAnsi="Arial" w:cs="Arial"/>
          <w:bCs/>
        </w:rPr>
      </w:pPr>
      <w:r w:rsidRPr="005D2373">
        <w:rPr>
          <w:rFonts w:ascii="Arial" w:hAnsi="Arial" w:cs="Arial"/>
        </w:rPr>
        <w:t xml:space="preserve">When alterations or additions are made to existing buildings or facilities, an accessible path of travel to the </w:t>
      </w:r>
      <w:r w:rsidR="002A7FF5" w:rsidRPr="005D2373">
        <w:rPr>
          <w:rFonts w:ascii="Arial" w:hAnsi="Arial" w:cs="Arial"/>
        </w:rPr>
        <w:t xml:space="preserve">specific </w:t>
      </w:r>
      <w:r w:rsidRPr="005D2373">
        <w:rPr>
          <w:rFonts w:ascii="Arial" w:hAnsi="Arial" w:cs="Arial"/>
        </w:rPr>
        <w:t>area of alteration or addition shall be provided</w:t>
      </w:r>
      <w:r w:rsidR="006867F2" w:rsidRPr="005D2373">
        <w:rPr>
          <w:rFonts w:ascii="Arial" w:hAnsi="Arial" w:cs="Arial"/>
        </w:rPr>
        <w:t xml:space="preserve"> unless otherwise exempt</w:t>
      </w:r>
      <w:r w:rsidRPr="005D2373">
        <w:rPr>
          <w:rFonts w:ascii="Arial" w:hAnsi="Arial" w:cs="Arial"/>
        </w:rPr>
        <w:t>.</w:t>
      </w:r>
      <w:r w:rsidR="008B1235" w:rsidRPr="004A244E">
        <w:rPr>
          <w:rFonts w:ascii="Arial" w:hAnsi="Arial" w:cs="Arial"/>
          <w:b/>
        </w:rPr>
        <w:t>§</w:t>
      </w:r>
      <w:r w:rsidR="008B1235" w:rsidRPr="004A244E">
        <w:rPr>
          <w:rFonts w:ascii="Arial" w:hAnsi="Arial" w:cs="Arial"/>
          <w:b/>
          <w:bCs/>
        </w:rPr>
        <w:t>11B-202.4</w:t>
      </w:r>
    </w:p>
    <w:p w:rsidR="004475C0" w:rsidRPr="005D2373" w:rsidRDefault="007E0435" w:rsidP="00A47B6D">
      <w:pPr>
        <w:pStyle w:val="NoSpacing"/>
        <w:numPr>
          <w:ilvl w:val="0"/>
          <w:numId w:val="12"/>
        </w:numPr>
        <w:spacing w:after="120"/>
        <w:jc w:val="both"/>
        <w:rPr>
          <w:rFonts w:ascii="Arial" w:hAnsi="Arial" w:cs="Arial"/>
          <w:bCs/>
        </w:rPr>
      </w:pPr>
      <w:r w:rsidRPr="005D2373">
        <w:rPr>
          <w:rFonts w:ascii="Arial" w:hAnsi="Arial" w:cs="Arial"/>
        </w:rPr>
        <w:t>P</w:t>
      </w:r>
      <w:r w:rsidR="002A7FF5" w:rsidRPr="005D2373">
        <w:rPr>
          <w:rFonts w:ascii="Arial" w:hAnsi="Arial" w:cs="Arial"/>
        </w:rPr>
        <w:t xml:space="preserve">rimary </w:t>
      </w:r>
      <w:r w:rsidR="004475C0" w:rsidRPr="005D2373">
        <w:rPr>
          <w:rFonts w:ascii="Arial" w:hAnsi="Arial" w:cs="Arial"/>
        </w:rPr>
        <w:t>accessible path of travel shall include</w:t>
      </w:r>
      <w:r w:rsidR="00F74069" w:rsidRPr="005D2373">
        <w:rPr>
          <w:rFonts w:ascii="Arial" w:hAnsi="Arial" w:cs="Arial"/>
        </w:rPr>
        <w:t xml:space="preserve"> a</w:t>
      </w:r>
      <w:r w:rsidR="004475C0" w:rsidRPr="005D2373">
        <w:rPr>
          <w:rFonts w:ascii="Arial" w:hAnsi="Arial" w:cs="Arial"/>
        </w:rPr>
        <w:t xml:space="preserve"> primary entrance to the building or f</w:t>
      </w:r>
      <w:r w:rsidR="00461AB7" w:rsidRPr="005D2373">
        <w:rPr>
          <w:rFonts w:ascii="Arial" w:hAnsi="Arial" w:cs="Arial"/>
        </w:rPr>
        <w:t>acility</w:t>
      </w:r>
      <w:r w:rsidR="00F74069" w:rsidRPr="005D2373">
        <w:rPr>
          <w:rFonts w:ascii="Arial" w:hAnsi="Arial" w:cs="Arial"/>
        </w:rPr>
        <w:t>; t</w:t>
      </w:r>
      <w:r w:rsidR="00461AB7" w:rsidRPr="005D2373">
        <w:rPr>
          <w:rFonts w:ascii="Arial" w:hAnsi="Arial" w:cs="Arial"/>
        </w:rPr>
        <w:t>oilet and bathing facilities serving the area</w:t>
      </w:r>
      <w:r w:rsidR="00F74069" w:rsidRPr="005D2373">
        <w:rPr>
          <w:rFonts w:ascii="Arial" w:hAnsi="Arial" w:cs="Arial"/>
        </w:rPr>
        <w:t>; d</w:t>
      </w:r>
      <w:r w:rsidR="00461AB7" w:rsidRPr="005D2373">
        <w:rPr>
          <w:rFonts w:ascii="Arial" w:hAnsi="Arial" w:cs="Arial"/>
        </w:rPr>
        <w:t>rinking fountains serving the area</w:t>
      </w:r>
      <w:r w:rsidR="00F74069" w:rsidRPr="005D2373">
        <w:rPr>
          <w:rFonts w:ascii="Arial" w:hAnsi="Arial" w:cs="Arial"/>
        </w:rPr>
        <w:t>; p</w:t>
      </w:r>
      <w:r w:rsidR="00A74784" w:rsidRPr="005D2373">
        <w:rPr>
          <w:rFonts w:ascii="Arial" w:hAnsi="Arial" w:cs="Arial"/>
        </w:rPr>
        <w:t>ublic telephones s</w:t>
      </w:r>
      <w:r w:rsidR="00461AB7" w:rsidRPr="005D2373">
        <w:rPr>
          <w:rFonts w:ascii="Arial" w:hAnsi="Arial" w:cs="Arial"/>
        </w:rPr>
        <w:t>erving the area</w:t>
      </w:r>
      <w:r w:rsidR="00A74784" w:rsidRPr="005D2373">
        <w:rPr>
          <w:rFonts w:ascii="Arial" w:hAnsi="Arial" w:cs="Arial"/>
        </w:rPr>
        <w:t>, and</w:t>
      </w:r>
      <w:r w:rsidR="00F74069" w:rsidRPr="005D2373">
        <w:rPr>
          <w:rFonts w:ascii="Arial" w:hAnsi="Arial" w:cs="Arial"/>
        </w:rPr>
        <w:t xml:space="preserve"> s</w:t>
      </w:r>
      <w:r w:rsidR="00A74784" w:rsidRPr="005D2373">
        <w:rPr>
          <w:rFonts w:ascii="Arial" w:hAnsi="Arial" w:cs="Arial"/>
        </w:rPr>
        <w:t>igns</w:t>
      </w:r>
      <w:r w:rsidR="004475C0" w:rsidRPr="005D2373">
        <w:rPr>
          <w:rFonts w:ascii="Arial" w:hAnsi="Arial" w:cs="Arial"/>
        </w:rPr>
        <w:t>.</w:t>
      </w:r>
      <w:r w:rsidR="00D84AE8" w:rsidRPr="004A244E">
        <w:rPr>
          <w:rFonts w:ascii="Arial" w:hAnsi="Arial" w:cs="Arial"/>
          <w:b/>
        </w:rPr>
        <w:t>§</w:t>
      </w:r>
      <w:r w:rsidR="00F74069" w:rsidRPr="004A244E">
        <w:rPr>
          <w:rFonts w:ascii="Arial" w:hAnsi="Arial" w:cs="Arial"/>
          <w:b/>
          <w:bCs/>
        </w:rPr>
        <w:t>11B-202.4</w:t>
      </w:r>
    </w:p>
    <w:p w:rsidR="005138D2" w:rsidRPr="005138D2" w:rsidRDefault="005555DE" w:rsidP="005138D2">
      <w:pPr>
        <w:pStyle w:val="NoSpacing"/>
        <w:numPr>
          <w:ilvl w:val="0"/>
          <w:numId w:val="12"/>
        </w:numPr>
        <w:spacing w:after="120"/>
        <w:jc w:val="both"/>
        <w:rPr>
          <w:rFonts w:ascii="Arial" w:hAnsi="Arial" w:cs="Arial"/>
          <w:b/>
        </w:rPr>
      </w:pPr>
      <w:r w:rsidRPr="005D2373">
        <w:rPr>
          <w:rFonts w:ascii="Arial" w:hAnsi="Arial" w:cs="Arial"/>
        </w:rPr>
        <w:t>When the adjusted construction cost is less than or equal to the current valuation threshold (</w:t>
      </w:r>
      <w:r w:rsidRPr="004A244E">
        <w:rPr>
          <w:rFonts w:ascii="Arial" w:hAnsi="Arial" w:cs="Arial"/>
        </w:rPr>
        <w:t>$</w:t>
      </w:r>
      <w:r w:rsidR="004A244E" w:rsidRPr="004A244E">
        <w:rPr>
          <w:rFonts w:ascii="Arial" w:hAnsi="Arial" w:cs="Arial"/>
        </w:rPr>
        <w:t>________</w:t>
      </w:r>
      <w:r w:rsidRPr="005D2373">
        <w:rPr>
          <w:rFonts w:ascii="Arial" w:hAnsi="Arial" w:cs="Arial"/>
        </w:rPr>
        <w:t xml:space="preserve">), the cost of compliance with the primary accessible path of travel requirements is limited to 20 percent of the adjusted construction cost of alterations, structural repairs or additions presently planned and those during the preceding three-year period. </w:t>
      </w:r>
      <w:r w:rsidRPr="004A244E">
        <w:rPr>
          <w:rFonts w:ascii="Arial" w:hAnsi="Arial" w:cs="Arial"/>
          <w:b/>
        </w:rPr>
        <w:t>§11B-202.4</w:t>
      </w:r>
    </w:p>
    <w:p w:rsidR="005555DE" w:rsidRPr="005D2373" w:rsidRDefault="005555DE" w:rsidP="00A47B6D">
      <w:pPr>
        <w:pStyle w:val="NoSpacing"/>
        <w:numPr>
          <w:ilvl w:val="0"/>
          <w:numId w:val="12"/>
        </w:numPr>
        <w:spacing w:after="120"/>
        <w:jc w:val="both"/>
        <w:rPr>
          <w:rFonts w:ascii="Arial" w:hAnsi="Arial" w:cs="Arial"/>
        </w:rPr>
      </w:pPr>
      <w:r w:rsidRPr="005D2373">
        <w:rPr>
          <w:rFonts w:ascii="Arial" w:hAnsi="Arial" w:cs="Arial"/>
        </w:rPr>
        <w:t xml:space="preserve">Adjusted construction cost of alterations, structural repairs or additions does not include the cost of alterations to path of travel elements. </w:t>
      </w:r>
      <w:r w:rsidRPr="004A244E">
        <w:rPr>
          <w:rFonts w:ascii="Arial" w:hAnsi="Arial" w:cs="Arial"/>
          <w:b/>
        </w:rPr>
        <w:t>§11B-202.4</w:t>
      </w:r>
    </w:p>
    <w:p w:rsidR="005555DE" w:rsidRPr="005D2373" w:rsidRDefault="005555DE" w:rsidP="00A47B6D">
      <w:pPr>
        <w:pStyle w:val="NoSpacing"/>
        <w:numPr>
          <w:ilvl w:val="0"/>
          <w:numId w:val="12"/>
        </w:numPr>
        <w:spacing w:after="120"/>
        <w:jc w:val="both"/>
        <w:rPr>
          <w:rFonts w:ascii="Arial" w:hAnsi="Arial" w:cs="Arial"/>
        </w:rPr>
      </w:pPr>
      <w:r w:rsidRPr="005D2373">
        <w:rPr>
          <w:rFonts w:ascii="Arial" w:hAnsi="Arial" w:cs="Arial"/>
        </w:rPr>
        <w:lastRenderedPageBreak/>
        <w:t>In choosing which accessible elements to provide, priority should be given to those elements that will provide the greatest access in the following order: (1) an accessible entrance; (2) an accessible route to the altered area; (3) at least one accessible restroom for each sex;(4) accessible telephones; (5) accessible drinking fountains; and (6) when possible, additional accessible elements such as parking, storage and alarms.</w:t>
      </w:r>
      <w:r w:rsidRPr="004A244E">
        <w:rPr>
          <w:rFonts w:ascii="Arial" w:hAnsi="Arial" w:cs="Arial"/>
          <w:b/>
          <w:bCs/>
        </w:rPr>
        <w:t>§11B-202.4</w:t>
      </w:r>
    </w:p>
    <w:p w:rsidR="004F2C27" w:rsidRPr="004A244E" w:rsidRDefault="00B733AE" w:rsidP="00A47B6D">
      <w:pPr>
        <w:pStyle w:val="NoSpacing"/>
        <w:numPr>
          <w:ilvl w:val="0"/>
          <w:numId w:val="12"/>
        </w:numPr>
        <w:spacing w:after="120"/>
        <w:jc w:val="both"/>
        <w:rPr>
          <w:rFonts w:ascii="Arial" w:hAnsi="Arial" w:cs="Arial"/>
          <w:b/>
        </w:rPr>
      </w:pPr>
      <w:r w:rsidRPr="005D2373">
        <w:rPr>
          <w:rFonts w:ascii="Arial" w:hAnsi="Arial" w:cs="Arial"/>
        </w:rPr>
        <w:t xml:space="preserve">When the adjusted construction cost exceeds </w:t>
      </w:r>
      <w:r w:rsidR="00B87D1D" w:rsidRPr="005D2373">
        <w:rPr>
          <w:rFonts w:ascii="Arial" w:hAnsi="Arial" w:cs="Arial"/>
        </w:rPr>
        <w:t>the current valuation threshold (</w:t>
      </w:r>
      <w:r w:rsidR="00975D05">
        <w:rPr>
          <w:rFonts w:ascii="Arial" w:hAnsi="Arial" w:cs="Arial"/>
        </w:rPr>
        <w:t>$</w:t>
      </w:r>
      <w:r w:rsidR="004A244E" w:rsidRPr="004A244E">
        <w:rPr>
          <w:rFonts w:ascii="Arial" w:hAnsi="Arial" w:cs="Arial"/>
        </w:rPr>
        <w:t>________</w:t>
      </w:r>
      <w:r w:rsidR="00B87D1D" w:rsidRPr="004A244E">
        <w:rPr>
          <w:rFonts w:ascii="Arial" w:hAnsi="Arial" w:cs="Arial"/>
        </w:rPr>
        <w:t>)</w:t>
      </w:r>
      <w:r w:rsidRPr="005D2373">
        <w:rPr>
          <w:rFonts w:ascii="Arial" w:hAnsi="Arial" w:cs="Arial"/>
        </w:rPr>
        <w:t xml:space="preserve"> and the </w:t>
      </w:r>
      <w:r w:rsidR="00E266C2" w:rsidRPr="005D2373">
        <w:rPr>
          <w:rFonts w:ascii="Arial" w:hAnsi="Arial" w:cs="Arial"/>
        </w:rPr>
        <w:t xml:space="preserve">building official </w:t>
      </w:r>
      <w:r w:rsidRPr="005D2373">
        <w:rPr>
          <w:rFonts w:ascii="Arial" w:hAnsi="Arial" w:cs="Arial"/>
        </w:rPr>
        <w:t xml:space="preserve">determines </w:t>
      </w:r>
      <w:r w:rsidR="00E266C2" w:rsidRPr="005D2373">
        <w:rPr>
          <w:rFonts w:ascii="Arial" w:hAnsi="Arial" w:cs="Arial"/>
        </w:rPr>
        <w:t xml:space="preserve">the cost of compliance with the primary accessible path of travel requirements </w:t>
      </w:r>
      <w:r w:rsidRPr="005D2373">
        <w:rPr>
          <w:rFonts w:ascii="Arial" w:hAnsi="Arial" w:cs="Arial"/>
        </w:rPr>
        <w:t>is an unreasonable hardship</w:t>
      </w:r>
      <w:r w:rsidR="00E266C2" w:rsidRPr="005D2373">
        <w:rPr>
          <w:rFonts w:ascii="Arial" w:hAnsi="Arial" w:cs="Arial"/>
        </w:rPr>
        <w:t>, compliance shall b</w:t>
      </w:r>
      <w:r w:rsidRPr="005D2373">
        <w:rPr>
          <w:rFonts w:ascii="Arial" w:hAnsi="Arial" w:cs="Arial"/>
        </w:rPr>
        <w:t>e provided</w:t>
      </w:r>
      <w:r w:rsidR="007E0435" w:rsidRPr="005D2373">
        <w:rPr>
          <w:rFonts w:ascii="Arial" w:hAnsi="Arial" w:cs="Arial"/>
        </w:rPr>
        <w:t xml:space="preserve"> either by </w:t>
      </w:r>
      <w:r w:rsidR="00A84209" w:rsidRPr="005D2373">
        <w:rPr>
          <w:rFonts w:ascii="Arial" w:hAnsi="Arial" w:cs="Arial"/>
        </w:rPr>
        <w:t xml:space="preserve">equivalent facilitation or </w:t>
      </w:r>
      <w:r w:rsidRPr="005D2373">
        <w:rPr>
          <w:rFonts w:ascii="Arial" w:hAnsi="Arial" w:cs="Arial"/>
        </w:rPr>
        <w:t>to the greatest extent possible without creating an unreasonable hardship</w:t>
      </w:r>
      <w:r w:rsidR="004F2C27" w:rsidRPr="005D2373">
        <w:rPr>
          <w:rFonts w:ascii="Arial" w:hAnsi="Arial" w:cs="Arial"/>
        </w:rPr>
        <w:t xml:space="preserve">. </w:t>
      </w:r>
      <w:r w:rsidR="004F2C27" w:rsidRPr="004A244E">
        <w:rPr>
          <w:rFonts w:ascii="Arial" w:hAnsi="Arial" w:cs="Arial"/>
          <w:b/>
        </w:rPr>
        <w:t>§11B-202.4</w:t>
      </w:r>
    </w:p>
    <w:p w:rsidR="00B733AE" w:rsidRPr="005D2373" w:rsidRDefault="004F2C27" w:rsidP="00A47B6D">
      <w:pPr>
        <w:pStyle w:val="NoSpacing"/>
        <w:numPr>
          <w:ilvl w:val="0"/>
          <w:numId w:val="12"/>
        </w:numPr>
        <w:spacing w:after="120"/>
        <w:jc w:val="both"/>
        <w:rPr>
          <w:rFonts w:ascii="Arial" w:hAnsi="Arial" w:cs="Arial"/>
        </w:rPr>
      </w:pPr>
      <w:r w:rsidRPr="005D2373">
        <w:rPr>
          <w:rFonts w:ascii="Arial" w:hAnsi="Arial" w:cs="Arial"/>
        </w:rPr>
        <w:t>When the adjusted construction cost exceeds the current valuation threshold (</w:t>
      </w:r>
      <w:r w:rsidR="00975D05">
        <w:rPr>
          <w:rFonts w:ascii="Arial" w:hAnsi="Arial" w:cs="Arial"/>
        </w:rPr>
        <w:t>$</w:t>
      </w:r>
      <w:r w:rsidR="004A244E" w:rsidRPr="004A244E">
        <w:rPr>
          <w:rFonts w:ascii="Arial" w:hAnsi="Arial" w:cs="Arial"/>
        </w:rPr>
        <w:t>________</w:t>
      </w:r>
      <w:r w:rsidRPr="005D2373">
        <w:rPr>
          <w:rFonts w:ascii="Arial" w:hAnsi="Arial" w:cs="Arial"/>
        </w:rPr>
        <w:t xml:space="preserve">) and the building official determines the cost of full compliance with the primary accessible path of travel requirements is an unreasonable hardship, the </w:t>
      </w:r>
      <w:r w:rsidR="00B733AE" w:rsidRPr="005D2373">
        <w:rPr>
          <w:rFonts w:ascii="Arial" w:hAnsi="Arial" w:cs="Arial"/>
        </w:rPr>
        <w:t xml:space="preserve">cost of </w:t>
      </w:r>
      <w:r w:rsidRPr="005D2373">
        <w:rPr>
          <w:rFonts w:ascii="Arial" w:hAnsi="Arial" w:cs="Arial"/>
        </w:rPr>
        <w:t xml:space="preserve">partial </w:t>
      </w:r>
      <w:r w:rsidR="00B733AE" w:rsidRPr="005D2373">
        <w:rPr>
          <w:rFonts w:ascii="Arial" w:hAnsi="Arial" w:cs="Arial"/>
        </w:rPr>
        <w:t xml:space="preserve">compliance </w:t>
      </w:r>
      <w:r w:rsidRPr="005D2373">
        <w:rPr>
          <w:rFonts w:ascii="Arial" w:hAnsi="Arial" w:cs="Arial"/>
        </w:rPr>
        <w:t xml:space="preserve">must equal or exceed </w:t>
      </w:r>
      <w:r w:rsidR="00B733AE" w:rsidRPr="005D2373">
        <w:rPr>
          <w:rFonts w:ascii="Arial" w:hAnsi="Arial" w:cs="Arial"/>
        </w:rPr>
        <w:t>20 percent of the adjusted construction cost of alterations, structural repairs or additions</w:t>
      </w:r>
      <w:r w:rsidR="005555DE" w:rsidRPr="005D2373">
        <w:rPr>
          <w:rFonts w:ascii="Arial" w:hAnsi="Arial" w:cs="Arial"/>
        </w:rPr>
        <w:t xml:space="preserve"> presently planned and those during the preceding three year period</w:t>
      </w:r>
      <w:r w:rsidR="00D47018" w:rsidRPr="005D2373">
        <w:rPr>
          <w:rFonts w:ascii="Arial" w:hAnsi="Arial" w:cs="Arial"/>
        </w:rPr>
        <w:t>.</w:t>
      </w:r>
      <w:r w:rsidR="0030362C" w:rsidRPr="004A244E">
        <w:rPr>
          <w:rFonts w:ascii="Arial" w:hAnsi="Arial" w:cs="Arial"/>
          <w:b/>
        </w:rPr>
        <w:t>§</w:t>
      </w:r>
      <w:r w:rsidR="00D47018" w:rsidRPr="004A244E">
        <w:rPr>
          <w:rFonts w:ascii="Arial" w:hAnsi="Arial" w:cs="Arial"/>
          <w:b/>
        </w:rPr>
        <w:t>11B-202.4</w:t>
      </w:r>
    </w:p>
    <w:p w:rsidR="004F2C27" w:rsidRPr="005D2373" w:rsidRDefault="004F2C27" w:rsidP="00A47B6D">
      <w:pPr>
        <w:pStyle w:val="NoSpacing"/>
        <w:numPr>
          <w:ilvl w:val="0"/>
          <w:numId w:val="12"/>
        </w:numPr>
        <w:spacing w:after="120"/>
        <w:jc w:val="both"/>
        <w:rPr>
          <w:rFonts w:ascii="Arial" w:hAnsi="Arial" w:cs="Arial"/>
        </w:rPr>
      </w:pPr>
      <w:r w:rsidRPr="005D2373">
        <w:rPr>
          <w:rFonts w:ascii="Arial" w:hAnsi="Arial" w:cs="Arial"/>
        </w:rPr>
        <w:t>When the adjusted construction cost exceeds the current valuation threshold (</w:t>
      </w:r>
      <w:r w:rsidR="00975D05">
        <w:rPr>
          <w:rFonts w:ascii="Arial" w:hAnsi="Arial" w:cs="Arial"/>
        </w:rPr>
        <w:t>$</w:t>
      </w:r>
      <w:r w:rsidR="004A244E" w:rsidRPr="004A244E">
        <w:rPr>
          <w:rFonts w:ascii="Arial" w:hAnsi="Arial" w:cs="Arial"/>
        </w:rPr>
        <w:t>________</w:t>
      </w:r>
      <w:r w:rsidRPr="005D2373">
        <w:rPr>
          <w:rFonts w:ascii="Arial" w:hAnsi="Arial" w:cs="Arial"/>
        </w:rPr>
        <w:t xml:space="preserve">) and the building official determines the cost of full compliance with the primary accessible path of travel requirements is an unreasonable hardship, the building official’s findings and determination of unreasonable hardship must be ratified by an appeals process. </w:t>
      </w:r>
      <w:r w:rsidRPr="004A244E">
        <w:rPr>
          <w:rFonts w:ascii="Arial" w:hAnsi="Arial" w:cs="Arial"/>
          <w:b/>
        </w:rPr>
        <w:t>§11B-202.4</w:t>
      </w:r>
    </w:p>
    <w:p w:rsidR="005555DE" w:rsidRPr="005D2373" w:rsidRDefault="005555DE" w:rsidP="00A47B6D">
      <w:pPr>
        <w:pStyle w:val="NoSpacing"/>
        <w:numPr>
          <w:ilvl w:val="0"/>
          <w:numId w:val="12"/>
        </w:numPr>
        <w:spacing w:after="120"/>
        <w:jc w:val="both"/>
        <w:rPr>
          <w:rFonts w:ascii="Arial" w:hAnsi="Arial" w:cs="Arial"/>
        </w:rPr>
      </w:pPr>
      <w:r w:rsidRPr="005D2373">
        <w:rPr>
          <w:rFonts w:ascii="Arial" w:hAnsi="Arial" w:cs="Arial"/>
        </w:rPr>
        <w:t xml:space="preserve">Unreasonable hardship exists when the specific work of the project affected by the building standard is infeasible based on the cost of providing access, cost of construction contemplated, impact of proposed improvements on financial feasibility of the project, nature of the accessibility which would be gained or lost, nature of the use of the facility under construction and its availability to persons with disabilities. </w:t>
      </w:r>
      <w:r w:rsidR="00055AF8" w:rsidRPr="004A244E">
        <w:rPr>
          <w:rFonts w:ascii="Arial" w:hAnsi="Arial" w:cs="Arial"/>
          <w:b/>
        </w:rPr>
        <w:t>§</w:t>
      </w:r>
      <w:r w:rsidR="00055AF8" w:rsidRPr="004A244E">
        <w:rPr>
          <w:rFonts w:ascii="Arial" w:hAnsi="Arial" w:cs="Arial"/>
          <w:b/>
          <w:bCs/>
        </w:rPr>
        <w:t>11B</w:t>
      </w:r>
      <w:r w:rsidR="00055AF8">
        <w:rPr>
          <w:rFonts w:ascii="Arial" w:hAnsi="Arial" w:cs="Arial"/>
          <w:b/>
          <w:bCs/>
        </w:rPr>
        <w:t>-</w:t>
      </w:r>
      <w:r w:rsidR="00055AF8" w:rsidRPr="004A244E">
        <w:rPr>
          <w:rFonts w:ascii="Arial" w:hAnsi="Arial" w:cs="Arial"/>
          <w:b/>
        </w:rPr>
        <w:t>202</w:t>
      </w:r>
    </w:p>
    <w:p w:rsidR="00570CD0" w:rsidRPr="005D2373" w:rsidRDefault="004475C0" w:rsidP="00A47B6D">
      <w:pPr>
        <w:pStyle w:val="NoSpacing"/>
        <w:numPr>
          <w:ilvl w:val="0"/>
          <w:numId w:val="12"/>
        </w:numPr>
        <w:spacing w:after="120"/>
        <w:jc w:val="both"/>
        <w:rPr>
          <w:rFonts w:ascii="Arial" w:hAnsi="Arial" w:cs="Arial"/>
        </w:rPr>
      </w:pPr>
      <w:r w:rsidRPr="005D2373">
        <w:rPr>
          <w:rFonts w:ascii="Arial" w:hAnsi="Arial" w:cs="Arial"/>
        </w:rPr>
        <w:t xml:space="preserve">Alterations to a qualified historic building or facility shall comply with </w:t>
      </w:r>
      <w:r w:rsidR="00570CD0" w:rsidRPr="005D2373">
        <w:rPr>
          <w:rFonts w:ascii="Arial" w:hAnsi="Arial" w:cs="Arial"/>
        </w:rPr>
        <w:t xml:space="preserve">Chapter 11B </w:t>
      </w:r>
      <w:r w:rsidR="004F2C27" w:rsidRPr="005D2373">
        <w:rPr>
          <w:rFonts w:ascii="Arial" w:hAnsi="Arial" w:cs="Arial"/>
        </w:rPr>
        <w:t xml:space="preserve">unless </w:t>
      </w:r>
      <w:r w:rsidR="00570CD0" w:rsidRPr="005D2373">
        <w:rPr>
          <w:rFonts w:ascii="Arial" w:hAnsi="Arial" w:cs="Arial"/>
        </w:rPr>
        <w:t xml:space="preserve">it </w:t>
      </w:r>
      <w:r w:rsidR="004F2C27" w:rsidRPr="005D2373">
        <w:rPr>
          <w:rFonts w:ascii="Arial" w:hAnsi="Arial" w:cs="Arial"/>
        </w:rPr>
        <w:t>will threaten or destroy the historical significance or character-defining features of the building or property.</w:t>
      </w:r>
      <w:r w:rsidR="00570CD0" w:rsidRPr="005D2373">
        <w:rPr>
          <w:rFonts w:ascii="Arial" w:hAnsi="Arial" w:cs="Arial"/>
        </w:rPr>
        <w:t xml:space="preserve"> In those cases, alternative provisions shall be applied on an item-by-item or case-by-case basis with sufficient written </w:t>
      </w:r>
      <w:r w:rsidR="008918C4" w:rsidRPr="005D2373">
        <w:rPr>
          <w:rFonts w:ascii="Arial" w:hAnsi="Arial" w:cs="Arial"/>
        </w:rPr>
        <w:t>documentation</w:t>
      </w:r>
      <w:r w:rsidR="00570CD0" w:rsidRPr="005D2373">
        <w:rPr>
          <w:rFonts w:ascii="Arial" w:hAnsi="Arial" w:cs="Arial"/>
        </w:rPr>
        <w:t xml:space="preserve">. </w:t>
      </w:r>
      <w:r w:rsidR="0030362C" w:rsidRPr="004A244E">
        <w:rPr>
          <w:rFonts w:ascii="Arial" w:hAnsi="Arial" w:cs="Arial"/>
          <w:b/>
        </w:rPr>
        <w:t>§</w:t>
      </w:r>
      <w:r w:rsidR="00E722C7" w:rsidRPr="004A244E">
        <w:rPr>
          <w:rFonts w:ascii="Arial" w:hAnsi="Arial" w:cs="Arial"/>
          <w:b/>
          <w:bCs/>
        </w:rPr>
        <w:t>11B-202.5</w:t>
      </w:r>
      <w:r w:rsidR="00570CD0" w:rsidRPr="004A244E">
        <w:rPr>
          <w:rFonts w:ascii="Arial" w:hAnsi="Arial" w:cs="Arial"/>
          <w:b/>
          <w:bCs/>
        </w:rPr>
        <w:t>, SHBC 8-602</w:t>
      </w:r>
    </w:p>
    <w:p w:rsidR="009B1395" w:rsidRPr="005D2373" w:rsidRDefault="009B1395" w:rsidP="00A47B6D">
      <w:pPr>
        <w:pStyle w:val="ListParagraph"/>
        <w:numPr>
          <w:ilvl w:val="0"/>
          <w:numId w:val="12"/>
        </w:numPr>
        <w:spacing w:before="0" w:after="120" w:line="240" w:lineRule="auto"/>
        <w:contextualSpacing w:val="0"/>
        <w:jc w:val="both"/>
        <w:rPr>
          <w:rFonts w:ascii="Arial" w:hAnsi="Arial" w:cs="Arial"/>
          <w:bCs/>
        </w:rPr>
      </w:pPr>
      <w:r w:rsidRPr="005D2373">
        <w:rPr>
          <w:rFonts w:ascii="Arial" w:hAnsi="Arial" w:cs="Arial"/>
          <w:bCs/>
        </w:rPr>
        <w:t xml:space="preserve">Public accommodations shall maintain in operable working condition those features of facilities and equipment that are required to be accessible to and useable by persons with disabilities. Isolated or temporary interruptions in service or accessibility due to maintenance or repairs shall be permitted. </w:t>
      </w:r>
      <w:r w:rsidRPr="004A244E">
        <w:rPr>
          <w:rFonts w:ascii="Arial" w:hAnsi="Arial" w:cs="Arial"/>
          <w:b/>
          <w:bCs/>
        </w:rPr>
        <w:t>§11B-108</w:t>
      </w:r>
    </w:p>
    <w:p w:rsidR="008918C4" w:rsidRPr="005D2373" w:rsidRDefault="007E0435" w:rsidP="00A47B6D">
      <w:pPr>
        <w:pStyle w:val="ListParagraph"/>
        <w:numPr>
          <w:ilvl w:val="0"/>
          <w:numId w:val="12"/>
        </w:numPr>
        <w:spacing w:before="0" w:after="120" w:line="240" w:lineRule="auto"/>
        <w:contextualSpacing w:val="0"/>
        <w:jc w:val="both"/>
        <w:rPr>
          <w:rFonts w:ascii="Arial" w:hAnsi="Arial" w:cs="Arial"/>
        </w:rPr>
      </w:pPr>
      <w:r w:rsidRPr="005D2373">
        <w:rPr>
          <w:rFonts w:ascii="Arial" w:hAnsi="Arial" w:cs="Arial"/>
        </w:rPr>
        <w:t xml:space="preserve">Where the required number of elements or facilities to be provided is determined by calculations of ratios or percentages and remainders or fractions result, the next greater whole number of such elements or facilities shall be provided. </w:t>
      </w:r>
      <w:r w:rsidR="008918C4" w:rsidRPr="004A244E">
        <w:rPr>
          <w:rFonts w:ascii="Arial" w:hAnsi="Arial" w:cs="Arial"/>
          <w:b/>
          <w:bCs/>
        </w:rPr>
        <w:t>§11B-104.2</w:t>
      </w:r>
    </w:p>
    <w:p w:rsidR="007E0435" w:rsidRPr="005D2373" w:rsidRDefault="007E0435" w:rsidP="00A47B6D">
      <w:pPr>
        <w:pStyle w:val="ListParagraph"/>
        <w:numPr>
          <w:ilvl w:val="0"/>
          <w:numId w:val="12"/>
        </w:numPr>
        <w:spacing w:before="0" w:after="120" w:line="240" w:lineRule="auto"/>
        <w:contextualSpacing w:val="0"/>
        <w:jc w:val="both"/>
        <w:rPr>
          <w:rFonts w:ascii="Arial" w:hAnsi="Arial" w:cs="Arial"/>
        </w:rPr>
      </w:pPr>
      <w:r w:rsidRPr="005D2373">
        <w:rPr>
          <w:rFonts w:ascii="Arial" w:hAnsi="Arial" w:cs="Arial"/>
        </w:rPr>
        <w:t>Where the determination of the required size or dimension of an element or facility involves ratios or percentages, rounding down for values less than one half shall be permitted.</w:t>
      </w:r>
      <w:r w:rsidR="0030362C" w:rsidRPr="004A244E">
        <w:rPr>
          <w:rFonts w:ascii="Arial" w:hAnsi="Arial" w:cs="Arial"/>
          <w:b/>
          <w:bCs/>
        </w:rPr>
        <w:t>§</w:t>
      </w:r>
      <w:r w:rsidRPr="004A244E">
        <w:rPr>
          <w:rFonts w:ascii="Arial" w:hAnsi="Arial" w:cs="Arial"/>
          <w:b/>
          <w:bCs/>
        </w:rPr>
        <w:t>11B-104.2</w:t>
      </w:r>
    </w:p>
    <w:p w:rsidR="00824089" w:rsidRPr="00824089" w:rsidRDefault="00824089" w:rsidP="00824089">
      <w:pPr>
        <w:pStyle w:val="ListParagraph"/>
        <w:spacing w:after="120"/>
        <w:ind w:left="360"/>
        <w:rPr>
          <w:rFonts w:ascii="Arial" w:hAnsi="Arial" w:cs="Arial"/>
          <w:b/>
        </w:rPr>
      </w:pPr>
    </w:p>
    <w:p w:rsidR="00824089" w:rsidRPr="00A47B6D" w:rsidRDefault="00824089" w:rsidP="00542D06">
      <w:pPr>
        <w:pStyle w:val="ListParagraph"/>
        <w:numPr>
          <w:ilvl w:val="0"/>
          <w:numId w:val="14"/>
        </w:numPr>
        <w:spacing w:after="120"/>
        <w:rPr>
          <w:rFonts w:ascii="Arial" w:hAnsi="Arial" w:cs="Arial"/>
          <w:b/>
          <w:sz w:val="24"/>
          <w:szCs w:val="24"/>
        </w:rPr>
      </w:pPr>
      <w:r w:rsidRPr="00A47B6D">
        <w:rPr>
          <w:rFonts w:ascii="Arial" w:hAnsi="Arial" w:cs="Arial"/>
          <w:b/>
          <w:sz w:val="24"/>
          <w:szCs w:val="24"/>
        </w:rPr>
        <w:t>BUILDING BLOCKS</w:t>
      </w:r>
    </w:p>
    <w:p w:rsidR="00BE16A8" w:rsidRPr="007F1F4A" w:rsidRDefault="00BE16A8" w:rsidP="00A47B6D">
      <w:pPr>
        <w:spacing w:before="0" w:after="120" w:line="240" w:lineRule="auto"/>
        <w:ind w:firstLine="360"/>
        <w:rPr>
          <w:rFonts w:ascii="Arial" w:hAnsi="Arial" w:cs="Arial"/>
          <w:b/>
        </w:rPr>
      </w:pPr>
      <w:r w:rsidRPr="007F1F4A">
        <w:rPr>
          <w:rFonts w:ascii="Arial" w:hAnsi="Arial" w:cs="Arial"/>
          <w:b/>
        </w:rPr>
        <w:t>FLOOR OR GROUND SURFACES</w:t>
      </w:r>
    </w:p>
    <w:p w:rsidR="007E0435" w:rsidRPr="005D2373" w:rsidRDefault="004475C0" w:rsidP="00A47B6D">
      <w:pPr>
        <w:pStyle w:val="NoSpacing"/>
        <w:numPr>
          <w:ilvl w:val="0"/>
          <w:numId w:val="13"/>
        </w:numPr>
        <w:spacing w:after="120"/>
        <w:jc w:val="both"/>
        <w:rPr>
          <w:rFonts w:ascii="Arial" w:hAnsi="Arial" w:cs="Arial"/>
        </w:rPr>
      </w:pPr>
      <w:r w:rsidRPr="005D2373">
        <w:rPr>
          <w:rFonts w:ascii="Arial" w:hAnsi="Arial" w:cs="Arial"/>
        </w:rPr>
        <w:t>Floor and ground surfaces shall be stable, firm, and slip resistant</w:t>
      </w:r>
      <w:r w:rsidR="00D80F89" w:rsidRPr="005D2373">
        <w:rPr>
          <w:rFonts w:ascii="Arial" w:hAnsi="Arial" w:cs="Arial"/>
        </w:rPr>
        <w:t xml:space="preserve">. </w:t>
      </w:r>
      <w:r w:rsidR="00951D62" w:rsidRPr="004A244E">
        <w:rPr>
          <w:rFonts w:ascii="Arial" w:hAnsi="Arial" w:cs="Arial"/>
          <w:b/>
        </w:rPr>
        <w:t>§</w:t>
      </w:r>
      <w:r w:rsidR="007E0435" w:rsidRPr="004A244E">
        <w:rPr>
          <w:rFonts w:ascii="Arial" w:hAnsi="Arial" w:cs="Arial"/>
          <w:b/>
        </w:rPr>
        <w:t>11B-302.1</w:t>
      </w:r>
    </w:p>
    <w:p w:rsidR="00A11B51" w:rsidRPr="009D53F4" w:rsidRDefault="004475C0" w:rsidP="00A47B6D">
      <w:pPr>
        <w:pStyle w:val="NoSpacing"/>
        <w:numPr>
          <w:ilvl w:val="0"/>
          <w:numId w:val="13"/>
        </w:numPr>
        <w:spacing w:after="120"/>
        <w:jc w:val="both"/>
        <w:rPr>
          <w:rFonts w:ascii="Arial" w:hAnsi="Arial" w:cs="Arial"/>
          <w:b/>
        </w:rPr>
      </w:pPr>
      <w:r w:rsidRPr="005D2373">
        <w:rPr>
          <w:rFonts w:ascii="Arial" w:hAnsi="Arial" w:cs="Arial"/>
        </w:rPr>
        <w:t xml:space="preserve">Carpet or carpet tile shall be securely attached and shall have a firm cushion, pad, or backing or no cushion or pad. Carpet or carpet tile shall have a level loop, textured loop, level cut pile, or level cut/uncut pile texture. Pile height shall be ½ inch maximum. </w:t>
      </w:r>
      <w:r w:rsidR="00A11B51" w:rsidRPr="009D53F4">
        <w:rPr>
          <w:rFonts w:ascii="Arial" w:hAnsi="Arial" w:cs="Arial"/>
          <w:b/>
          <w:bCs/>
        </w:rPr>
        <w:t>§11B-302.2</w:t>
      </w:r>
      <w:r w:rsidR="009D53F4">
        <w:rPr>
          <w:rFonts w:ascii="Arial" w:hAnsi="Arial" w:cs="Arial"/>
          <w:b/>
          <w:bCs/>
        </w:rPr>
        <w:t>, Figure 11B-302.2</w:t>
      </w:r>
    </w:p>
    <w:p w:rsidR="007E0435" w:rsidRPr="009D53F4" w:rsidRDefault="004475C0" w:rsidP="00A47B6D">
      <w:pPr>
        <w:pStyle w:val="NoSpacing"/>
        <w:numPr>
          <w:ilvl w:val="0"/>
          <w:numId w:val="13"/>
        </w:numPr>
        <w:spacing w:after="120"/>
        <w:jc w:val="both"/>
        <w:rPr>
          <w:rFonts w:ascii="Arial" w:hAnsi="Arial" w:cs="Arial"/>
          <w:b/>
        </w:rPr>
      </w:pPr>
      <w:r w:rsidRPr="005D2373">
        <w:rPr>
          <w:rFonts w:ascii="Arial" w:hAnsi="Arial" w:cs="Arial"/>
        </w:rPr>
        <w:t>Exposed edges of carpet shall be fastened to floor surfaces and shall have trim on the entire length of the exposed edge. Carpet edge trim shall comply with 11B-303</w:t>
      </w:r>
      <w:r w:rsidR="00D80F89" w:rsidRPr="005D2373">
        <w:rPr>
          <w:rFonts w:ascii="Arial" w:hAnsi="Arial" w:cs="Arial"/>
        </w:rPr>
        <w:t xml:space="preserve"> Changes in Level</w:t>
      </w:r>
      <w:r w:rsidRPr="005D2373">
        <w:rPr>
          <w:rFonts w:ascii="Arial" w:hAnsi="Arial" w:cs="Arial"/>
        </w:rPr>
        <w:t>.</w:t>
      </w:r>
      <w:r w:rsidR="00951D62" w:rsidRPr="009D53F4">
        <w:rPr>
          <w:rFonts w:ascii="Arial" w:hAnsi="Arial" w:cs="Arial"/>
          <w:b/>
          <w:bCs/>
        </w:rPr>
        <w:t>§</w:t>
      </w:r>
      <w:r w:rsidR="007E0435" w:rsidRPr="009D53F4">
        <w:rPr>
          <w:rFonts w:ascii="Arial" w:hAnsi="Arial" w:cs="Arial"/>
          <w:b/>
          <w:bCs/>
        </w:rPr>
        <w:t>11B-302.2</w:t>
      </w:r>
    </w:p>
    <w:p w:rsidR="00B818B6" w:rsidRPr="009D53F4" w:rsidRDefault="00163BE5" w:rsidP="00A47B6D">
      <w:pPr>
        <w:pStyle w:val="NoSpacing"/>
        <w:numPr>
          <w:ilvl w:val="0"/>
          <w:numId w:val="13"/>
        </w:numPr>
        <w:spacing w:after="120"/>
        <w:jc w:val="both"/>
        <w:rPr>
          <w:rFonts w:ascii="Arial" w:hAnsi="Arial" w:cs="Arial"/>
          <w:b/>
        </w:rPr>
      </w:pPr>
      <w:r w:rsidRPr="005D2373">
        <w:rPr>
          <w:rFonts w:ascii="Arial" w:hAnsi="Arial" w:cs="Arial"/>
        </w:rPr>
        <w:t>O</w:t>
      </w:r>
      <w:r w:rsidR="004475C0" w:rsidRPr="005D2373">
        <w:rPr>
          <w:rFonts w:ascii="Arial" w:hAnsi="Arial" w:cs="Arial"/>
        </w:rPr>
        <w:t xml:space="preserve">penings in floor or ground surfaces shall not allow passage of a sphere more than ½ inch </w:t>
      </w:r>
      <w:r w:rsidR="00575BB5" w:rsidRPr="005D2373">
        <w:rPr>
          <w:rFonts w:ascii="Arial" w:hAnsi="Arial" w:cs="Arial"/>
        </w:rPr>
        <w:t xml:space="preserve">in </w:t>
      </w:r>
      <w:r w:rsidR="004475C0" w:rsidRPr="005D2373">
        <w:rPr>
          <w:rFonts w:ascii="Arial" w:hAnsi="Arial" w:cs="Arial"/>
        </w:rPr>
        <w:t>diameter. Elongated openings shall be placed so that the long dimension is perpendicular to the dominant direction of travel.</w:t>
      </w:r>
      <w:r w:rsidR="00951D62" w:rsidRPr="009D53F4">
        <w:rPr>
          <w:rFonts w:ascii="Arial" w:hAnsi="Arial" w:cs="Arial"/>
          <w:b/>
        </w:rPr>
        <w:t>§</w:t>
      </w:r>
      <w:r w:rsidR="007E0435" w:rsidRPr="009D53F4">
        <w:rPr>
          <w:rFonts w:ascii="Arial" w:hAnsi="Arial" w:cs="Arial"/>
          <w:b/>
        </w:rPr>
        <w:t>11B-302.3</w:t>
      </w:r>
      <w:r w:rsidR="00CF10D4" w:rsidRPr="009D53F4">
        <w:rPr>
          <w:rFonts w:ascii="Arial" w:hAnsi="Arial" w:cs="Arial"/>
          <w:b/>
        </w:rPr>
        <w:t>, Figure 11B-302.3</w:t>
      </w:r>
    </w:p>
    <w:p w:rsidR="00BE16A8" w:rsidRPr="007F1F4A" w:rsidRDefault="00BE16A8" w:rsidP="00A47B6D">
      <w:pPr>
        <w:pStyle w:val="NoSpacing"/>
        <w:spacing w:after="120"/>
        <w:ind w:firstLine="360"/>
        <w:jc w:val="both"/>
        <w:rPr>
          <w:rFonts w:ascii="Arial" w:hAnsi="Arial" w:cs="Arial"/>
          <w:b/>
        </w:rPr>
      </w:pPr>
      <w:r w:rsidRPr="007F1F4A">
        <w:rPr>
          <w:rFonts w:ascii="Arial" w:hAnsi="Arial" w:cs="Arial"/>
          <w:b/>
        </w:rPr>
        <w:t xml:space="preserve">CHANGES IN </w:t>
      </w:r>
      <w:r w:rsidR="009D53F4" w:rsidRPr="007F1F4A">
        <w:rPr>
          <w:rFonts w:ascii="Arial" w:hAnsi="Arial" w:cs="Arial"/>
          <w:b/>
        </w:rPr>
        <w:t>LEVEL</w:t>
      </w:r>
    </w:p>
    <w:p w:rsidR="00A11B51" w:rsidRPr="009D53F4" w:rsidRDefault="00B61705" w:rsidP="00A47B6D">
      <w:pPr>
        <w:pStyle w:val="NoSpacing"/>
        <w:numPr>
          <w:ilvl w:val="0"/>
          <w:numId w:val="13"/>
        </w:numPr>
        <w:spacing w:after="120"/>
        <w:jc w:val="both"/>
        <w:rPr>
          <w:rStyle w:val="SC52529"/>
          <w:rFonts w:ascii="Arial" w:hAnsi="Arial" w:cs="Arial"/>
          <w:b w:val="0"/>
          <w:bCs w:val="0"/>
          <w:color w:val="auto"/>
          <w:sz w:val="20"/>
          <w:szCs w:val="20"/>
        </w:rPr>
      </w:pPr>
      <w:r w:rsidRPr="005D2373">
        <w:rPr>
          <w:rFonts w:ascii="Arial" w:hAnsi="Arial" w:cs="Arial"/>
        </w:rPr>
        <w:lastRenderedPageBreak/>
        <w:t>V</w:t>
      </w:r>
      <w:r w:rsidR="00A11B51" w:rsidRPr="005D2373">
        <w:rPr>
          <w:rFonts w:ascii="Arial" w:hAnsi="Arial" w:cs="Arial"/>
        </w:rPr>
        <w:t xml:space="preserve">ertical </w:t>
      </w:r>
      <w:r w:rsidR="00A11B51" w:rsidRPr="00A47B6D">
        <w:rPr>
          <w:rFonts w:ascii="Arial" w:hAnsi="Arial" w:cs="Arial"/>
        </w:rPr>
        <w:t>c</w:t>
      </w:r>
      <w:r w:rsidR="004475C0" w:rsidRPr="00A47B6D">
        <w:rPr>
          <w:rFonts w:ascii="Arial" w:hAnsi="Arial" w:cs="Arial"/>
        </w:rPr>
        <w:t xml:space="preserve">hanges in </w:t>
      </w:r>
      <w:r w:rsidR="00A11B51" w:rsidRPr="00A47B6D">
        <w:rPr>
          <w:rFonts w:ascii="Arial" w:hAnsi="Arial" w:cs="Arial"/>
        </w:rPr>
        <w:t xml:space="preserve">level for floor or ground surfaces may be </w:t>
      </w:r>
      <w:r w:rsidR="004475C0" w:rsidRPr="00A47B6D">
        <w:rPr>
          <w:rFonts w:ascii="Arial" w:hAnsi="Arial" w:cs="Arial"/>
        </w:rPr>
        <w:t xml:space="preserve">¼ inch high </w:t>
      </w:r>
      <w:r w:rsidR="00A11B51" w:rsidRPr="00A47B6D">
        <w:rPr>
          <w:rFonts w:ascii="Arial" w:hAnsi="Arial" w:cs="Arial"/>
        </w:rPr>
        <w:t xml:space="preserve">maximum </w:t>
      </w:r>
      <w:r w:rsidR="004475C0" w:rsidRPr="00A47B6D">
        <w:rPr>
          <w:rFonts w:ascii="Arial" w:hAnsi="Arial" w:cs="Arial"/>
        </w:rPr>
        <w:t>and without edge</w:t>
      </w:r>
      <w:r w:rsidR="00A47B6D" w:rsidRPr="00A47B6D">
        <w:rPr>
          <w:rFonts w:ascii="Arial" w:hAnsi="Arial" w:cs="Arial"/>
        </w:rPr>
        <w:t xml:space="preserve"> treatment.</w:t>
      </w:r>
      <w:r w:rsidR="00A11B51" w:rsidRPr="00A47B6D">
        <w:rPr>
          <w:rFonts w:ascii="Arial" w:hAnsi="Arial" w:cs="Arial"/>
        </w:rPr>
        <w:t>C</w:t>
      </w:r>
      <w:r w:rsidR="004475C0" w:rsidRPr="00A47B6D">
        <w:rPr>
          <w:rStyle w:val="SC52529"/>
          <w:rFonts w:ascii="Arial" w:hAnsi="Arial" w:cs="Arial"/>
          <w:b w:val="0"/>
          <w:bCs w:val="0"/>
          <w:color w:val="auto"/>
          <w:sz w:val="20"/>
          <w:szCs w:val="20"/>
        </w:rPr>
        <w:t xml:space="preserve">hanges in level </w:t>
      </w:r>
      <w:r w:rsidR="00A11B51" w:rsidRPr="00A47B6D">
        <w:rPr>
          <w:rStyle w:val="SC52529"/>
          <w:rFonts w:ascii="Arial" w:hAnsi="Arial" w:cs="Arial"/>
          <w:b w:val="0"/>
          <w:bCs w:val="0"/>
          <w:color w:val="auto"/>
          <w:sz w:val="20"/>
          <w:szCs w:val="20"/>
        </w:rPr>
        <w:t xml:space="preserve">greater than </w:t>
      </w:r>
      <w:r w:rsidR="004475C0" w:rsidRPr="00A47B6D">
        <w:rPr>
          <w:rStyle w:val="SC52529"/>
          <w:rFonts w:ascii="Arial" w:hAnsi="Arial" w:cs="Arial"/>
          <w:b w:val="0"/>
          <w:bCs w:val="0"/>
          <w:color w:val="auto"/>
          <w:sz w:val="20"/>
          <w:szCs w:val="20"/>
        </w:rPr>
        <w:t xml:space="preserve">¼ inch and </w:t>
      </w:r>
      <w:r w:rsidR="00A11B51" w:rsidRPr="00A47B6D">
        <w:rPr>
          <w:rStyle w:val="SC52529"/>
          <w:rFonts w:ascii="Arial" w:hAnsi="Arial" w:cs="Arial"/>
          <w:b w:val="0"/>
          <w:bCs w:val="0"/>
          <w:color w:val="auto"/>
          <w:sz w:val="20"/>
          <w:szCs w:val="20"/>
        </w:rPr>
        <w:t xml:space="preserve">not exceeding </w:t>
      </w:r>
      <w:r w:rsidR="004475C0" w:rsidRPr="00A47B6D">
        <w:rPr>
          <w:rStyle w:val="SC52529"/>
          <w:rFonts w:ascii="Arial" w:hAnsi="Arial" w:cs="Arial"/>
          <w:b w:val="0"/>
          <w:bCs w:val="0"/>
          <w:color w:val="auto"/>
          <w:sz w:val="20"/>
          <w:szCs w:val="20"/>
        </w:rPr>
        <w:t xml:space="preserve">½ inch </w:t>
      </w:r>
      <w:r w:rsidR="00A11B51" w:rsidRPr="00A47B6D">
        <w:rPr>
          <w:rStyle w:val="SC52529"/>
          <w:rFonts w:ascii="Arial" w:hAnsi="Arial" w:cs="Arial"/>
          <w:b w:val="0"/>
          <w:bCs w:val="0"/>
          <w:color w:val="auto"/>
          <w:sz w:val="20"/>
          <w:szCs w:val="20"/>
        </w:rPr>
        <w:t xml:space="preserve">in height </w:t>
      </w:r>
      <w:r w:rsidR="004475C0" w:rsidRPr="00A47B6D">
        <w:rPr>
          <w:rStyle w:val="SC52529"/>
          <w:rFonts w:ascii="Arial" w:hAnsi="Arial" w:cs="Arial"/>
          <w:b w:val="0"/>
          <w:bCs w:val="0"/>
          <w:color w:val="auto"/>
          <w:sz w:val="20"/>
          <w:szCs w:val="20"/>
        </w:rPr>
        <w:t>shall be</w:t>
      </w:r>
      <w:r w:rsidR="004475C0" w:rsidRPr="005D2373">
        <w:rPr>
          <w:rStyle w:val="SC52529"/>
          <w:rFonts w:ascii="Arial" w:hAnsi="Arial" w:cs="Arial"/>
          <w:b w:val="0"/>
          <w:bCs w:val="0"/>
          <w:color w:val="auto"/>
          <w:sz w:val="20"/>
          <w:szCs w:val="20"/>
        </w:rPr>
        <w:t xml:space="preserve"> beveled with a slope not steeper than 1:2. </w:t>
      </w:r>
      <w:r w:rsidR="00A11B51" w:rsidRPr="00A47B6D">
        <w:rPr>
          <w:rFonts w:ascii="Arial" w:hAnsi="Arial" w:cs="Arial"/>
          <w:b/>
        </w:rPr>
        <w:t>§11B-303</w:t>
      </w:r>
      <w:r w:rsidR="00A47B6D" w:rsidRPr="00A47B6D">
        <w:rPr>
          <w:rFonts w:ascii="Arial" w:hAnsi="Arial" w:cs="Arial"/>
          <w:b/>
        </w:rPr>
        <w:t>,</w:t>
      </w:r>
      <w:r w:rsidR="00A47B6D" w:rsidRPr="00A47B6D">
        <w:rPr>
          <w:rStyle w:val="SC52529"/>
          <w:rFonts w:ascii="Arial" w:hAnsi="Arial" w:cs="Arial"/>
          <w:color w:val="auto"/>
          <w:sz w:val="20"/>
          <w:szCs w:val="20"/>
        </w:rPr>
        <w:t xml:space="preserve"> Figures 11B-303.2 &amp; 11B-303.3</w:t>
      </w:r>
    </w:p>
    <w:p w:rsidR="00B818B6" w:rsidRPr="005D2373" w:rsidRDefault="004475C0" w:rsidP="00A47B6D">
      <w:pPr>
        <w:pStyle w:val="NoSpacing"/>
        <w:numPr>
          <w:ilvl w:val="0"/>
          <w:numId w:val="13"/>
        </w:numPr>
        <w:spacing w:after="120"/>
        <w:jc w:val="both"/>
        <w:rPr>
          <w:rFonts w:ascii="Arial" w:hAnsi="Arial" w:cs="Arial"/>
        </w:rPr>
      </w:pPr>
      <w:r w:rsidRPr="005D2373">
        <w:rPr>
          <w:rFonts w:ascii="Arial" w:hAnsi="Arial" w:cs="Arial"/>
        </w:rPr>
        <w:t xml:space="preserve">Changes in level greater than ½ inch </w:t>
      </w:r>
      <w:r w:rsidR="00A11B51" w:rsidRPr="005D2373">
        <w:rPr>
          <w:rFonts w:ascii="Arial" w:hAnsi="Arial" w:cs="Arial"/>
        </w:rPr>
        <w:t xml:space="preserve">in height </w:t>
      </w:r>
      <w:r w:rsidRPr="005D2373">
        <w:rPr>
          <w:rFonts w:ascii="Arial" w:hAnsi="Arial" w:cs="Arial"/>
        </w:rPr>
        <w:t xml:space="preserve">shall be ramped and shall comply with </w:t>
      </w:r>
      <w:r w:rsidR="00B818B6" w:rsidRPr="005D2373">
        <w:rPr>
          <w:rFonts w:ascii="Arial" w:hAnsi="Arial" w:cs="Arial"/>
        </w:rPr>
        <w:t xml:space="preserve">the requirements of </w:t>
      </w:r>
      <w:r w:rsidRPr="005D2373">
        <w:rPr>
          <w:rFonts w:ascii="Arial" w:hAnsi="Arial" w:cs="Arial"/>
        </w:rPr>
        <w:t xml:space="preserve">11B-405 </w:t>
      </w:r>
      <w:r w:rsidR="00B818B6" w:rsidRPr="005D2373">
        <w:rPr>
          <w:rFonts w:ascii="Arial" w:hAnsi="Arial" w:cs="Arial"/>
        </w:rPr>
        <w:t xml:space="preserve">Ramps </w:t>
      </w:r>
      <w:r w:rsidRPr="005D2373">
        <w:rPr>
          <w:rFonts w:ascii="Arial" w:hAnsi="Arial" w:cs="Arial"/>
        </w:rPr>
        <w:t>or 11B-406</w:t>
      </w:r>
      <w:r w:rsidR="00B818B6" w:rsidRPr="005D2373">
        <w:rPr>
          <w:rFonts w:ascii="Arial" w:hAnsi="Arial" w:cs="Arial"/>
        </w:rPr>
        <w:t xml:space="preserve"> Curb Ramps</w:t>
      </w:r>
      <w:r w:rsidR="00575BB5" w:rsidRPr="005D2373">
        <w:rPr>
          <w:rFonts w:ascii="Arial" w:hAnsi="Arial" w:cs="Arial"/>
        </w:rPr>
        <w:t xml:space="preserve"> as applicable</w:t>
      </w:r>
      <w:r w:rsidRPr="005D2373">
        <w:rPr>
          <w:rFonts w:ascii="Arial" w:hAnsi="Arial" w:cs="Arial"/>
        </w:rPr>
        <w:t>.</w:t>
      </w:r>
      <w:r w:rsidR="00951D62" w:rsidRPr="009D53F4">
        <w:rPr>
          <w:rFonts w:ascii="Arial" w:hAnsi="Arial" w:cs="Arial"/>
          <w:b/>
        </w:rPr>
        <w:t>§</w:t>
      </w:r>
      <w:r w:rsidR="00B818B6" w:rsidRPr="009D53F4">
        <w:rPr>
          <w:rFonts w:ascii="Arial" w:hAnsi="Arial" w:cs="Arial"/>
          <w:b/>
        </w:rPr>
        <w:t>11B-303</w:t>
      </w:r>
    </w:p>
    <w:p w:rsidR="00B714BA" w:rsidRDefault="00575BB5" w:rsidP="00A47B6D">
      <w:pPr>
        <w:pStyle w:val="NoSpacing"/>
        <w:numPr>
          <w:ilvl w:val="0"/>
          <w:numId w:val="13"/>
        </w:numPr>
        <w:spacing w:after="120"/>
        <w:jc w:val="both"/>
        <w:rPr>
          <w:rFonts w:ascii="Arial" w:hAnsi="Arial" w:cs="Arial"/>
        </w:rPr>
      </w:pPr>
      <w:r w:rsidRPr="005D2373">
        <w:rPr>
          <w:rFonts w:ascii="Arial" w:hAnsi="Arial" w:cs="Arial"/>
        </w:rPr>
        <w:t>A</w:t>
      </w:r>
      <w:r w:rsidR="004475C0" w:rsidRPr="005D2373">
        <w:rPr>
          <w:rFonts w:ascii="Arial" w:hAnsi="Arial" w:cs="Arial"/>
        </w:rPr>
        <w:t>brupt changes in level exceeding 4 inches in a vertical dimension between walks, sidewalks or other pedestrian ways and adjacent surfaces or features shall be identified by warning curbs at least 6 inches in height above the walk or sidewalk surface</w:t>
      </w:r>
      <w:r w:rsidR="00A11B51" w:rsidRPr="005D2373">
        <w:rPr>
          <w:rFonts w:ascii="Arial" w:hAnsi="Arial" w:cs="Arial"/>
        </w:rPr>
        <w:t xml:space="preserve"> or </w:t>
      </w:r>
      <w:r w:rsidR="00163BE5" w:rsidRPr="005D2373">
        <w:rPr>
          <w:rFonts w:ascii="Arial" w:hAnsi="Arial" w:cs="Arial"/>
        </w:rPr>
        <w:t xml:space="preserve">by </w:t>
      </w:r>
      <w:r w:rsidR="004475C0" w:rsidRPr="005D2373">
        <w:rPr>
          <w:rFonts w:ascii="Arial" w:hAnsi="Arial" w:cs="Arial"/>
        </w:rPr>
        <w:t>guard</w:t>
      </w:r>
      <w:r w:rsidR="00B61705" w:rsidRPr="005D2373">
        <w:rPr>
          <w:rFonts w:ascii="Arial" w:hAnsi="Arial" w:cs="Arial"/>
        </w:rPr>
        <w:t>s</w:t>
      </w:r>
      <w:r w:rsidR="004475C0" w:rsidRPr="005D2373">
        <w:rPr>
          <w:rFonts w:ascii="Arial" w:hAnsi="Arial" w:cs="Arial"/>
        </w:rPr>
        <w:t xml:space="preserve"> or handrail</w:t>
      </w:r>
      <w:r w:rsidR="00B61705" w:rsidRPr="005D2373">
        <w:rPr>
          <w:rFonts w:ascii="Arial" w:hAnsi="Arial" w:cs="Arial"/>
        </w:rPr>
        <w:t>s</w:t>
      </w:r>
      <w:r w:rsidR="004475C0" w:rsidRPr="005D2373">
        <w:rPr>
          <w:rFonts w:ascii="Arial" w:hAnsi="Arial" w:cs="Arial"/>
        </w:rPr>
        <w:t xml:space="preserve"> with a guide rail centered 2 inches minimum and 4 inches maximum above the surface of the walk or sidewalk. </w:t>
      </w:r>
      <w:r w:rsidRPr="005D2373">
        <w:rPr>
          <w:rFonts w:ascii="Arial" w:hAnsi="Arial" w:cs="Arial"/>
        </w:rPr>
        <w:t xml:space="preserve">These requirements do not apply between a walk or sidewalk and an adjacent street or driveway. </w:t>
      </w:r>
      <w:r w:rsidR="00B61705" w:rsidRPr="009D53F4">
        <w:rPr>
          <w:rFonts w:ascii="Arial" w:hAnsi="Arial" w:cs="Arial"/>
          <w:b/>
        </w:rPr>
        <w:t>§</w:t>
      </w:r>
      <w:r w:rsidR="00B818B6" w:rsidRPr="009D53F4">
        <w:rPr>
          <w:rFonts w:ascii="Arial" w:hAnsi="Arial" w:cs="Arial"/>
          <w:b/>
        </w:rPr>
        <w:t>11B-303.5</w:t>
      </w:r>
    </w:p>
    <w:p w:rsidR="00975D05" w:rsidRPr="007F1F4A" w:rsidRDefault="009D53F4" w:rsidP="00A47B6D">
      <w:pPr>
        <w:pStyle w:val="NoSpacing"/>
        <w:spacing w:after="120"/>
        <w:ind w:firstLine="360"/>
        <w:jc w:val="both"/>
        <w:rPr>
          <w:rFonts w:ascii="Arial" w:hAnsi="Arial" w:cs="Arial"/>
          <w:b/>
        </w:rPr>
      </w:pPr>
      <w:r w:rsidRPr="007F1F4A">
        <w:rPr>
          <w:rFonts w:ascii="Arial" w:hAnsi="Arial" w:cs="Arial"/>
          <w:b/>
        </w:rPr>
        <w:t>TURNING SPACE</w:t>
      </w:r>
    </w:p>
    <w:p w:rsidR="00B714BA" w:rsidRPr="005D2373" w:rsidRDefault="004475C0" w:rsidP="00A47B6D">
      <w:pPr>
        <w:pStyle w:val="NoSpacing"/>
        <w:numPr>
          <w:ilvl w:val="0"/>
          <w:numId w:val="13"/>
        </w:numPr>
        <w:spacing w:after="120"/>
        <w:jc w:val="both"/>
        <w:rPr>
          <w:rFonts w:ascii="Arial" w:hAnsi="Arial" w:cs="Arial"/>
        </w:rPr>
      </w:pPr>
      <w:r w:rsidRPr="005D2373">
        <w:rPr>
          <w:rFonts w:ascii="Arial" w:hAnsi="Arial" w:cs="Arial"/>
        </w:rPr>
        <w:t>Turning space</w:t>
      </w:r>
      <w:r w:rsidR="00B714BA" w:rsidRPr="005D2373">
        <w:rPr>
          <w:rFonts w:ascii="Arial" w:hAnsi="Arial" w:cs="Arial"/>
        </w:rPr>
        <w:t>s</w:t>
      </w:r>
      <w:r w:rsidRPr="005D2373">
        <w:rPr>
          <w:rFonts w:ascii="Arial" w:hAnsi="Arial" w:cs="Arial"/>
        </w:rPr>
        <w:t xml:space="preserve"> shall </w:t>
      </w:r>
      <w:r w:rsidR="00B714BA" w:rsidRPr="005D2373">
        <w:rPr>
          <w:rFonts w:ascii="Arial" w:hAnsi="Arial" w:cs="Arial"/>
        </w:rPr>
        <w:t>meet the requirements of 1</w:t>
      </w:r>
      <w:r w:rsidRPr="005D2373">
        <w:rPr>
          <w:rFonts w:ascii="Arial" w:hAnsi="Arial" w:cs="Arial"/>
        </w:rPr>
        <w:t>1B-302</w:t>
      </w:r>
      <w:r w:rsidR="00B714BA" w:rsidRPr="005D2373">
        <w:rPr>
          <w:rFonts w:ascii="Arial" w:hAnsi="Arial" w:cs="Arial"/>
        </w:rPr>
        <w:t xml:space="preserve"> Floor or Ground Surfaces except that changes in level are not permitted. Turning spaces shall be either circular or T-shaped.</w:t>
      </w:r>
      <w:r w:rsidR="002B443C" w:rsidRPr="005D2373">
        <w:rPr>
          <w:rFonts w:ascii="Arial" w:hAnsi="Arial" w:cs="Arial"/>
        </w:rPr>
        <w:t xml:space="preserve"> Doors may swing into turning spaces</w:t>
      </w:r>
      <w:r w:rsidR="00285E4B">
        <w:rPr>
          <w:rFonts w:ascii="Arial" w:hAnsi="Arial" w:cs="Arial"/>
        </w:rPr>
        <w:t>.</w:t>
      </w:r>
      <w:r w:rsidR="00285E4B" w:rsidRPr="009D53F4">
        <w:rPr>
          <w:rFonts w:ascii="Arial" w:hAnsi="Arial" w:cs="Arial"/>
          <w:b/>
        </w:rPr>
        <w:t>§</w:t>
      </w:r>
      <w:r w:rsidR="002B443C" w:rsidRPr="009D53F4">
        <w:rPr>
          <w:rFonts w:ascii="Arial" w:hAnsi="Arial" w:cs="Arial"/>
          <w:b/>
        </w:rPr>
        <w:t>11B-304</w:t>
      </w:r>
    </w:p>
    <w:p w:rsidR="00B714BA" w:rsidRPr="005D2373" w:rsidRDefault="004475C0" w:rsidP="00A47B6D">
      <w:pPr>
        <w:pStyle w:val="NoSpacing"/>
        <w:numPr>
          <w:ilvl w:val="0"/>
          <w:numId w:val="13"/>
        </w:numPr>
        <w:spacing w:after="120"/>
        <w:jc w:val="both"/>
        <w:rPr>
          <w:rFonts w:ascii="Arial" w:hAnsi="Arial" w:cs="Arial"/>
        </w:rPr>
      </w:pPr>
      <w:r w:rsidRPr="005D2373">
        <w:rPr>
          <w:rFonts w:ascii="Arial" w:hAnsi="Arial" w:cs="Arial"/>
          <w:bCs/>
        </w:rPr>
        <w:t xml:space="preserve">Circular </w:t>
      </w:r>
      <w:r w:rsidR="00B714BA" w:rsidRPr="005D2373">
        <w:rPr>
          <w:rFonts w:ascii="Arial" w:hAnsi="Arial" w:cs="Arial"/>
          <w:bCs/>
        </w:rPr>
        <w:t>turning s</w:t>
      </w:r>
      <w:r w:rsidRPr="005D2373">
        <w:rPr>
          <w:rFonts w:ascii="Arial" w:hAnsi="Arial" w:cs="Arial"/>
          <w:bCs/>
        </w:rPr>
        <w:t>pace</w:t>
      </w:r>
      <w:r w:rsidR="00B714BA" w:rsidRPr="005D2373">
        <w:rPr>
          <w:rFonts w:ascii="Arial" w:hAnsi="Arial" w:cs="Arial"/>
          <w:bCs/>
        </w:rPr>
        <w:t>s</w:t>
      </w:r>
      <w:r w:rsidRPr="005D2373">
        <w:rPr>
          <w:rFonts w:ascii="Arial" w:hAnsi="Arial" w:cs="Arial"/>
        </w:rPr>
        <w:t xml:space="preserve"> shall be a space of 60 inches </w:t>
      </w:r>
      <w:r w:rsidR="00B714BA" w:rsidRPr="005D2373">
        <w:rPr>
          <w:rFonts w:ascii="Arial" w:hAnsi="Arial" w:cs="Arial"/>
        </w:rPr>
        <w:t xml:space="preserve">diameter minimum and may include </w:t>
      </w:r>
      <w:r w:rsidRPr="005D2373">
        <w:rPr>
          <w:rFonts w:ascii="Arial" w:hAnsi="Arial" w:cs="Arial"/>
        </w:rPr>
        <w:t>knee and toe clearance complying with 11B-306</w:t>
      </w:r>
      <w:r w:rsidR="002B443C" w:rsidRPr="005D2373">
        <w:rPr>
          <w:rFonts w:ascii="Arial" w:hAnsi="Arial" w:cs="Arial"/>
        </w:rPr>
        <w:t xml:space="preserve"> Knee and Toe Clearance</w:t>
      </w:r>
      <w:r w:rsidRPr="005D2373">
        <w:rPr>
          <w:rFonts w:ascii="Arial" w:hAnsi="Arial" w:cs="Arial"/>
        </w:rPr>
        <w:t>.</w:t>
      </w:r>
      <w:r w:rsidR="00285E4B" w:rsidRPr="009D53F4">
        <w:rPr>
          <w:rFonts w:ascii="Arial" w:hAnsi="Arial" w:cs="Arial"/>
          <w:b/>
        </w:rPr>
        <w:t>§</w:t>
      </w:r>
      <w:r w:rsidR="002B443C" w:rsidRPr="009D53F4">
        <w:rPr>
          <w:rFonts w:ascii="Arial" w:hAnsi="Arial" w:cs="Arial"/>
          <w:b/>
        </w:rPr>
        <w:t>11B-304.3.1</w:t>
      </w:r>
    </w:p>
    <w:p w:rsidR="00220DEF" w:rsidRPr="005D2373" w:rsidRDefault="004475C0" w:rsidP="00A47B6D">
      <w:pPr>
        <w:pStyle w:val="NoSpacing"/>
        <w:numPr>
          <w:ilvl w:val="0"/>
          <w:numId w:val="13"/>
        </w:numPr>
        <w:spacing w:after="120"/>
        <w:jc w:val="both"/>
        <w:rPr>
          <w:rFonts w:ascii="Arial" w:hAnsi="Arial" w:cs="Arial"/>
        </w:rPr>
      </w:pPr>
      <w:r w:rsidRPr="005D2373">
        <w:rPr>
          <w:rFonts w:ascii="Arial" w:hAnsi="Arial" w:cs="Arial"/>
          <w:bCs/>
        </w:rPr>
        <w:t xml:space="preserve">T-Shaped </w:t>
      </w:r>
      <w:r w:rsidR="00B714BA" w:rsidRPr="005D2373">
        <w:rPr>
          <w:rFonts w:ascii="Arial" w:hAnsi="Arial" w:cs="Arial"/>
          <w:bCs/>
        </w:rPr>
        <w:t>turning s</w:t>
      </w:r>
      <w:r w:rsidRPr="005D2373">
        <w:rPr>
          <w:rFonts w:ascii="Arial" w:hAnsi="Arial" w:cs="Arial"/>
          <w:bCs/>
        </w:rPr>
        <w:t>pace</w:t>
      </w:r>
      <w:r w:rsidR="00B714BA" w:rsidRPr="005D2373">
        <w:rPr>
          <w:rFonts w:ascii="Arial" w:hAnsi="Arial" w:cs="Arial"/>
          <w:bCs/>
        </w:rPr>
        <w:t xml:space="preserve">s </w:t>
      </w:r>
      <w:r w:rsidRPr="005D2373">
        <w:rPr>
          <w:rFonts w:ascii="Arial" w:hAnsi="Arial" w:cs="Arial"/>
        </w:rPr>
        <w:t>shall be a T-shaped space within a 60 inch square minimum with arms and base 36 inches wide minimum. Each arm of the T shall be clear of obstructions 12 inches minimum in each direction and the base shall be clear of obstructions 24 inches minimum</w:t>
      </w:r>
      <w:r w:rsidR="00951D62" w:rsidRPr="005D2373">
        <w:rPr>
          <w:rFonts w:ascii="Arial" w:hAnsi="Arial" w:cs="Arial"/>
        </w:rPr>
        <w:t xml:space="preserve">. </w:t>
      </w:r>
      <w:r w:rsidR="00220DEF" w:rsidRPr="009D53F4">
        <w:rPr>
          <w:rFonts w:ascii="Arial" w:hAnsi="Arial" w:cs="Arial"/>
          <w:b/>
        </w:rPr>
        <w:t>§11B-304.3.2</w:t>
      </w:r>
      <w:r w:rsidR="009D53F4">
        <w:rPr>
          <w:rFonts w:ascii="Arial" w:hAnsi="Arial" w:cs="Arial"/>
          <w:b/>
        </w:rPr>
        <w:t>, Figure 11B-304.3.2</w:t>
      </w:r>
    </w:p>
    <w:p w:rsidR="004475C0" w:rsidRPr="005D2373" w:rsidRDefault="00951D62" w:rsidP="00A47B6D">
      <w:pPr>
        <w:pStyle w:val="NoSpacing"/>
        <w:numPr>
          <w:ilvl w:val="0"/>
          <w:numId w:val="13"/>
        </w:numPr>
        <w:spacing w:after="120"/>
        <w:jc w:val="both"/>
        <w:rPr>
          <w:rFonts w:ascii="Arial" w:hAnsi="Arial" w:cs="Arial"/>
        </w:rPr>
      </w:pPr>
      <w:r w:rsidRPr="005D2373">
        <w:rPr>
          <w:rFonts w:ascii="Arial" w:hAnsi="Arial" w:cs="Arial"/>
        </w:rPr>
        <w:t>T-shaped turning spaces</w:t>
      </w:r>
      <w:r w:rsidR="00B714BA" w:rsidRPr="005D2373">
        <w:rPr>
          <w:rFonts w:ascii="Arial" w:hAnsi="Arial" w:cs="Arial"/>
        </w:rPr>
        <w:t xml:space="preserve"> may </w:t>
      </w:r>
      <w:r w:rsidR="004475C0" w:rsidRPr="005D2373">
        <w:rPr>
          <w:rFonts w:ascii="Arial" w:hAnsi="Arial" w:cs="Arial"/>
        </w:rPr>
        <w:t xml:space="preserve">include knee and toe clearance complying with 11B-306 </w:t>
      </w:r>
      <w:r w:rsidR="002B443C" w:rsidRPr="005D2373">
        <w:rPr>
          <w:rFonts w:ascii="Arial" w:hAnsi="Arial" w:cs="Arial"/>
        </w:rPr>
        <w:t xml:space="preserve">Knee and Toe Clearance </w:t>
      </w:r>
      <w:r w:rsidR="004475C0" w:rsidRPr="005D2373">
        <w:rPr>
          <w:rFonts w:ascii="Arial" w:hAnsi="Arial" w:cs="Arial"/>
        </w:rPr>
        <w:t>only at the end of either the base or one arm.</w:t>
      </w:r>
      <w:r w:rsidRPr="009D53F4">
        <w:rPr>
          <w:rFonts w:ascii="Arial" w:hAnsi="Arial" w:cs="Arial"/>
          <w:b/>
        </w:rPr>
        <w:t>§</w:t>
      </w:r>
      <w:r w:rsidR="002B443C" w:rsidRPr="009D53F4">
        <w:rPr>
          <w:rFonts w:ascii="Arial" w:hAnsi="Arial" w:cs="Arial"/>
          <w:b/>
        </w:rPr>
        <w:t>11B-304.3.2</w:t>
      </w:r>
    </w:p>
    <w:p w:rsidR="00975D05" w:rsidRPr="007F1F4A" w:rsidRDefault="009D53F4" w:rsidP="00A47B6D">
      <w:pPr>
        <w:pStyle w:val="NoSpacing"/>
        <w:spacing w:after="120"/>
        <w:ind w:firstLine="360"/>
        <w:jc w:val="both"/>
        <w:rPr>
          <w:rFonts w:ascii="Arial" w:hAnsi="Arial" w:cs="Arial"/>
          <w:b/>
        </w:rPr>
      </w:pPr>
      <w:r w:rsidRPr="007F1F4A">
        <w:rPr>
          <w:rFonts w:ascii="Arial" w:hAnsi="Arial" w:cs="Arial"/>
          <w:b/>
        </w:rPr>
        <w:t>CLEAR FLOOR OR GROUND SPACE</w:t>
      </w:r>
    </w:p>
    <w:p w:rsidR="004475C0" w:rsidRPr="005D2373" w:rsidRDefault="0045472E" w:rsidP="00A47B6D">
      <w:pPr>
        <w:pStyle w:val="NoSpacing"/>
        <w:numPr>
          <w:ilvl w:val="0"/>
          <w:numId w:val="13"/>
        </w:numPr>
        <w:spacing w:after="120"/>
        <w:jc w:val="both"/>
        <w:rPr>
          <w:rFonts w:ascii="Arial" w:hAnsi="Arial" w:cs="Arial"/>
        </w:rPr>
      </w:pPr>
      <w:r w:rsidRPr="005D2373">
        <w:rPr>
          <w:rFonts w:ascii="Arial" w:hAnsi="Arial" w:cs="Arial"/>
        </w:rPr>
        <w:t xml:space="preserve">Clear floor or ground spaces shall </w:t>
      </w:r>
      <w:r w:rsidR="007C1B8B" w:rsidRPr="005D2373">
        <w:rPr>
          <w:rFonts w:ascii="Arial" w:hAnsi="Arial" w:cs="Arial"/>
        </w:rPr>
        <w:t xml:space="preserve">meet the requirements </w:t>
      </w:r>
      <w:r w:rsidR="00575BB5" w:rsidRPr="005D2373">
        <w:rPr>
          <w:rFonts w:ascii="Arial" w:hAnsi="Arial" w:cs="Arial"/>
        </w:rPr>
        <w:t>o</w:t>
      </w:r>
      <w:r w:rsidR="00E52A2E" w:rsidRPr="005D2373">
        <w:rPr>
          <w:rFonts w:ascii="Arial" w:hAnsi="Arial" w:cs="Arial"/>
        </w:rPr>
        <w:t>f</w:t>
      </w:r>
      <w:r w:rsidR="00575BB5" w:rsidRPr="005D2373">
        <w:rPr>
          <w:rFonts w:ascii="Arial" w:hAnsi="Arial" w:cs="Arial"/>
        </w:rPr>
        <w:t xml:space="preserve"> 11B-302 F</w:t>
      </w:r>
      <w:r w:rsidR="007C1B8B" w:rsidRPr="005D2373">
        <w:rPr>
          <w:rFonts w:ascii="Arial" w:hAnsi="Arial" w:cs="Arial"/>
        </w:rPr>
        <w:t xml:space="preserve">loor or </w:t>
      </w:r>
      <w:r w:rsidR="00575BB5" w:rsidRPr="005D2373">
        <w:rPr>
          <w:rFonts w:ascii="Arial" w:hAnsi="Arial" w:cs="Arial"/>
        </w:rPr>
        <w:t>G</w:t>
      </w:r>
      <w:r w:rsidR="007C1B8B" w:rsidRPr="005D2373">
        <w:rPr>
          <w:rFonts w:ascii="Arial" w:hAnsi="Arial" w:cs="Arial"/>
        </w:rPr>
        <w:t xml:space="preserve">round </w:t>
      </w:r>
      <w:r w:rsidR="00575BB5" w:rsidRPr="005D2373">
        <w:rPr>
          <w:rFonts w:ascii="Arial" w:hAnsi="Arial" w:cs="Arial"/>
        </w:rPr>
        <w:t>S</w:t>
      </w:r>
      <w:r w:rsidR="007C1B8B" w:rsidRPr="005D2373">
        <w:rPr>
          <w:rFonts w:ascii="Arial" w:hAnsi="Arial" w:cs="Arial"/>
        </w:rPr>
        <w:t xml:space="preserve">urfaces and shall not </w:t>
      </w:r>
      <w:r w:rsidRPr="005D2373">
        <w:rPr>
          <w:rFonts w:ascii="Arial" w:hAnsi="Arial" w:cs="Arial"/>
        </w:rPr>
        <w:t>have changes in level except for sl</w:t>
      </w:r>
      <w:r w:rsidR="004475C0" w:rsidRPr="005D2373">
        <w:rPr>
          <w:rFonts w:ascii="Arial" w:hAnsi="Arial" w:cs="Arial"/>
        </w:rPr>
        <w:t xml:space="preserve">opes </w:t>
      </w:r>
      <w:r w:rsidRPr="005D2373">
        <w:rPr>
          <w:rFonts w:ascii="Arial" w:hAnsi="Arial" w:cs="Arial"/>
        </w:rPr>
        <w:t>n</w:t>
      </w:r>
      <w:r w:rsidR="004475C0" w:rsidRPr="005D2373">
        <w:rPr>
          <w:rFonts w:ascii="Arial" w:hAnsi="Arial" w:cs="Arial"/>
        </w:rPr>
        <w:t>ot steeper than 1:48</w:t>
      </w:r>
      <w:r w:rsidR="009D53F4">
        <w:rPr>
          <w:rFonts w:ascii="Arial" w:hAnsi="Arial" w:cs="Arial"/>
        </w:rPr>
        <w:t xml:space="preserve"> (2.083%)</w:t>
      </w:r>
      <w:r w:rsidR="004475C0" w:rsidRPr="005D2373">
        <w:rPr>
          <w:rFonts w:ascii="Arial" w:hAnsi="Arial" w:cs="Arial"/>
        </w:rPr>
        <w:t>.</w:t>
      </w:r>
      <w:r w:rsidR="00951D62" w:rsidRPr="009D53F4">
        <w:rPr>
          <w:rFonts w:ascii="Arial" w:hAnsi="Arial" w:cs="Arial"/>
          <w:b/>
        </w:rPr>
        <w:t>§</w:t>
      </w:r>
      <w:r w:rsidR="007C1B8B" w:rsidRPr="009D53F4">
        <w:rPr>
          <w:rFonts w:ascii="Arial" w:hAnsi="Arial" w:cs="Arial"/>
          <w:b/>
        </w:rPr>
        <w:t>11B-305</w:t>
      </w:r>
    </w:p>
    <w:p w:rsidR="00E52A2E" w:rsidRPr="009D53F4" w:rsidRDefault="007C1B8B" w:rsidP="00A47B6D">
      <w:pPr>
        <w:pStyle w:val="NoSpacing"/>
        <w:numPr>
          <w:ilvl w:val="0"/>
          <w:numId w:val="13"/>
        </w:numPr>
        <w:spacing w:after="120"/>
        <w:jc w:val="both"/>
        <w:rPr>
          <w:rFonts w:ascii="Arial" w:hAnsi="Arial" w:cs="Arial"/>
          <w:b/>
        </w:rPr>
      </w:pPr>
      <w:r w:rsidRPr="005D2373">
        <w:rPr>
          <w:rFonts w:ascii="Arial" w:hAnsi="Arial" w:cs="Arial"/>
        </w:rPr>
        <w:t>C</w:t>
      </w:r>
      <w:r w:rsidR="004475C0" w:rsidRPr="005D2373">
        <w:rPr>
          <w:rFonts w:ascii="Arial" w:hAnsi="Arial" w:cs="Arial"/>
        </w:rPr>
        <w:t>lear floor or ground space shall be 30 inches minimum by 48 inches minimum</w:t>
      </w:r>
      <w:r w:rsidRPr="005D2373">
        <w:rPr>
          <w:rFonts w:ascii="Arial" w:hAnsi="Arial" w:cs="Arial"/>
        </w:rPr>
        <w:t xml:space="preserve">. </w:t>
      </w:r>
      <w:r w:rsidR="00E52A2E" w:rsidRPr="009D53F4">
        <w:rPr>
          <w:rFonts w:ascii="Arial" w:hAnsi="Arial" w:cs="Arial"/>
          <w:b/>
        </w:rPr>
        <w:t>§11B-305</w:t>
      </w:r>
      <w:r w:rsidR="00AB6632" w:rsidRPr="009D53F4">
        <w:rPr>
          <w:rFonts w:ascii="Arial" w:hAnsi="Arial" w:cs="Arial"/>
          <w:b/>
        </w:rPr>
        <w:t>.3</w:t>
      </w:r>
      <w:r w:rsidR="00CF10D4" w:rsidRPr="009D53F4">
        <w:rPr>
          <w:rFonts w:ascii="Arial" w:hAnsi="Arial" w:cs="Arial"/>
          <w:b/>
        </w:rPr>
        <w:t>, Figure 11B-305.3</w:t>
      </w:r>
    </w:p>
    <w:p w:rsidR="00E52A2E" w:rsidRPr="005D2373" w:rsidRDefault="007C1B8B" w:rsidP="00A47B6D">
      <w:pPr>
        <w:pStyle w:val="NoSpacing"/>
        <w:numPr>
          <w:ilvl w:val="0"/>
          <w:numId w:val="13"/>
        </w:numPr>
        <w:spacing w:after="120"/>
        <w:jc w:val="both"/>
        <w:rPr>
          <w:rFonts w:ascii="Arial" w:hAnsi="Arial" w:cs="Arial"/>
        </w:rPr>
      </w:pPr>
      <w:r w:rsidRPr="005D2373">
        <w:rPr>
          <w:rFonts w:ascii="Arial" w:hAnsi="Arial" w:cs="Arial"/>
        </w:rPr>
        <w:t xml:space="preserve">One full unobstructed side of the clear floor or ground space shall adjoin an accessible route or adjoin another clear floor or ground space. </w:t>
      </w:r>
      <w:r w:rsidR="00E52A2E" w:rsidRPr="009D53F4">
        <w:rPr>
          <w:rFonts w:ascii="Arial" w:hAnsi="Arial" w:cs="Arial"/>
          <w:b/>
        </w:rPr>
        <w:t>§11B-305</w:t>
      </w:r>
      <w:r w:rsidR="00CF10D4" w:rsidRPr="009D53F4">
        <w:rPr>
          <w:rFonts w:ascii="Arial" w:hAnsi="Arial" w:cs="Arial"/>
          <w:b/>
        </w:rPr>
        <w:t>.6</w:t>
      </w:r>
    </w:p>
    <w:p w:rsidR="00E52A2E" w:rsidRPr="005D2373" w:rsidRDefault="00220DEF" w:rsidP="00A47B6D">
      <w:pPr>
        <w:pStyle w:val="NoSpacing"/>
        <w:numPr>
          <w:ilvl w:val="0"/>
          <w:numId w:val="13"/>
        </w:numPr>
        <w:spacing w:after="120"/>
        <w:jc w:val="both"/>
        <w:rPr>
          <w:rFonts w:ascii="Arial" w:hAnsi="Arial" w:cs="Arial"/>
        </w:rPr>
      </w:pPr>
      <w:r w:rsidRPr="005D2373">
        <w:rPr>
          <w:rFonts w:ascii="Arial" w:hAnsi="Arial" w:cs="Arial"/>
        </w:rPr>
        <w:t>C</w:t>
      </w:r>
      <w:r w:rsidR="007C1B8B" w:rsidRPr="005D2373">
        <w:rPr>
          <w:rFonts w:ascii="Arial" w:hAnsi="Arial" w:cs="Arial"/>
        </w:rPr>
        <w:t>lear floor or ground space shall be positioned for either forward or parallel approach to an element</w:t>
      </w:r>
      <w:r w:rsidRPr="005D2373">
        <w:rPr>
          <w:rFonts w:ascii="Arial" w:hAnsi="Arial" w:cs="Arial"/>
        </w:rPr>
        <w:t xml:space="preserve"> unless otherwise specified</w:t>
      </w:r>
      <w:r w:rsidR="00951D62" w:rsidRPr="005D2373">
        <w:rPr>
          <w:rFonts w:ascii="Arial" w:hAnsi="Arial" w:cs="Arial"/>
        </w:rPr>
        <w:t xml:space="preserve">. </w:t>
      </w:r>
      <w:r w:rsidR="00E52A2E" w:rsidRPr="009D53F4">
        <w:rPr>
          <w:rFonts w:ascii="Arial" w:hAnsi="Arial" w:cs="Arial"/>
          <w:b/>
        </w:rPr>
        <w:t>§11B-305</w:t>
      </w:r>
      <w:r w:rsidR="00AB6632" w:rsidRPr="009D53F4">
        <w:rPr>
          <w:rFonts w:ascii="Arial" w:hAnsi="Arial" w:cs="Arial"/>
          <w:b/>
        </w:rPr>
        <w:t>.5</w:t>
      </w:r>
      <w:r w:rsidR="009D53F4" w:rsidRPr="009D53F4">
        <w:rPr>
          <w:rFonts w:ascii="Arial" w:hAnsi="Arial" w:cs="Arial"/>
          <w:b/>
        </w:rPr>
        <w:t>, Figure 11B-305.5</w:t>
      </w:r>
    </w:p>
    <w:p w:rsidR="007C1B8B" w:rsidRPr="005D2373" w:rsidRDefault="00220DEF" w:rsidP="00A47B6D">
      <w:pPr>
        <w:pStyle w:val="NoSpacing"/>
        <w:numPr>
          <w:ilvl w:val="0"/>
          <w:numId w:val="13"/>
        </w:numPr>
        <w:spacing w:after="120"/>
        <w:jc w:val="both"/>
        <w:rPr>
          <w:rFonts w:ascii="Arial" w:hAnsi="Arial" w:cs="Arial"/>
        </w:rPr>
      </w:pPr>
      <w:r w:rsidRPr="005D2373">
        <w:rPr>
          <w:rFonts w:ascii="Arial" w:hAnsi="Arial" w:cs="Arial"/>
        </w:rPr>
        <w:t>C</w:t>
      </w:r>
      <w:r w:rsidR="00C626A9" w:rsidRPr="005D2373">
        <w:rPr>
          <w:rFonts w:ascii="Arial" w:hAnsi="Arial" w:cs="Arial"/>
        </w:rPr>
        <w:t xml:space="preserve">lear floor or ground space </w:t>
      </w:r>
      <w:r w:rsidR="007C1B8B" w:rsidRPr="005D2373">
        <w:rPr>
          <w:rFonts w:ascii="Arial" w:hAnsi="Arial" w:cs="Arial"/>
        </w:rPr>
        <w:t>may include knee and toe clearance complying with 11B-30</w:t>
      </w:r>
      <w:r w:rsidR="00951D62" w:rsidRPr="005D2373">
        <w:rPr>
          <w:rFonts w:ascii="Arial" w:hAnsi="Arial" w:cs="Arial"/>
        </w:rPr>
        <w:t>6</w:t>
      </w:r>
      <w:r w:rsidR="00FB489D" w:rsidRPr="005D2373">
        <w:rPr>
          <w:rFonts w:ascii="Arial" w:hAnsi="Arial" w:cs="Arial"/>
        </w:rPr>
        <w:t xml:space="preserve">Knee and Toe Clearance </w:t>
      </w:r>
      <w:r w:rsidRPr="005D2373">
        <w:rPr>
          <w:rFonts w:ascii="Arial" w:hAnsi="Arial" w:cs="Arial"/>
        </w:rPr>
        <w:t>unless otherwise specified</w:t>
      </w:r>
      <w:r w:rsidR="00951D62" w:rsidRPr="005D2373">
        <w:rPr>
          <w:rFonts w:ascii="Arial" w:hAnsi="Arial" w:cs="Arial"/>
        </w:rPr>
        <w:t xml:space="preserve">. </w:t>
      </w:r>
      <w:r w:rsidR="00951D62" w:rsidRPr="009D53F4">
        <w:rPr>
          <w:rFonts w:ascii="Arial" w:hAnsi="Arial" w:cs="Arial"/>
          <w:b/>
        </w:rPr>
        <w:t>§11B-305</w:t>
      </w:r>
      <w:r w:rsidR="00AB6632" w:rsidRPr="009D53F4">
        <w:rPr>
          <w:rFonts w:ascii="Arial" w:hAnsi="Arial" w:cs="Arial"/>
          <w:b/>
        </w:rPr>
        <w:t>.4</w:t>
      </w:r>
    </w:p>
    <w:p w:rsidR="0065046C" w:rsidRPr="005D2373" w:rsidRDefault="002A7E54" w:rsidP="00A47B6D">
      <w:pPr>
        <w:pStyle w:val="NoSpacing"/>
        <w:numPr>
          <w:ilvl w:val="0"/>
          <w:numId w:val="13"/>
        </w:numPr>
        <w:spacing w:after="120"/>
        <w:jc w:val="both"/>
        <w:rPr>
          <w:rFonts w:ascii="Arial" w:hAnsi="Arial" w:cs="Arial"/>
        </w:rPr>
      </w:pPr>
      <w:r w:rsidRPr="005D2373">
        <w:rPr>
          <w:rFonts w:ascii="Arial" w:hAnsi="Arial" w:cs="Arial"/>
          <w:bCs/>
        </w:rPr>
        <w:t>A</w:t>
      </w:r>
      <w:r w:rsidRPr="005D2373">
        <w:rPr>
          <w:rFonts w:ascii="Arial" w:hAnsi="Arial" w:cs="Arial"/>
        </w:rPr>
        <w:t>lcoves shall be 36 inches wide minimum if their depth exceeds 24 inches and they provide clear floor or ground space for a forward approach</w:t>
      </w:r>
      <w:r w:rsidR="007C1B8B" w:rsidRPr="005D2373">
        <w:rPr>
          <w:rFonts w:ascii="Arial" w:hAnsi="Arial" w:cs="Arial"/>
        </w:rPr>
        <w:t>.</w:t>
      </w:r>
      <w:r w:rsidR="00C626A9" w:rsidRPr="009D53F4">
        <w:rPr>
          <w:rFonts w:ascii="Arial" w:hAnsi="Arial" w:cs="Arial"/>
          <w:b/>
        </w:rPr>
        <w:t>§</w:t>
      </w:r>
      <w:r w:rsidR="007C1B8B" w:rsidRPr="009D53F4">
        <w:rPr>
          <w:rFonts w:ascii="Arial" w:hAnsi="Arial" w:cs="Arial"/>
          <w:b/>
        </w:rPr>
        <w:t>11B-305.</w:t>
      </w:r>
      <w:r w:rsidR="00AB6632" w:rsidRPr="009D53F4">
        <w:rPr>
          <w:rFonts w:ascii="Arial" w:hAnsi="Arial" w:cs="Arial"/>
          <w:b/>
        </w:rPr>
        <w:t>7</w:t>
      </w:r>
      <w:r w:rsidR="009D53F4" w:rsidRPr="009D53F4">
        <w:rPr>
          <w:rFonts w:ascii="Arial" w:hAnsi="Arial" w:cs="Arial"/>
          <w:b/>
        </w:rPr>
        <w:t>, Figure 11B-305.7.1</w:t>
      </w:r>
    </w:p>
    <w:p w:rsidR="002A7E54" w:rsidRPr="005D2373" w:rsidRDefault="002A7E54" w:rsidP="00A47B6D">
      <w:pPr>
        <w:pStyle w:val="NoSpacing"/>
        <w:numPr>
          <w:ilvl w:val="0"/>
          <w:numId w:val="13"/>
        </w:numPr>
        <w:spacing w:after="120"/>
        <w:jc w:val="both"/>
        <w:rPr>
          <w:rFonts w:ascii="Arial" w:hAnsi="Arial" w:cs="Arial"/>
        </w:rPr>
      </w:pPr>
      <w:r w:rsidRPr="005D2373">
        <w:rPr>
          <w:rFonts w:ascii="Arial" w:hAnsi="Arial" w:cs="Arial"/>
          <w:bCs/>
        </w:rPr>
        <w:t>A</w:t>
      </w:r>
      <w:r w:rsidRPr="005D2373">
        <w:rPr>
          <w:rFonts w:ascii="Arial" w:hAnsi="Arial" w:cs="Arial"/>
        </w:rPr>
        <w:t xml:space="preserve">lcoves shall be 60 inches wide minimum if their depth exceeds 15 inches and they provide clear floor or ground space for a parallel approach. </w:t>
      </w:r>
      <w:r w:rsidRPr="009D53F4">
        <w:rPr>
          <w:rFonts w:ascii="Arial" w:hAnsi="Arial" w:cs="Arial"/>
          <w:b/>
        </w:rPr>
        <w:t>§11B-305.</w:t>
      </w:r>
      <w:r w:rsidR="00AB6632" w:rsidRPr="009D53F4">
        <w:rPr>
          <w:rFonts w:ascii="Arial" w:hAnsi="Arial" w:cs="Arial"/>
          <w:b/>
        </w:rPr>
        <w:t>7</w:t>
      </w:r>
      <w:r w:rsidR="009D53F4" w:rsidRPr="009D53F4">
        <w:rPr>
          <w:rFonts w:ascii="Arial" w:hAnsi="Arial" w:cs="Arial"/>
          <w:b/>
        </w:rPr>
        <w:t>, Figure 11B-305.7.2</w:t>
      </w:r>
    </w:p>
    <w:p w:rsidR="004C74FB" w:rsidRPr="007F1F4A" w:rsidRDefault="009D53F4" w:rsidP="00A47B6D">
      <w:pPr>
        <w:pStyle w:val="NoSpacing"/>
        <w:spacing w:after="120"/>
        <w:ind w:left="360"/>
        <w:jc w:val="both"/>
        <w:rPr>
          <w:rFonts w:ascii="Arial" w:hAnsi="Arial" w:cs="Arial"/>
          <w:b/>
        </w:rPr>
      </w:pPr>
      <w:r w:rsidRPr="007F1F4A">
        <w:rPr>
          <w:rFonts w:ascii="Arial" w:hAnsi="Arial" w:cs="Arial"/>
          <w:b/>
        </w:rPr>
        <w:t>KNEE AND TOE CLEARANCE</w:t>
      </w:r>
    </w:p>
    <w:p w:rsidR="006320C6" w:rsidRPr="004C74FB" w:rsidRDefault="008B737C" w:rsidP="00A47B6D">
      <w:pPr>
        <w:pStyle w:val="NoSpacing"/>
        <w:numPr>
          <w:ilvl w:val="0"/>
          <w:numId w:val="13"/>
        </w:numPr>
        <w:spacing w:after="120"/>
        <w:jc w:val="both"/>
        <w:rPr>
          <w:rFonts w:ascii="Arial" w:hAnsi="Arial" w:cs="Arial"/>
        </w:rPr>
      </w:pPr>
      <w:r w:rsidRPr="004C74FB">
        <w:rPr>
          <w:rFonts w:ascii="Arial" w:hAnsi="Arial" w:cs="Arial"/>
          <w:bCs/>
        </w:rPr>
        <w:t xml:space="preserve">For </w:t>
      </w:r>
      <w:r w:rsidR="003562A8" w:rsidRPr="004C74FB">
        <w:rPr>
          <w:rFonts w:ascii="Arial" w:hAnsi="Arial" w:cs="Arial"/>
        </w:rPr>
        <w:t>lavatories and built-in dining and work surfaces</w:t>
      </w:r>
      <w:r w:rsidRPr="004C74FB">
        <w:rPr>
          <w:rFonts w:ascii="Arial" w:hAnsi="Arial" w:cs="Arial"/>
          <w:bCs/>
        </w:rPr>
        <w:t>required to be accessible, t</w:t>
      </w:r>
      <w:r w:rsidR="0065046C" w:rsidRPr="004C74FB">
        <w:rPr>
          <w:rFonts w:ascii="Arial" w:hAnsi="Arial" w:cs="Arial"/>
        </w:rPr>
        <w:t xml:space="preserve">oe clearance </w:t>
      </w:r>
      <w:r w:rsidR="00FA23AA" w:rsidRPr="004C74FB">
        <w:rPr>
          <w:rFonts w:ascii="Arial" w:hAnsi="Arial" w:cs="Arial"/>
        </w:rPr>
        <w:t xml:space="preserve">shall be provided </w:t>
      </w:r>
      <w:r w:rsidR="00B965A8" w:rsidRPr="004C74FB">
        <w:rPr>
          <w:rFonts w:ascii="Arial" w:hAnsi="Arial" w:cs="Arial"/>
        </w:rPr>
        <w:t xml:space="preserve">that is 30 inches </w:t>
      </w:r>
      <w:r w:rsidR="00FA23AA" w:rsidRPr="004C74FB">
        <w:rPr>
          <w:rFonts w:ascii="Arial" w:hAnsi="Arial" w:cs="Arial"/>
        </w:rPr>
        <w:t xml:space="preserve">in width </w:t>
      </w:r>
      <w:r w:rsidR="00B965A8" w:rsidRPr="004C74FB">
        <w:rPr>
          <w:rFonts w:ascii="Arial" w:hAnsi="Arial" w:cs="Arial"/>
        </w:rPr>
        <w:t xml:space="preserve">and 9 inches </w:t>
      </w:r>
      <w:r w:rsidR="00FA23AA" w:rsidRPr="004C74FB">
        <w:rPr>
          <w:rFonts w:ascii="Arial" w:hAnsi="Arial" w:cs="Arial"/>
        </w:rPr>
        <w:t xml:space="preserve">in height </w:t>
      </w:r>
      <w:r w:rsidR="00B965A8" w:rsidRPr="004C74FB">
        <w:rPr>
          <w:rFonts w:ascii="Arial" w:hAnsi="Arial" w:cs="Arial"/>
        </w:rPr>
        <w:t xml:space="preserve">above the finish floor or ground </w:t>
      </w:r>
      <w:r w:rsidR="00FA23AA" w:rsidRPr="004C74FB">
        <w:rPr>
          <w:rFonts w:ascii="Arial" w:hAnsi="Arial" w:cs="Arial"/>
        </w:rPr>
        <w:t xml:space="preserve">for a depth of </w:t>
      </w:r>
      <w:r w:rsidR="0065046C" w:rsidRPr="004C74FB">
        <w:rPr>
          <w:rFonts w:ascii="Arial" w:hAnsi="Arial" w:cs="Arial"/>
        </w:rPr>
        <w:t>19 inches</w:t>
      </w:r>
      <w:r w:rsidR="003562A8" w:rsidRPr="004C74FB">
        <w:rPr>
          <w:rFonts w:ascii="Arial" w:hAnsi="Arial" w:cs="Arial"/>
        </w:rPr>
        <w:t xml:space="preserve"> minimum</w:t>
      </w:r>
      <w:r w:rsidR="00532B53" w:rsidRPr="004C74FB">
        <w:rPr>
          <w:rFonts w:ascii="Arial" w:hAnsi="Arial" w:cs="Arial"/>
        </w:rPr>
        <w:t xml:space="preserve">. </w:t>
      </w:r>
      <w:r w:rsidR="005925AD" w:rsidRPr="009D53F4">
        <w:rPr>
          <w:rFonts w:ascii="Arial" w:hAnsi="Arial" w:cs="Arial"/>
          <w:b/>
        </w:rPr>
        <w:t>§</w:t>
      </w:r>
      <w:r w:rsidR="006320C6" w:rsidRPr="009D53F4">
        <w:rPr>
          <w:rFonts w:ascii="Arial" w:hAnsi="Arial" w:cs="Arial"/>
          <w:b/>
        </w:rPr>
        <w:t>11B-306.2</w:t>
      </w:r>
      <w:r w:rsidR="005820EF">
        <w:rPr>
          <w:rFonts w:ascii="Arial" w:hAnsi="Arial" w:cs="Arial"/>
          <w:b/>
        </w:rPr>
        <w:t>.1</w:t>
      </w:r>
    </w:p>
    <w:p w:rsidR="00E52A2E" w:rsidRPr="005D2373" w:rsidRDefault="005925AD" w:rsidP="00A47B6D">
      <w:pPr>
        <w:pStyle w:val="NoSpacing"/>
        <w:numPr>
          <w:ilvl w:val="0"/>
          <w:numId w:val="13"/>
        </w:numPr>
        <w:spacing w:after="120"/>
        <w:jc w:val="both"/>
        <w:rPr>
          <w:rFonts w:ascii="Arial" w:hAnsi="Arial" w:cs="Arial"/>
        </w:rPr>
      </w:pPr>
      <w:r w:rsidRPr="005D2373">
        <w:rPr>
          <w:rFonts w:ascii="Arial" w:hAnsi="Arial" w:cs="Arial"/>
          <w:bCs/>
        </w:rPr>
        <w:t xml:space="preserve">For </w:t>
      </w:r>
      <w:r w:rsidR="002A7E54" w:rsidRPr="005D2373">
        <w:rPr>
          <w:rFonts w:ascii="Arial" w:hAnsi="Arial" w:cs="Arial"/>
          <w:bCs/>
        </w:rPr>
        <w:t xml:space="preserve">elements required to provide toe clearance </w:t>
      </w:r>
      <w:r w:rsidRPr="005D2373">
        <w:rPr>
          <w:rFonts w:ascii="Arial" w:hAnsi="Arial" w:cs="Arial"/>
          <w:bCs/>
        </w:rPr>
        <w:t>other than</w:t>
      </w:r>
      <w:r w:rsidR="003562A8" w:rsidRPr="005D2373">
        <w:rPr>
          <w:rFonts w:ascii="Arial" w:hAnsi="Arial" w:cs="Arial"/>
        </w:rPr>
        <w:t>lavatories and built-in dining and work surfaces</w:t>
      </w:r>
      <w:r w:rsidRPr="005D2373">
        <w:rPr>
          <w:rFonts w:ascii="Arial" w:hAnsi="Arial" w:cs="Arial"/>
        </w:rPr>
        <w:t xml:space="preserve">, </w:t>
      </w:r>
      <w:r w:rsidR="003562A8" w:rsidRPr="005D2373">
        <w:rPr>
          <w:rFonts w:ascii="Arial" w:hAnsi="Arial" w:cs="Arial"/>
          <w:bCs/>
        </w:rPr>
        <w:t>t</w:t>
      </w:r>
      <w:r w:rsidR="003562A8" w:rsidRPr="005D2373">
        <w:rPr>
          <w:rFonts w:ascii="Arial" w:hAnsi="Arial" w:cs="Arial"/>
        </w:rPr>
        <w:t xml:space="preserve">oe clearance shall be provided that is 30 inches in width and 9 inches in height above the finish floor or ground for a depth of 17 inches </w:t>
      </w:r>
      <w:r w:rsidRPr="005D2373">
        <w:rPr>
          <w:rFonts w:ascii="Arial" w:hAnsi="Arial" w:cs="Arial"/>
        </w:rPr>
        <w:t xml:space="preserve">minimum </w:t>
      </w:r>
      <w:r w:rsidR="003562A8" w:rsidRPr="005D2373">
        <w:rPr>
          <w:rFonts w:ascii="Arial" w:hAnsi="Arial" w:cs="Arial"/>
        </w:rPr>
        <w:t>under elements</w:t>
      </w:r>
      <w:r w:rsidRPr="005D2373">
        <w:rPr>
          <w:rFonts w:ascii="Arial" w:hAnsi="Arial" w:cs="Arial"/>
        </w:rPr>
        <w:t xml:space="preserve"> required to be accessible</w:t>
      </w:r>
      <w:r w:rsidR="003562A8" w:rsidRPr="005D2373">
        <w:rPr>
          <w:rFonts w:ascii="Arial" w:hAnsi="Arial" w:cs="Arial"/>
        </w:rPr>
        <w:t xml:space="preserve">. </w:t>
      </w:r>
      <w:r w:rsidR="00E52A2E" w:rsidRPr="009D53F4">
        <w:rPr>
          <w:rFonts w:ascii="Arial" w:hAnsi="Arial" w:cs="Arial"/>
          <w:b/>
        </w:rPr>
        <w:t>§11B-306.2</w:t>
      </w:r>
      <w:r w:rsidR="005820EF">
        <w:rPr>
          <w:rFonts w:ascii="Arial" w:hAnsi="Arial" w:cs="Arial"/>
          <w:b/>
        </w:rPr>
        <w:t>.3</w:t>
      </w:r>
    </w:p>
    <w:p w:rsidR="003562A8" w:rsidRPr="005D2373" w:rsidRDefault="003562A8" w:rsidP="00A47B6D">
      <w:pPr>
        <w:pStyle w:val="NoSpacing"/>
        <w:numPr>
          <w:ilvl w:val="0"/>
          <w:numId w:val="13"/>
        </w:numPr>
        <w:spacing w:after="120"/>
        <w:jc w:val="both"/>
        <w:rPr>
          <w:rFonts w:ascii="Arial" w:hAnsi="Arial" w:cs="Arial"/>
        </w:rPr>
      </w:pPr>
      <w:r w:rsidRPr="005D2373">
        <w:rPr>
          <w:rFonts w:ascii="Arial" w:hAnsi="Arial" w:cs="Arial"/>
        </w:rPr>
        <w:t xml:space="preserve">Space extending greater than 6 inches beyond the available knee clearance at 9 inches above the finish floor or ground shall not be considered toe clearance. </w:t>
      </w:r>
      <w:r w:rsidR="005925AD" w:rsidRPr="009D53F4">
        <w:rPr>
          <w:rFonts w:ascii="Arial" w:hAnsi="Arial" w:cs="Arial"/>
          <w:b/>
        </w:rPr>
        <w:t>§</w:t>
      </w:r>
      <w:r w:rsidRPr="009D53F4">
        <w:rPr>
          <w:rFonts w:ascii="Arial" w:hAnsi="Arial" w:cs="Arial"/>
          <w:b/>
        </w:rPr>
        <w:t>11B-306.2</w:t>
      </w:r>
      <w:r w:rsidR="005820EF">
        <w:rPr>
          <w:rFonts w:ascii="Arial" w:hAnsi="Arial" w:cs="Arial"/>
          <w:b/>
        </w:rPr>
        <w:t>.4</w:t>
      </w:r>
    </w:p>
    <w:p w:rsidR="00437BD6" w:rsidRPr="005D2373" w:rsidRDefault="00A63CB5" w:rsidP="00A47B6D">
      <w:pPr>
        <w:pStyle w:val="NoSpacing"/>
        <w:numPr>
          <w:ilvl w:val="0"/>
          <w:numId w:val="13"/>
        </w:numPr>
        <w:spacing w:after="120"/>
        <w:jc w:val="both"/>
        <w:rPr>
          <w:rFonts w:ascii="Arial" w:hAnsi="Arial" w:cs="Arial"/>
          <w:bCs/>
        </w:rPr>
      </w:pPr>
      <w:r w:rsidRPr="005D2373">
        <w:rPr>
          <w:rFonts w:ascii="Arial" w:hAnsi="Arial" w:cs="Arial"/>
        </w:rPr>
        <w:lastRenderedPageBreak/>
        <w:t>T</w:t>
      </w:r>
      <w:r w:rsidR="004475C0" w:rsidRPr="005D2373">
        <w:rPr>
          <w:rFonts w:ascii="Arial" w:hAnsi="Arial" w:cs="Arial"/>
        </w:rPr>
        <w:t xml:space="preserve">oe clearance </w:t>
      </w:r>
      <w:r w:rsidR="0065046C" w:rsidRPr="005D2373">
        <w:rPr>
          <w:rFonts w:ascii="Arial" w:hAnsi="Arial" w:cs="Arial"/>
          <w:bCs/>
        </w:rPr>
        <w:t xml:space="preserve">shall extend 19 inches maximum under lavatories </w:t>
      </w:r>
      <w:r w:rsidRPr="005D2373">
        <w:rPr>
          <w:rFonts w:ascii="Arial" w:hAnsi="Arial" w:cs="Arial"/>
          <w:bCs/>
        </w:rPr>
        <w:t xml:space="preserve">for toilet and bathing facilities </w:t>
      </w:r>
      <w:r w:rsidR="0065046C" w:rsidRPr="005D2373">
        <w:rPr>
          <w:rFonts w:ascii="Arial" w:hAnsi="Arial" w:cs="Arial"/>
          <w:bCs/>
        </w:rPr>
        <w:t xml:space="preserve">and </w:t>
      </w:r>
      <w:r w:rsidR="004475C0" w:rsidRPr="005D2373">
        <w:rPr>
          <w:rFonts w:ascii="Arial" w:hAnsi="Arial" w:cs="Arial"/>
        </w:rPr>
        <w:t xml:space="preserve">25 inches maximum under </w:t>
      </w:r>
      <w:r w:rsidR="0065046C" w:rsidRPr="005D2373">
        <w:rPr>
          <w:rFonts w:ascii="Arial" w:hAnsi="Arial" w:cs="Arial"/>
        </w:rPr>
        <w:t>other</w:t>
      </w:r>
      <w:r w:rsidR="004475C0" w:rsidRPr="005D2373">
        <w:rPr>
          <w:rFonts w:ascii="Arial" w:hAnsi="Arial" w:cs="Arial"/>
        </w:rPr>
        <w:t xml:space="preserve"> element</w:t>
      </w:r>
      <w:r w:rsidR="0065046C" w:rsidRPr="005D2373">
        <w:rPr>
          <w:rFonts w:ascii="Arial" w:hAnsi="Arial" w:cs="Arial"/>
        </w:rPr>
        <w:t>s</w:t>
      </w:r>
      <w:r w:rsidR="004475C0" w:rsidRPr="005D2373">
        <w:rPr>
          <w:rFonts w:ascii="Arial" w:hAnsi="Arial" w:cs="Arial"/>
        </w:rPr>
        <w:t>.</w:t>
      </w:r>
      <w:r w:rsidR="005925AD" w:rsidRPr="009D53F4">
        <w:rPr>
          <w:rFonts w:ascii="Arial" w:hAnsi="Arial" w:cs="Arial"/>
          <w:b/>
        </w:rPr>
        <w:t>§</w:t>
      </w:r>
      <w:r w:rsidRPr="009D53F4">
        <w:rPr>
          <w:rFonts w:ascii="Arial" w:hAnsi="Arial" w:cs="Arial"/>
          <w:b/>
        </w:rPr>
        <w:t>11B-306.2</w:t>
      </w:r>
      <w:r w:rsidR="006320C6" w:rsidRPr="009D53F4">
        <w:rPr>
          <w:rFonts w:ascii="Arial" w:hAnsi="Arial" w:cs="Arial"/>
          <w:b/>
        </w:rPr>
        <w:t>.2</w:t>
      </w:r>
    </w:p>
    <w:p w:rsidR="00437BD6" w:rsidRPr="005D2373" w:rsidRDefault="00437BD6" w:rsidP="00A47B6D">
      <w:pPr>
        <w:pStyle w:val="NoSpacing"/>
        <w:numPr>
          <w:ilvl w:val="0"/>
          <w:numId w:val="13"/>
        </w:numPr>
        <w:spacing w:after="120"/>
        <w:jc w:val="both"/>
        <w:rPr>
          <w:rFonts w:ascii="Arial" w:hAnsi="Arial" w:cs="Arial"/>
          <w:bCs/>
        </w:rPr>
      </w:pPr>
      <w:r w:rsidRPr="005D2373">
        <w:rPr>
          <w:rFonts w:ascii="Arial" w:hAnsi="Arial" w:cs="Arial"/>
        </w:rPr>
        <w:t xml:space="preserve">At lavatories in toilet and bathing facilities, </w:t>
      </w:r>
      <w:r w:rsidR="00890BF6" w:rsidRPr="005D2373">
        <w:rPr>
          <w:rFonts w:ascii="Arial" w:hAnsi="Arial" w:cs="Arial"/>
          <w:bCs/>
        </w:rPr>
        <w:t>knee</w:t>
      </w:r>
      <w:r w:rsidR="00890BF6" w:rsidRPr="005D2373">
        <w:rPr>
          <w:rFonts w:ascii="Arial" w:hAnsi="Arial" w:cs="Arial"/>
        </w:rPr>
        <w:t xml:space="preserve"> clearance shall be provided that is 30 inches in width for a depth of 11 inches at 9 in</w:t>
      </w:r>
      <w:r w:rsidRPr="005D2373">
        <w:rPr>
          <w:rFonts w:ascii="Arial" w:hAnsi="Arial" w:cs="Arial"/>
        </w:rPr>
        <w:t>ches</w:t>
      </w:r>
      <w:r w:rsidR="00890BF6" w:rsidRPr="005D2373">
        <w:rPr>
          <w:rFonts w:ascii="Arial" w:hAnsi="Arial" w:cs="Arial"/>
        </w:rPr>
        <w:t xml:space="preserve"> above the finish floor or ground and for a depth of 8 inches at 27 inches above the finish floor or ground</w:t>
      </w:r>
      <w:r w:rsidRPr="005D2373">
        <w:rPr>
          <w:rFonts w:ascii="Arial" w:hAnsi="Arial" w:cs="Arial"/>
          <w:bCs/>
        </w:rPr>
        <w:t xml:space="preserve">increasing to 29 inches high minimum above the finish floor or ground at the front edge of a counter with a built-in lavatory or at the front edge of a wall-mounted lavatory fixture. </w:t>
      </w:r>
      <w:r w:rsidR="005925AD" w:rsidRPr="009D53F4">
        <w:rPr>
          <w:rFonts w:ascii="Arial" w:hAnsi="Arial" w:cs="Arial"/>
          <w:b/>
          <w:bCs/>
        </w:rPr>
        <w:t>§</w:t>
      </w:r>
      <w:r w:rsidRPr="009D53F4">
        <w:rPr>
          <w:rFonts w:ascii="Arial" w:hAnsi="Arial" w:cs="Arial"/>
          <w:b/>
          <w:bCs/>
        </w:rPr>
        <w:t>11B-306.3</w:t>
      </w:r>
      <w:r w:rsidR="005820EF">
        <w:rPr>
          <w:rFonts w:ascii="Arial" w:hAnsi="Arial" w:cs="Arial"/>
          <w:b/>
          <w:bCs/>
        </w:rPr>
        <w:t>.3</w:t>
      </w:r>
      <w:r w:rsidR="009D53F4" w:rsidRPr="009D53F4">
        <w:rPr>
          <w:rFonts w:ascii="Arial" w:hAnsi="Arial" w:cs="Arial"/>
          <w:b/>
          <w:bCs/>
        </w:rPr>
        <w:t>,Figure 11B-306.3(c)</w:t>
      </w:r>
    </w:p>
    <w:p w:rsidR="00493507" w:rsidRPr="005D2373" w:rsidRDefault="00437BD6" w:rsidP="00A47B6D">
      <w:pPr>
        <w:pStyle w:val="NoSpacing"/>
        <w:numPr>
          <w:ilvl w:val="0"/>
          <w:numId w:val="13"/>
        </w:numPr>
        <w:spacing w:after="120"/>
        <w:jc w:val="both"/>
        <w:rPr>
          <w:rFonts w:ascii="Arial" w:hAnsi="Arial" w:cs="Arial"/>
          <w:bCs/>
        </w:rPr>
      </w:pPr>
      <w:r w:rsidRPr="005D2373">
        <w:rPr>
          <w:rFonts w:ascii="Arial" w:hAnsi="Arial" w:cs="Arial"/>
          <w:bCs/>
        </w:rPr>
        <w:t xml:space="preserve">At </w:t>
      </w:r>
      <w:r w:rsidRPr="005D2373">
        <w:rPr>
          <w:rFonts w:ascii="Arial" w:hAnsi="Arial" w:cs="Arial"/>
        </w:rPr>
        <w:t>dining and work surfaces required to be accessible</w:t>
      </w:r>
      <w:r w:rsidR="00493507" w:rsidRPr="005D2373">
        <w:rPr>
          <w:rFonts w:ascii="Arial" w:hAnsi="Arial" w:cs="Arial"/>
        </w:rPr>
        <w:t xml:space="preserve">, </w:t>
      </w:r>
      <w:r w:rsidR="00493507" w:rsidRPr="005D2373">
        <w:rPr>
          <w:rFonts w:ascii="Arial" w:hAnsi="Arial" w:cs="Arial"/>
          <w:bCs/>
        </w:rPr>
        <w:t>knee</w:t>
      </w:r>
      <w:r w:rsidR="00493507" w:rsidRPr="005D2373">
        <w:rPr>
          <w:rFonts w:ascii="Arial" w:hAnsi="Arial" w:cs="Arial"/>
        </w:rPr>
        <w:t xml:space="preserve"> clearance shall be provided that is 30 inches in width at 27 inches above the finish floor or ground for a depth of at least 19 inches. </w:t>
      </w:r>
      <w:r w:rsidR="005925AD" w:rsidRPr="009D53F4">
        <w:rPr>
          <w:rFonts w:ascii="Arial" w:hAnsi="Arial" w:cs="Arial"/>
          <w:b/>
        </w:rPr>
        <w:t>§</w:t>
      </w:r>
      <w:r w:rsidR="00493507" w:rsidRPr="009D53F4">
        <w:rPr>
          <w:rFonts w:ascii="Arial" w:hAnsi="Arial" w:cs="Arial"/>
          <w:b/>
          <w:bCs/>
        </w:rPr>
        <w:t>11B-306.3</w:t>
      </w:r>
    </w:p>
    <w:p w:rsidR="00493507" w:rsidRPr="005D2373" w:rsidRDefault="002A7E54" w:rsidP="00A47B6D">
      <w:pPr>
        <w:pStyle w:val="NoSpacing"/>
        <w:numPr>
          <w:ilvl w:val="0"/>
          <w:numId w:val="13"/>
        </w:numPr>
        <w:spacing w:after="120"/>
        <w:jc w:val="both"/>
        <w:rPr>
          <w:rFonts w:ascii="Arial" w:hAnsi="Arial" w:cs="Arial"/>
          <w:bCs/>
        </w:rPr>
      </w:pPr>
      <w:r w:rsidRPr="005D2373">
        <w:rPr>
          <w:rFonts w:ascii="Arial" w:hAnsi="Arial" w:cs="Arial"/>
        </w:rPr>
        <w:t>For elements required to provide knee clearance e</w:t>
      </w:r>
      <w:r w:rsidR="00BC1855" w:rsidRPr="005D2373">
        <w:rPr>
          <w:rFonts w:ascii="Arial" w:hAnsi="Arial" w:cs="Arial"/>
        </w:rPr>
        <w:t xml:space="preserve">xcept </w:t>
      </w:r>
      <w:r w:rsidR="00493507" w:rsidRPr="005D2373">
        <w:rPr>
          <w:rFonts w:ascii="Arial" w:hAnsi="Arial" w:cs="Arial"/>
        </w:rPr>
        <w:t xml:space="preserve">lavatories in toilet and bathing facilities </w:t>
      </w:r>
      <w:r w:rsidRPr="005D2373">
        <w:rPr>
          <w:rFonts w:ascii="Arial" w:hAnsi="Arial" w:cs="Arial"/>
        </w:rPr>
        <w:t>and</w:t>
      </w:r>
      <w:r w:rsidR="00493507" w:rsidRPr="005D2373">
        <w:rPr>
          <w:rFonts w:ascii="Arial" w:hAnsi="Arial" w:cs="Arial"/>
        </w:rPr>
        <w:t xml:space="preserve"> dining and work surfaces, </w:t>
      </w:r>
      <w:r w:rsidR="00493507" w:rsidRPr="005D2373">
        <w:rPr>
          <w:rFonts w:ascii="Arial" w:hAnsi="Arial" w:cs="Arial"/>
          <w:bCs/>
        </w:rPr>
        <w:t>knee</w:t>
      </w:r>
      <w:r w:rsidR="00493507" w:rsidRPr="005D2373">
        <w:rPr>
          <w:rFonts w:ascii="Arial" w:hAnsi="Arial" w:cs="Arial"/>
        </w:rPr>
        <w:t xml:space="preserve"> clearance shall be provided that is 30 inches in width for a depth of 11 inches at 9 inches above the finish floor or ground and for a depth of 8 inches at 27 inches above the finish floor or ground</w:t>
      </w:r>
      <w:r w:rsidR="00493507" w:rsidRPr="005D2373">
        <w:rPr>
          <w:rFonts w:ascii="Arial" w:hAnsi="Arial" w:cs="Arial"/>
          <w:bCs/>
        </w:rPr>
        <w:t xml:space="preserve">. </w:t>
      </w:r>
      <w:r w:rsidR="005925AD" w:rsidRPr="009D53F4">
        <w:rPr>
          <w:rFonts w:ascii="Arial" w:hAnsi="Arial" w:cs="Arial"/>
          <w:b/>
          <w:bCs/>
        </w:rPr>
        <w:t>§</w:t>
      </w:r>
      <w:r w:rsidR="00493507" w:rsidRPr="009D53F4">
        <w:rPr>
          <w:rFonts w:ascii="Arial" w:hAnsi="Arial" w:cs="Arial"/>
          <w:b/>
          <w:bCs/>
        </w:rPr>
        <w:t>11B-306.3</w:t>
      </w:r>
      <w:r w:rsidR="009D53F4" w:rsidRPr="009D53F4">
        <w:rPr>
          <w:rFonts w:ascii="Arial" w:hAnsi="Arial" w:cs="Arial"/>
          <w:b/>
          <w:bCs/>
        </w:rPr>
        <w:t>,Figure 11B-306.3(a)</w:t>
      </w:r>
    </w:p>
    <w:p w:rsidR="00BC1855" w:rsidRPr="005D2373" w:rsidRDefault="00BC1855" w:rsidP="00A47B6D">
      <w:pPr>
        <w:pStyle w:val="NoSpacing"/>
        <w:numPr>
          <w:ilvl w:val="0"/>
          <w:numId w:val="13"/>
        </w:numPr>
        <w:spacing w:after="120"/>
        <w:jc w:val="both"/>
        <w:rPr>
          <w:rFonts w:ascii="Arial" w:hAnsi="Arial" w:cs="Arial"/>
        </w:rPr>
      </w:pPr>
      <w:r w:rsidRPr="005D2373">
        <w:rPr>
          <w:rFonts w:ascii="Arial" w:hAnsi="Arial" w:cs="Arial"/>
        </w:rPr>
        <w:t xml:space="preserve">Except for dining and work surfaces, knee clearance may reduce at a rate of 1 inch in depth for each 6 inches between 9 inches and 27 inches above the finish floor or ground. </w:t>
      </w:r>
      <w:r w:rsidR="005925AD" w:rsidRPr="009D53F4">
        <w:rPr>
          <w:rFonts w:ascii="Arial" w:hAnsi="Arial" w:cs="Arial"/>
          <w:b/>
          <w:bCs/>
        </w:rPr>
        <w:t>§</w:t>
      </w:r>
      <w:r w:rsidRPr="009D53F4">
        <w:rPr>
          <w:rFonts w:ascii="Arial" w:hAnsi="Arial" w:cs="Arial"/>
          <w:b/>
          <w:bCs/>
        </w:rPr>
        <w:t>11B-306.3.4</w:t>
      </w:r>
      <w:r w:rsidR="009D53F4">
        <w:rPr>
          <w:rFonts w:ascii="Arial" w:hAnsi="Arial" w:cs="Arial"/>
          <w:b/>
          <w:bCs/>
        </w:rPr>
        <w:t>, Figure 11B-306.3</w:t>
      </w:r>
    </w:p>
    <w:p w:rsidR="00437BD6" w:rsidRDefault="00493507" w:rsidP="00A47B6D">
      <w:pPr>
        <w:pStyle w:val="NoSpacing"/>
        <w:numPr>
          <w:ilvl w:val="0"/>
          <w:numId w:val="13"/>
        </w:numPr>
        <w:spacing w:after="120"/>
        <w:jc w:val="both"/>
        <w:rPr>
          <w:rFonts w:ascii="Arial" w:hAnsi="Arial" w:cs="Arial"/>
        </w:rPr>
      </w:pPr>
      <w:r w:rsidRPr="005D2373">
        <w:rPr>
          <w:rFonts w:ascii="Arial" w:hAnsi="Arial" w:cs="Arial"/>
        </w:rPr>
        <w:t>Knee clearance shall extend 25 inches maximum under an element at 9 inches above the finish floor or ground</w:t>
      </w:r>
      <w:r w:rsidR="00890BF6" w:rsidRPr="005D2373">
        <w:rPr>
          <w:rFonts w:ascii="Arial" w:hAnsi="Arial" w:cs="Arial"/>
        </w:rPr>
        <w:t>.</w:t>
      </w:r>
      <w:r w:rsidR="00285E4B" w:rsidRPr="009D53F4">
        <w:rPr>
          <w:rFonts w:ascii="Arial" w:hAnsi="Arial" w:cs="Arial"/>
          <w:b/>
        </w:rPr>
        <w:t>§</w:t>
      </w:r>
      <w:r w:rsidRPr="009D53F4">
        <w:rPr>
          <w:rFonts w:ascii="Arial" w:hAnsi="Arial" w:cs="Arial"/>
          <w:b/>
        </w:rPr>
        <w:t>11B-306.3.2</w:t>
      </w:r>
    </w:p>
    <w:p w:rsidR="00C34B80" w:rsidRPr="007F1F4A" w:rsidRDefault="009D53F4" w:rsidP="00A47B6D">
      <w:pPr>
        <w:pStyle w:val="NoSpacing"/>
        <w:spacing w:after="120"/>
        <w:ind w:left="360"/>
        <w:jc w:val="both"/>
        <w:rPr>
          <w:rFonts w:ascii="Arial" w:hAnsi="Arial" w:cs="Arial"/>
          <w:b/>
        </w:rPr>
      </w:pPr>
      <w:r w:rsidRPr="007F1F4A">
        <w:rPr>
          <w:rFonts w:ascii="Arial" w:hAnsi="Arial" w:cs="Arial"/>
          <w:b/>
        </w:rPr>
        <w:t>PROTRUDING OBJECTS</w:t>
      </w:r>
    </w:p>
    <w:p w:rsidR="00A52696" w:rsidRPr="005D2373" w:rsidRDefault="005925AD" w:rsidP="00A47B6D">
      <w:pPr>
        <w:pStyle w:val="NoSpacing"/>
        <w:numPr>
          <w:ilvl w:val="0"/>
          <w:numId w:val="13"/>
        </w:numPr>
        <w:spacing w:after="120"/>
        <w:jc w:val="both"/>
        <w:rPr>
          <w:rFonts w:ascii="Arial" w:hAnsi="Arial" w:cs="Arial"/>
        </w:rPr>
      </w:pPr>
      <w:r w:rsidRPr="005D2373">
        <w:rPr>
          <w:rFonts w:ascii="Arial" w:hAnsi="Arial" w:cs="Arial"/>
        </w:rPr>
        <w:t>Except for handrails, o</w:t>
      </w:r>
      <w:r w:rsidR="0090238F" w:rsidRPr="005D2373">
        <w:rPr>
          <w:rFonts w:ascii="Arial" w:hAnsi="Arial" w:cs="Arial"/>
        </w:rPr>
        <w:t xml:space="preserve">bjects with leading edges more than 27 inches and </w:t>
      </w:r>
      <w:r w:rsidR="00E52A2E" w:rsidRPr="005D2373">
        <w:rPr>
          <w:rFonts w:ascii="Arial" w:hAnsi="Arial" w:cs="Arial"/>
        </w:rPr>
        <w:t xml:space="preserve">less </w:t>
      </w:r>
      <w:r w:rsidR="0090238F" w:rsidRPr="005D2373">
        <w:rPr>
          <w:rFonts w:ascii="Arial" w:hAnsi="Arial" w:cs="Arial"/>
        </w:rPr>
        <w:t xml:space="preserve">than 80 inches above the finish floor or ground shall protrude </w:t>
      </w:r>
      <w:r w:rsidRPr="005D2373">
        <w:rPr>
          <w:rFonts w:ascii="Arial" w:hAnsi="Arial" w:cs="Arial"/>
        </w:rPr>
        <w:t xml:space="preserve">no more than </w:t>
      </w:r>
      <w:r w:rsidR="0090238F" w:rsidRPr="005D2373">
        <w:rPr>
          <w:rFonts w:ascii="Arial" w:hAnsi="Arial" w:cs="Arial"/>
        </w:rPr>
        <w:t xml:space="preserve">4 inches horizontally into the circulation path. Handrails may protrude 4½ inches maximum. </w:t>
      </w:r>
      <w:r w:rsidRPr="009D53F4">
        <w:rPr>
          <w:rFonts w:ascii="Arial" w:hAnsi="Arial" w:cs="Arial"/>
          <w:b/>
        </w:rPr>
        <w:t>§</w:t>
      </w:r>
      <w:r w:rsidR="0090238F" w:rsidRPr="009D53F4">
        <w:rPr>
          <w:rFonts w:ascii="Arial" w:hAnsi="Arial" w:cs="Arial"/>
          <w:b/>
        </w:rPr>
        <w:t>11B-307.2</w:t>
      </w:r>
      <w:r w:rsidR="009D53F4">
        <w:rPr>
          <w:rFonts w:ascii="Arial" w:hAnsi="Arial" w:cs="Arial"/>
          <w:b/>
        </w:rPr>
        <w:t>, Figure 11B-307.2</w:t>
      </w:r>
    </w:p>
    <w:p w:rsidR="00A52696" w:rsidRPr="005D2373" w:rsidRDefault="00743A5A" w:rsidP="00A47B6D">
      <w:pPr>
        <w:pStyle w:val="NoSpacing"/>
        <w:numPr>
          <w:ilvl w:val="0"/>
          <w:numId w:val="13"/>
        </w:numPr>
        <w:spacing w:after="120"/>
        <w:jc w:val="both"/>
        <w:rPr>
          <w:rFonts w:ascii="Arial" w:hAnsi="Arial" w:cs="Arial"/>
        </w:rPr>
      </w:pPr>
      <w:r w:rsidRPr="005D2373">
        <w:rPr>
          <w:rFonts w:ascii="Arial" w:hAnsi="Arial" w:cs="Arial"/>
        </w:rPr>
        <w:t>F</w:t>
      </w:r>
      <w:r w:rsidR="004475C0" w:rsidRPr="005D2373">
        <w:rPr>
          <w:rFonts w:ascii="Arial" w:hAnsi="Arial" w:cs="Arial"/>
        </w:rPr>
        <w:t xml:space="preserve">ree-standing objects mounted on posts or pylons shall overhang circulation paths </w:t>
      </w:r>
      <w:r w:rsidR="001808D1" w:rsidRPr="005D2373">
        <w:rPr>
          <w:rFonts w:ascii="Arial" w:hAnsi="Arial" w:cs="Arial"/>
        </w:rPr>
        <w:t>no more than</w:t>
      </w:r>
      <w:r w:rsidR="004475C0" w:rsidRPr="005D2373">
        <w:rPr>
          <w:rFonts w:ascii="Arial" w:hAnsi="Arial" w:cs="Arial"/>
        </w:rPr>
        <w:t xml:space="preserve">12 inches </w:t>
      </w:r>
      <w:r w:rsidR="001808D1" w:rsidRPr="005D2373">
        <w:rPr>
          <w:rFonts w:ascii="Arial" w:hAnsi="Arial" w:cs="Arial"/>
        </w:rPr>
        <w:t>w</w:t>
      </w:r>
      <w:r w:rsidR="004475C0" w:rsidRPr="005D2373">
        <w:rPr>
          <w:rFonts w:ascii="Arial" w:hAnsi="Arial" w:cs="Arial"/>
        </w:rPr>
        <w:t xml:space="preserve">hen located </w:t>
      </w:r>
      <w:r w:rsidR="001808D1" w:rsidRPr="005D2373">
        <w:rPr>
          <w:rFonts w:ascii="Arial" w:hAnsi="Arial" w:cs="Arial"/>
        </w:rPr>
        <w:t xml:space="preserve">from </w:t>
      </w:r>
      <w:r w:rsidR="004475C0" w:rsidRPr="005D2373">
        <w:rPr>
          <w:rFonts w:ascii="Arial" w:hAnsi="Arial" w:cs="Arial"/>
        </w:rPr>
        <w:t xml:space="preserve">27 </w:t>
      </w:r>
      <w:r w:rsidR="001808D1" w:rsidRPr="005D2373">
        <w:rPr>
          <w:rFonts w:ascii="Arial" w:hAnsi="Arial" w:cs="Arial"/>
        </w:rPr>
        <w:t xml:space="preserve">to </w:t>
      </w:r>
      <w:r w:rsidR="004475C0" w:rsidRPr="005D2373">
        <w:rPr>
          <w:rFonts w:ascii="Arial" w:hAnsi="Arial" w:cs="Arial"/>
        </w:rPr>
        <w:t xml:space="preserve">80 inches above the finish floor or ground. </w:t>
      </w:r>
      <w:r w:rsidR="005925AD" w:rsidRPr="009D53F4">
        <w:rPr>
          <w:rFonts w:ascii="Arial" w:hAnsi="Arial" w:cs="Arial"/>
          <w:b/>
        </w:rPr>
        <w:t>§</w:t>
      </w:r>
      <w:r w:rsidR="00A52696" w:rsidRPr="009D53F4">
        <w:rPr>
          <w:rFonts w:ascii="Arial" w:hAnsi="Arial" w:cs="Arial"/>
          <w:b/>
        </w:rPr>
        <w:t>11B-307.3</w:t>
      </w:r>
      <w:r w:rsidR="009D53F4" w:rsidRPr="009D53F4">
        <w:rPr>
          <w:rFonts w:ascii="Arial" w:hAnsi="Arial" w:cs="Arial"/>
          <w:b/>
        </w:rPr>
        <w:t>, Figure 11B-307.3(a)</w:t>
      </w:r>
    </w:p>
    <w:p w:rsidR="001E7224" w:rsidRPr="005D2373" w:rsidRDefault="001E7224" w:rsidP="00A47B6D">
      <w:pPr>
        <w:pStyle w:val="NoSpacing"/>
        <w:numPr>
          <w:ilvl w:val="0"/>
          <w:numId w:val="13"/>
        </w:numPr>
        <w:spacing w:after="120"/>
        <w:jc w:val="both"/>
        <w:rPr>
          <w:rFonts w:ascii="Arial" w:hAnsi="Arial" w:cs="Arial"/>
        </w:rPr>
      </w:pPr>
      <w:r w:rsidRPr="005D2373">
        <w:rPr>
          <w:rFonts w:ascii="Arial" w:hAnsi="Arial" w:cs="Arial"/>
        </w:rPr>
        <w:t>Protruding objects shall not reduce the clear width required for accessible routes.</w:t>
      </w:r>
      <w:r w:rsidRPr="009D53F4">
        <w:rPr>
          <w:rFonts w:ascii="Arial" w:hAnsi="Arial" w:cs="Arial"/>
          <w:b/>
          <w:bCs/>
        </w:rPr>
        <w:t>§11B-307.5</w:t>
      </w:r>
    </w:p>
    <w:p w:rsidR="00743A5A" w:rsidRPr="005D2373" w:rsidRDefault="00071E5B" w:rsidP="00A47B6D">
      <w:pPr>
        <w:pStyle w:val="NoSpacing"/>
        <w:numPr>
          <w:ilvl w:val="0"/>
          <w:numId w:val="13"/>
        </w:numPr>
        <w:spacing w:after="120"/>
        <w:jc w:val="both"/>
        <w:rPr>
          <w:rFonts w:ascii="Arial" w:hAnsi="Arial" w:cs="Arial"/>
        </w:rPr>
      </w:pPr>
      <w:r w:rsidRPr="005D2373">
        <w:rPr>
          <w:rFonts w:ascii="Arial" w:hAnsi="Arial" w:cs="Arial"/>
        </w:rPr>
        <w:t xml:space="preserve">Lowest edge of </w:t>
      </w:r>
      <w:r w:rsidR="004475C0" w:rsidRPr="005D2373">
        <w:rPr>
          <w:rFonts w:ascii="Arial" w:hAnsi="Arial" w:cs="Arial"/>
        </w:rPr>
        <w:t>a sign or other obstruction</w:t>
      </w:r>
      <w:r w:rsidRPr="005D2373">
        <w:rPr>
          <w:rFonts w:ascii="Arial" w:hAnsi="Arial" w:cs="Arial"/>
        </w:rPr>
        <w:t>, when</w:t>
      </w:r>
      <w:r w:rsidR="004475C0" w:rsidRPr="005D2373">
        <w:rPr>
          <w:rFonts w:ascii="Arial" w:hAnsi="Arial" w:cs="Arial"/>
        </w:rPr>
        <w:t xml:space="preserve"> mounted between posts or pylons </w:t>
      </w:r>
      <w:r w:rsidRPr="005D2373">
        <w:rPr>
          <w:rFonts w:ascii="Arial" w:hAnsi="Arial" w:cs="Arial"/>
        </w:rPr>
        <w:t xml:space="preserve">separated with a </w:t>
      </w:r>
      <w:r w:rsidR="004475C0" w:rsidRPr="005D2373">
        <w:rPr>
          <w:rFonts w:ascii="Arial" w:hAnsi="Arial" w:cs="Arial"/>
        </w:rPr>
        <w:t xml:space="preserve">clear distance greater than 12 inches, shall be </w:t>
      </w:r>
      <w:r w:rsidR="001E7224" w:rsidRPr="005D2373">
        <w:rPr>
          <w:rFonts w:ascii="Arial" w:hAnsi="Arial" w:cs="Arial"/>
        </w:rPr>
        <w:t xml:space="preserve">less than </w:t>
      </w:r>
      <w:r w:rsidR="004475C0" w:rsidRPr="005D2373">
        <w:rPr>
          <w:rFonts w:ascii="Arial" w:hAnsi="Arial" w:cs="Arial"/>
        </w:rPr>
        <w:t xml:space="preserve">27 inches </w:t>
      </w:r>
      <w:r w:rsidR="001E7224" w:rsidRPr="005D2373">
        <w:rPr>
          <w:rFonts w:ascii="Arial" w:hAnsi="Arial" w:cs="Arial"/>
        </w:rPr>
        <w:t xml:space="preserve">or more than </w:t>
      </w:r>
      <w:r w:rsidR="004475C0" w:rsidRPr="005D2373">
        <w:rPr>
          <w:rFonts w:ascii="Arial" w:hAnsi="Arial" w:cs="Arial"/>
        </w:rPr>
        <w:t>80 inches above the finish floor or ground.</w:t>
      </w:r>
      <w:r w:rsidR="005925AD" w:rsidRPr="009D53F4">
        <w:rPr>
          <w:rFonts w:ascii="Arial" w:hAnsi="Arial" w:cs="Arial"/>
          <w:b/>
        </w:rPr>
        <w:t>§</w:t>
      </w:r>
      <w:r w:rsidR="0090238F" w:rsidRPr="009D53F4">
        <w:rPr>
          <w:rFonts w:ascii="Arial" w:hAnsi="Arial" w:cs="Arial"/>
          <w:b/>
          <w:bCs/>
        </w:rPr>
        <w:t>11B-307.3</w:t>
      </w:r>
      <w:r w:rsidR="009D53F4" w:rsidRPr="009D53F4">
        <w:rPr>
          <w:rFonts w:ascii="Arial" w:hAnsi="Arial" w:cs="Arial"/>
          <w:b/>
          <w:bCs/>
        </w:rPr>
        <w:t>,</w:t>
      </w:r>
      <w:r w:rsidR="009D53F4" w:rsidRPr="009D53F4">
        <w:rPr>
          <w:rFonts w:ascii="Arial" w:hAnsi="Arial" w:cs="Arial"/>
          <w:b/>
        </w:rPr>
        <w:t xml:space="preserve"> Figure 11B-307.3(b)</w:t>
      </w:r>
    </w:p>
    <w:p w:rsidR="004475C0" w:rsidRPr="005D2373" w:rsidRDefault="00071E5B" w:rsidP="00A47B6D">
      <w:pPr>
        <w:pStyle w:val="NoSpacing"/>
        <w:numPr>
          <w:ilvl w:val="0"/>
          <w:numId w:val="13"/>
        </w:numPr>
        <w:spacing w:after="120"/>
        <w:jc w:val="both"/>
        <w:rPr>
          <w:rFonts w:ascii="Arial" w:hAnsi="Arial" w:cs="Arial"/>
        </w:rPr>
      </w:pPr>
      <w:r w:rsidRPr="005D2373">
        <w:rPr>
          <w:rFonts w:ascii="Arial" w:hAnsi="Arial" w:cs="Arial"/>
          <w:bCs/>
        </w:rPr>
        <w:t xml:space="preserve">Edge of </w:t>
      </w:r>
      <w:r w:rsidR="004475C0" w:rsidRPr="005D2373">
        <w:rPr>
          <w:rFonts w:ascii="Arial" w:hAnsi="Arial" w:cs="Arial"/>
          <w:bCs/>
        </w:rPr>
        <w:t>signs or other objects</w:t>
      </w:r>
      <w:r w:rsidRPr="005D2373">
        <w:rPr>
          <w:rFonts w:ascii="Arial" w:hAnsi="Arial" w:cs="Arial"/>
          <w:bCs/>
        </w:rPr>
        <w:t>, when</w:t>
      </w:r>
      <w:r w:rsidR="004475C0" w:rsidRPr="005D2373">
        <w:rPr>
          <w:rFonts w:ascii="Arial" w:hAnsi="Arial" w:cs="Arial"/>
          <w:bCs/>
        </w:rPr>
        <w:t xml:space="preserve"> mounted on posts or pylons</w:t>
      </w:r>
      <w:r w:rsidRPr="005D2373">
        <w:rPr>
          <w:rFonts w:ascii="Arial" w:hAnsi="Arial" w:cs="Arial"/>
          <w:bCs/>
        </w:rPr>
        <w:t xml:space="preserve"> with </w:t>
      </w:r>
      <w:r w:rsidR="004475C0" w:rsidRPr="005D2373">
        <w:rPr>
          <w:rFonts w:ascii="Arial" w:hAnsi="Arial" w:cs="Arial"/>
          <w:bCs/>
        </w:rPr>
        <w:t>their bottom edges less than 80 inches above the floor or ground surface, shall be rounded or eased and the corners shall have a minimum radius of ⅛ inch.</w:t>
      </w:r>
      <w:r w:rsidR="001E7224" w:rsidRPr="009D53F4">
        <w:rPr>
          <w:rFonts w:ascii="Arial" w:hAnsi="Arial" w:cs="Arial"/>
          <w:b/>
          <w:bCs/>
        </w:rPr>
        <w:t>§</w:t>
      </w:r>
      <w:r w:rsidR="00743A5A" w:rsidRPr="009D53F4">
        <w:rPr>
          <w:rFonts w:ascii="Arial" w:hAnsi="Arial" w:cs="Arial"/>
          <w:b/>
          <w:bCs/>
        </w:rPr>
        <w:t>11B-307.3.1</w:t>
      </w:r>
    </w:p>
    <w:p w:rsidR="001E7224" w:rsidRPr="005D2373" w:rsidRDefault="00071E5B" w:rsidP="00A47B6D">
      <w:pPr>
        <w:pStyle w:val="NoSpacing"/>
        <w:numPr>
          <w:ilvl w:val="0"/>
          <w:numId w:val="13"/>
        </w:numPr>
        <w:spacing w:after="120"/>
        <w:jc w:val="both"/>
        <w:rPr>
          <w:rFonts w:ascii="Arial" w:hAnsi="Arial" w:cs="Arial"/>
        </w:rPr>
      </w:pPr>
      <w:r w:rsidRPr="005D2373">
        <w:rPr>
          <w:rFonts w:ascii="Arial" w:hAnsi="Arial" w:cs="Arial"/>
          <w:bCs/>
        </w:rPr>
        <w:t>V</w:t>
      </w:r>
      <w:r w:rsidR="001E7224" w:rsidRPr="005D2373">
        <w:rPr>
          <w:rFonts w:ascii="Arial" w:hAnsi="Arial" w:cs="Arial"/>
        </w:rPr>
        <w:t xml:space="preserve">ertical clearance shall be at least 80 inches high on </w:t>
      </w:r>
      <w:r w:rsidR="00AE098C" w:rsidRPr="005D2373">
        <w:rPr>
          <w:rFonts w:ascii="Arial" w:hAnsi="Arial" w:cs="Arial"/>
        </w:rPr>
        <w:t>circulation paths</w:t>
      </w:r>
      <w:r w:rsidRPr="005D2373">
        <w:rPr>
          <w:rFonts w:ascii="Arial" w:hAnsi="Arial" w:cs="Arial"/>
          <w:bCs/>
        </w:rPr>
        <w:t xml:space="preserve"> except at door closers and door stops, which may be </w:t>
      </w:r>
      <w:r w:rsidR="001E7224" w:rsidRPr="005D2373">
        <w:rPr>
          <w:rFonts w:ascii="Arial" w:hAnsi="Arial" w:cs="Arial"/>
        </w:rPr>
        <w:t xml:space="preserve">78 inches minimum above the finish floor or ground. </w:t>
      </w:r>
      <w:r w:rsidR="001E7224" w:rsidRPr="009D53F4">
        <w:rPr>
          <w:rFonts w:ascii="Arial" w:hAnsi="Arial" w:cs="Arial"/>
          <w:b/>
          <w:bCs/>
        </w:rPr>
        <w:t>§11B-307.4</w:t>
      </w:r>
    </w:p>
    <w:p w:rsidR="00AE098C" w:rsidRPr="005D2373" w:rsidRDefault="001E7224" w:rsidP="00A47B6D">
      <w:pPr>
        <w:pStyle w:val="NoSpacing"/>
        <w:numPr>
          <w:ilvl w:val="0"/>
          <w:numId w:val="13"/>
        </w:numPr>
        <w:spacing w:after="120"/>
        <w:jc w:val="both"/>
        <w:rPr>
          <w:rFonts w:ascii="Arial" w:hAnsi="Arial" w:cs="Arial"/>
        </w:rPr>
      </w:pPr>
      <w:r w:rsidRPr="005D2373">
        <w:rPr>
          <w:rFonts w:ascii="Arial" w:hAnsi="Arial" w:cs="Arial"/>
        </w:rPr>
        <w:t>Guardrails or other barriers</w:t>
      </w:r>
      <w:r w:rsidR="00071E5B" w:rsidRPr="005D2373">
        <w:rPr>
          <w:rFonts w:ascii="Arial" w:hAnsi="Arial" w:cs="Arial"/>
        </w:rPr>
        <w:t xml:space="preserve"> with a leading edge located 27 inches maximum above the finish floor or ground </w:t>
      </w:r>
      <w:r w:rsidRPr="005D2373">
        <w:rPr>
          <w:rFonts w:ascii="Arial" w:hAnsi="Arial" w:cs="Arial"/>
        </w:rPr>
        <w:t xml:space="preserve">shall be provided where the vertical clearance on </w:t>
      </w:r>
      <w:r w:rsidR="00AE098C" w:rsidRPr="005D2373">
        <w:rPr>
          <w:rFonts w:ascii="Arial" w:hAnsi="Arial" w:cs="Arial"/>
        </w:rPr>
        <w:t xml:space="preserve">circulation paths </w:t>
      </w:r>
      <w:r w:rsidRPr="005D2373">
        <w:rPr>
          <w:rFonts w:ascii="Arial" w:hAnsi="Arial" w:cs="Arial"/>
        </w:rPr>
        <w:t xml:space="preserve">is less than 80 inches high. </w:t>
      </w:r>
      <w:r w:rsidR="00AE098C" w:rsidRPr="009D53F4">
        <w:rPr>
          <w:rFonts w:ascii="Arial" w:hAnsi="Arial" w:cs="Arial"/>
          <w:b/>
          <w:bCs/>
        </w:rPr>
        <w:t>§11B-307.4</w:t>
      </w:r>
      <w:r w:rsidR="009D53F4" w:rsidRPr="009D53F4">
        <w:rPr>
          <w:rFonts w:ascii="Arial" w:hAnsi="Arial" w:cs="Arial"/>
          <w:b/>
          <w:bCs/>
        </w:rPr>
        <w:t>,</w:t>
      </w:r>
      <w:r w:rsidR="009D53F4" w:rsidRPr="009D53F4">
        <w:rPr>
          <w:rFonts w:ascii="Arial" w:hAnsi="Arial" w:cs="Arial"/>
          <w:b/>
        </w:rPr>
        <w:t xml:space="preserve"> Figure 11B-307.4</w:t>
      </w:r>
    </w:p>
    <w:p w:rsidR="001E7224" w:rsidRPr="005D2373" w:rsidRDefault="001E7224" w:rsidP="00A47B6D">
      <w:pPr>
        <w:pStyle w:val="NoSpacing"/>
        <w:numPr>
          <w:ilvl w:val="0"/>
          <w:numId w:val="13"/>
        </w:numPr>
        <w:spacing w:after="120"/>
        <w:jc w:val="both"/>
        <w:rPr>
          <w:rFonts w:ascii="Arial" w:hAnsi="Arial" w:cs="Arial"/>
        </w:rPr>
      </w:pPr>
      <w:r w:rsidRPr="005D2373">
        <w:rPr>
          <w:rFonts w:ascii="Arial" w:hAnsi="Arial" w:cs="Arial"/>
        </w:rPr>
        <w:t>Where a guy support is used parallel to a circulation path, including but not limited to sidewalks, a guy brace, sidewalk guy or similar device shall be used to prevent an overhanging obstruction.</w:t>
      </w:r>
      <w:r w:rsidRPr="009D53F4">
        <w:rPr>
          <w:rFonts w:ascii="Arial" w:hAnsi="Arial" w:cs="Arial"/>
          <w:b/>
          <w:bCs/>
        </w:rPr>
        <w:t>§11B-307.4</w:t>
      </w:r>
    </w:p>
    <w:p w:rsidR="00C34B80" w:rsidRPr="007F1F4A" w:rsidRDefault="009D53F4" w:rsidP="00A47B6D">
      <w:pPr>
        <w:pStyle w:val="NoSpacing"/>
        <w:spacing w:after="120"/>
        <w:ind w:left="360"/>
        <w:jc w:val="both"/>
        <w:rPr>
          <w:rFonts w:ascii="Arial" w:hAnsi="Arial" w:cs="Arial"/>
          <w:b/>
        </w:rPr>
      </w:pPr>
      <w:r w:rsidRPr="007F1F4A">
        <w:rPr>
          <w:rFonts w:ascii="Arial" w:hAnsi="Arial" w:cs="Arial"/>
          <w:b/>
        </w:rPr>
        <w:t>REACH RANGES</w:t>
      </w:r>
    </w:p>
    <w:p w:rsidR="00AE098C" w:rsidRPr="005D2373" w:rsidRDefault="00AE098C" w:rsidP="00A47B6D">
      <w:pPr>
        <w:pStyle w:val="NoSpacing"/>
        <w:numPr>
          <w:ilvl w:val="0"/>
          <w:numId w:val="13"/>
        </w:numPr>
        <w:spacing w:after="120"/>
        <w:jc w:val="both"/>
        <w:rPr>
          <w:rFonts w:ascii="Arial" w:hAnsi="Arial" w:cs="Arial"/>
        </w:rPr>
      </w:pPr>
      <w:r w:rsidRPr="005D2373">
        <w:rPr>
          <w:rFonts w:ascii="Arial" w:hAnsi="Arial" w:cs="Arial"/>
        </w:rPr>
        <w:t xml:space="preserve">Electrical controls and switches intended to be used by the occupant of a room or area to control lighting and receptacle outlets, appliances or cooling, heating and ventilating equipment shall </w:t>
      </w:r>
      <w:r w:rsidR="0039189E" w:rsidRPr="005D2373">
        <w:rPr>
          <w:rFonts w:ascii="Arial" w:hAnsi="Arial" w:cs="Arial"/>
        </w:rPr>
        <w:t xml:space="preserve">be located within </w:t>
      </w:r>
      <w:r w:rsidRPr="005D2373">
        <w:rPr>
          <w:rFonts w:ascii="Arial" w:hAnsi="Arial" w:cs="Arial"/>
        </w:rPr>
        <w:t xml:space="preserve">allowable reach ranges. Low reach shall be measured to the bottom of the outlet box and high reach shall be measured to the top of the outlet box. </w:t>
      </w:r>
      <w:r w:rsidRPr="009D53F4">
        <w:rPr>
          <w:rFonts w:ascii="Arial" w:hAnsi="Arial" w:cs="Arial"/>
          <w:b/>
        </w:rPr>
        <w:t>§11B-308.1.1</w:t>
      </w:r>
    </w:p>
    <w:p w:rsidR="00AE098C" w:rsidRPr="009D53F4" w:rsidRDefault="00AE098C" w:rsidP="00A47B6D">
      <w:pPr>
        <w:pStyle w:val="NoSpacing"/>
        <w:numPr>
          <w:ilvl w:val="0"/>
          <w:numId w:val="13"/>
        </w:numPr>
        <w:spacing w:after="120"/>
        <w:jc w:val="both"/>
        <w:rPr>
          <w:rFonts w:ascii="Arial" w:hAnsi="Arial" w:cs="Arial"/>
          <w:b/>
        </w:rPr>
      </w:pPr>
      <w:r w:rsidRPr="005D2373">
        <w:rPr>
          <w:rFonts w:ascii="Arial" w:hAnsi="Arial" w:cs="Arial"/>
        </w:rPr>
        <w:t xml:space="preserve">Electrical receptacle outlets on branch circuits of 30 amperes or less and communication system receptacles shall </w:t>
      </w:r>
      <w:r w:rsidR="0039189E" w:rsidRPr="005D2373">
        <w:rPr>
          <w:rFonts w:ascii="Arial" w:hAnsi="Arial" w:cs="Arial"/>
        </w:rPr>
        <w:t xml:space="preserve">be located </w:t>
      </w:r>
      <w:r w:rsidRPr="005D2373">
        <w:rPr>
          <w:rFonts w:ascii="Arial" w:hAnsi="Arial" w:cs="Arial"/>
        </w:rPr>
        <w:t>with</w:t>
      </w:r>
      <w:r w:rsidR="0039189E" w:rsidRPr="005D2373">
        <w:rPr>
          <w:rFonts w:ascii="Arial" w:hAnsi="Arial" w:cs="Arial"/>
        </w:rPr>
        <w:t>in</w:t>
      </w:r>
      <w:r w:rsidRPr="005D2373">
        <w:rPr>
          <w:rFonts w:ascii="Arial" w:hAnsi="Arial" w:cs="Arial"/>
        </w:rPr>
        <w:t xml:space="preserve"> allowable reach ranges. Low reach shall be measured to the bottom of the outlet box and high reach shall be measured to the top of the outlet box. </w:t>
      </w:r>
      <w:r w:rsidRPr="009D53F4">
        <w:rPr>
          <w:rFonts w:ascii="Arial" w:hAnsi="Arial" w:cs="Arial"/>
          <w:b/>
        </w:rPr>
        <w:t>§11B-308.1.2</w:t>
      </w:r>
    </w:p>
    <w:p w:rsidR="00177A5A" w:rsidRPr="005D2373" w:rsidRDefault="002A7E54" w:rsidP="00A47B6D">
      <w:pPr>
        <w:pStyle w:val="NoSpacing"/>
        <w:numPr>
          <w:ilvl w:val="0"/>
          <w:numId w:val="13"/>
        </w:numPr>
        <w:spacing w:after="120"/>
        <w:jc w:val="both"/>
        <w:rPr>
          <w:rFonts w:ascii="Arial" w:hAnsi="Arial" w:cs="Arial"/>
        </w:rPr>
      </w:pPr>
      <w:r w:rsidRPr="005D2373">
        <w:rPr>
          <w:rFonts w:ascii="Arial" w:hAnsi="Arial" w:cs="Arial"/>
        </w:rPr>
        <w:lastRenderedPageBreak/>
        <w:t>H</w:t>
      </w:r>
      <w:r w:rsidR="00177A5A" w:rsidRPr="005D2373">
        <w:rPr>
          <w:rFonts w:ascii="Arial" w:hAnsi="Arial" w:cs="Arial"/>
        </w:rPr>
        <w:t xml:space="preserve">igh forward reach </w:t>
      </w:r>
      <w:r w:rsidRPr="005D2373">
        <w:rPr>
          <w:rFonts w:ascii="Arial" w:hAnsi="Arial" w:cs="Arial"/>
        </w:rPr>
        <w:t xml:space="preserve">that is unobstructed </w:t>
      </w:r>
      <w:r w:rsidR="00177A5A" w:rsidRPr="005D2373">
        <w:rPr>
          <w:rFonts w:ascii="Arial" w:hAnsi="Arial" w:cs="Arial"/>
        </w:rPr>
        <w:t xml:space="preserve">shall be 48 inches maximum and the low forward reach shall be 15 inches minimum above the finish floor or ground. </w:t>
      </w:r>
      <w:r w:rsidR="00177A5A" w:rsidRPr="00E75497">
        <w:rPr>
          <w:rFonts w:ascii="Arial" w:hAnsi="Arial" w:cs="Arial"/>
          <w:b/>
        </w:rPr>
        <w:t>§</w:t>
      </w:r>
      <w:r w:rsidR="00177A5A" w:rsidRPr="00E75497">
        <w:rPr>
          <w:rFonts w:ascii="Arial" w:hAnsi="Arial" w:cs="Arial"/>
          <w:b/>
          <w:bCs/>
        </w:rPr>
        <w:t>11B-308.2.1</w:t>
      </w:r>
      <w:r w:rsidR="00E75497" w:rsidRPr="00E75497">
        <w:rPr>
          <w:rFonts w:ascii="Arial" w:hAnsi="Arial" w:cs="Arial"/>
          <w:b/>
          <w:bCs/>
        </w:rPr>
        <w:t>,</w:t>
      </w:r>
      <w:r w:rsidR="00E75497" w:rsidRPr="00E75497">
        <w:rPr>
          <w:rFonts w:ascii="Arial" w:hAnsi="Arial" w:cs="Arial"/>
          <w:b/>
        </w:rPr>
        <w:t xml:space="preserve"> Figure 11B-308.2.1</w:t>
      </w:r>
    </w:p>
    <w:p w:rsidR="006016D7" w:rsidRPr="005D2373" w:rsidRDefault="00177A5A" w:rsidP="00A47B6D">
      <w:pPr>
        <w:pStyle w:val="NoSpacing"/>
        <w:numPr>
          <w:ilvl w:val="0"/>
          <w:numId w:val="13"/>
        </w:numPr>
        <w:spacing w:after="120"/>
        <w:jc w:val="both"/>
        <w:rPr>
          <w:rFonts w:ascii="Arial" w:hAnsi="Arial" w:cs="Arial"/>
        </w:rPr>
      </w:pPr>
      <w:r w:rsidRPr="005D2373">
        <w:rPr>
          <w:rFonts w:ascii="Arial" w:hAnsi="Arial" w:cs="Arial"/>
        </w:rPr>
        <w:t>High forward reach shall be 48 inches maximum where the reach depth is 20 inches or less and 44 inches maximum where the reach depth exceeds 20 inches.</w:t>
      </w:r>
      <w:r w:rsidR="002A7E54" w:rsidRPr="005D2373">
        <w:rPr>
          <w:rFonts w:ascii="Arial" w:hAnsi="Arial" w:cs="Arial"/>
        </w:rPr>
        <w:t xml:space="preserve"> High forward reach shall not exceed 25 inches in depth.</w:t>
      </w:r>
      <w:r w:rsidR="006016D7" w:rsidRPr="00E75497">
        <w:rPr>
          <w:rFonts w:ascii="Arial" w:hAnsi="Arial" w:cs="Arial"/>
          <w:b/>
          <w:bCs/>
        </w:rPr>
        <w:t>§11B-308.2.2</w:t>
      </w:r>
      <w:r w:rsidR="00E75497" w:rsidRPr="00E75497">
        <w:rPr>
          <w:rFonts w:ascii="Arial" w:hAnsi="Arial" w:cs="Arial"/>
          <w:b/>
          <w:bCs/>
        </w:rPr>
        <w:t>, Figure 11B-308.2.2</w:t>
      </w:r>
    </w:p>
    <w:p w:rsidR="002A7E54" w:rsidRPr="005D2373" w:rsidRDefault="002A7E54" w:rsidP="00A47B6D">
      <w:pPr>
        <w:pStyle w:val="NoSpacing"/>
        <w:numPr>
          <w:ilvl w:val="0"/>
          <w:numId w:val="13"/>
        </w:numPr>
        <w:spacing w:after="120"/>
        <w:jc w:val="both"/>
        <w:rPr>
          <w:rFonts w:ascii="Arial" w:hAnsi="Arial" w:cs="Arial"/>
        </w:rPr>
      </w:pPr>
      <w:r w:rsidRPr="005D2373">
        <w:rPr>
          <w:rFonts w:ascii="Arial" w:hAnsi="Arial" w:cs="Arial"/>
        </w:rPr>
        <w:t xml:space="preserve">Where a high forward reach is over an obstruction, the clear floor space shall extend beneath the element for a distance not less than the required reach depth over the obstruction. </w:t>
      </w:r>
      <w:r w:rsidRPr="00E75497">
        <w:rPr>
          <w:rFonts w:ascii="Arial" w:hAnsi="Arial" w:cs="Arial"/>
          <w:b/>
          <w:bCs/>
        </w:rPr>
        <w:t>§11B-308.2.2</w:t>
      </w:r>
    </w:p>
    <w:p w:rsidR="0041107A" w:rsidRPr="005D2373" w:rsidRDefault="007373D2" w:rsidP="00A47B6D">
      <w:pPr>
        <w:pStyle w:val="NoSpacing"/>
        <w:numPr>
          <w:ilvl w:val="0"/>
          <w:numId w:val="13"/>
        </w:numPr>
        <w:spacing w:after="120"/>
        <w:jc w:val="both"/>
        <w:rPr>
          <w:rFonts w:ascii="Arial" w:hAnsi="Arial" w:cs="Arial"/>
        </w:rPr>
      </w:pPr>
      <w:r w:rsidRPr="005D2373">
        <w:rPr>
          <w:rFonts w:ascii="Arial" w:hAnsi="Arial" w:cs="Arial"/>
        </w:rPr>
        <w:t>High side reach shall be 48 inches maximum and the low side reach shall be 15 inches minimum above the finish floor where</w:t>
      </w:r>
      <w:r w:rsidR="0041107A" w:rsidRPr="005D2373">
        <w:rPr>
          <w:rFonts w:ascii="Arial" w:hAnsi="Arial" w:cs="Arial"/>
        </w:rPr>
        <w:t xml:space="preserve"> the side reach is unobstructed or the depth of any obstruction does not exceed 10 inches</w:t>
      </w:r>
      <w:r w:rsidR="00E75497">
        <w:rPr>
          <w:rFonts w:ascii="Arial" w:hAnsi="Arial" w:cs="Arial"/>
        </w:rPr>
        <w:t>.</w:t>
      </w:r>
      <w:r w:rsidR="0041107A" w:rsidRPr="00E75497">
        <w:rPr>
          <w:rFonts w:ascii="Arial" w:hAnsi="Arial" w:cs="Arial"/>
          <w:b/>
          <w:bCs/>
        </w:rPr>
        <w:t>§11B-308.3.1</w:t>
      </w:r>
      <w:r w:rsidR="00E75497" w:rsidRPr="00E75497">
        <w:rPr>
          <w:rFonts w:ascii="Arial" w:hAnsi="Arial" w:cs="Arial"/>
          <w:b/>
          <w:bCs/>
        </w:rPr>
        <w:t>, Figure 11B-308.3.1</w:t>
      </w:r>
    </w:p>
    <w:p w:rsidR="007373D2" w:rsidRPr="005D2373" w:rsidRDefault="007373D2" w:rsidP="00A47B6D">
      <w:pPr>
        <w:pStyle w:val="NoSpacing"/>
        <w:numPr>
          <w:ilvl w:val="0"/>
          <w:numId w:val="13"/>
        </w:numPr>
        <w:spacing w:after="120"/>
        <w:jc w:val="both"/>
        <w:rPr>
          <w:rFonts w:ascii="Arial" w:hAnsi="Arial" w:cs="Arial"/>
        </w:rPr>
      </w:pPr>
      <w:r w:rsidRPr="005D2373">
        <w:rPr>
          <w:rFonts w:ascii="Arial" w:hAnsi="Arial" w:cs="Arial"/>
        </w:rPr>
        <w:t xml:space="preserve">High side reach shall be 46 inches maximum above the finish floor or ground where </w:t>
      </w:r>
      <w:r w:rsidR="0041107A" w:rsidRPr="005D2373">
        <w:rPr>
          <w:rFonts w:ascii="Arial" w:hAnsi="Arial" w:cs="Arial"/>
        </w:rPr>
        <w:t>the high side reach is over an obstruction more than 10 inches but not more than 24 inches in depth</w:t>
      </w:r>
      <w:r w:rsidRPr="005D2373">
        <w:rPr>
          <w:rFonts w:ascii="Arial" w:hAnsi="Arial" w:cs="Arial"/>
        </w:rPr>
        <w:t xml:space="preserve">. </w:t>
      </w:r>
      <w:r w:rsidRPr="00E75497">
        <w:rPr>
          <w:rFonts w:ascii="Arial" w:hAnsi="Arial" w:cs="Arial"/>
          <w:b/>
          <w:bCs/>
        </w:rPr>
        <w:t>§11B-308.3.2</w:t>
      </w:r>
      <w:r w:rsidR="00E75497" w:rsidRPr="00E75497">
        <w:rPr>
          <w:rFonts w:ascii="Arial" w:hAnsi="Arial" w:cs="Arial"/>
          <w:b/>
          <w:bCs/>
        </w:rPr>
        <w:t>,</w:t>
      </w:r>
      <w:r w:rsidR="00E75497" w:rsidRPr="00E75497">
        <w:rPr>
          <w:rFonts w:ascii="Arial" w:hAnsi="Arial" w:cs="Arial"/>
          <w:b/>
        </w:rPr>
        <w:t xml:space="preserve"> Figure 11B-308.3.2</w:t>
      </w:r>
    </w:p>
    <w:p w:rsidR="0041107A" w:rsidRPr="005D2373" w:rsidRDefault="0041107A" w:rsidP="00A47B6D">
      <w:pPr>
        <w:pStyle w:val="NoSpacing"/>
        <w:numPr>
          <w:ilvl w:val="0"/>
          <w:numId w:val="13"/>
        </w:numPr>
        <w:spacing w:after="120"/>
        <w:jc w:val="both"/>
        <w:rPr>
          <w:rFonts w:ascii="Arial" w:hAnsi="Arial" w:cs="Arial"/>
        </w:rPr>
      </w:pPr>
      <w:r w:rsidRPr="005D2373">
        <w:rPr>
          <w:rFonts w:ascii="Arial" w:hAnsi="Arial" w:cs="Arial"/>
        </w:rPr>
        <w:t xml:space="preserve">Obstructions for high side reach shall not exceed 34 inches in height and 24 inches in depth. </w:t>
      </w:r>
      <w:r w:rsidRPr="00E75497">
        <w:rPr>
          <w:rFonts w:ascii="Arial" w:hAnsi="Arial" w:cs="Arial"/>
          <w:b/>
          <w:bCs/>
        </w:rPr>
        <w:t>§11B-308.3.2</w:t>
      </w:r>
      <w:r w:rsidR="00E75497" w:rsidRPr="00E75497">
        <w:rPr>
          <w:rFonts w:ascii="Arial" w:hAnsi="Arial" w:cs="Arial"/>
          <w:b/>
          <w:bCs/>
        </w:rPr>
        <w:t>,</w:t>
      </w:r>
      <w:r w:rsidR="00E75497" w:rsidRPr="00E75497">
        <w:rPr>
          <w:rFonts w:ascii="Arial" w:hAnsi="Arial" w:cs="Arial"/>
          <w:b/>
        </w:rPr>
        <w:t xml:space="preserve"> Figure 11B-308.3.2</w:t>
      </w:r>
    </w:p>
    <w:p w:rsidR="0041107A" w:rsidRPr="005D2373" w:rsidRDefault="0041107A" w:rsidP="00A47B6D">
      <w:pPr>
        <w:pStyle w:val="NoSpacing"/>
        <w:numPr>
          <w:ilvl w:val="0"/>
          <w:numId w:val="13"/>
        </w:numPr>
        <w:spacing w:after="120"/>
        <w:jc w:val="both"/>
        <w:rPr>
          <w:rFonts w:ascii="Arial" w:hAnsi="Arial" w:cs="Arial"/>
        </w:rPr>
      </w:pPr>
      <w:r w:rsidRPr="005D2373">
        <w:rPr>
          <w:rFonts w:ascii="Arial" w:hAnsi="Arial" w:cs="Arial"/>
          <w:bCs/>
        </w:rPr>
        <w:t xml:space="preserve">Obstructed high side reach for the </w:t>
      </w:r>
      <w:r w:rsidRPr="005D2373">
        <w:rPr>
          <w:rFonts w:ascii="Arial" w:hAnsi="Arial" w:cs="Arial"/>
        </w:rPr>
        <w:t>top of washing machines and clothes dryers shall be permitted to be 36 inches maximum above the finish floor.</w:t>
      </w:r>
      <w:r w:rsidRPr="00E75497">
        <w:rPr>
          <w:rFonts w:ascii="Arial" w:hAnsi="Arial" w:cs="Arial"/>
          <w:b/>
          <w:bCs/>
        </w:rPr>
        <w:t>§11B-308.3.2</w:t>
      </w:r>
    </w:p>
    <w:p w:rsidR="0041107A" w:rsidRPr="00C34B80" w:rsidRDefault="0041107A" w:rsidP="00A47B6D">
      <w:pPr>
        <w:pStyle w:val="NoSpacing"/>
        <w:numPr>
          <w:ilvl w:val="0"/>
          <w:numId w:val="13"/>
        </w:numPr>
        <w:spacing w:after="120"/>
        <w:jc w:val="both"/>
        <w:rPr>
          <w:rFonts w:ascii="Arial" w:hAnsi="Arial" w:cs="Arial"/>
        </w:rPr>
      </w:pPr>
      <w:r w:rsidRPr="005D2373">
        <w:rPr>
          <w:rFonts w:ascii="Arial" w:hAnsi="Arial" w:cs="Arial"/>
        </w:rPr>
        <w:t>Obstructed high side reach for the operable parts of fuel dispensers shall be permitted to be 54 inches maximum measured from the surface of the vehicular way where fuel dispensers are installed on existing curbs.</w:t>
      </w:r>
      <w:r w:rsidRPr="00E75497">
        <w:rPr>
          <w:rFonts w:ascii="Arial" w:hAnsi="Arial" w:cs="Arial"/>
          <w:b/>
          <w:bCs/>
        </w:rPr>
        <w:t>§11B-308.3.2</w:t>
      </w:r>
    </w:p>
    <w:p w:rsidR="00C34B80" w:rsidRPr="007F1F4A" w:rsidRDefault="00E75497" w:rsidP="00A47B6D">
      <w:pPr>
        <w:pStyle w:val="NoSpacing"/>
        <w:spacing w:after="120"/>
        <w:ind w:left="360"/>
        <w:jc w:val="both"/>
        <w:rPr>
          <w:rFonts w:ascii="Arial" w:hAnsi="Arial" w:cs="Arial"/>
          <w:b/>
        </w:rPr>
      </w:pPr>
      <w:r w:rsidRPr="007F1F4A">
        <w:rPr>
          <w:rFonts w:ascii="Arial" w:hAnsi="Arial" w:cs="Arial"/>
          <w:b/>
          <w:bCs/>
        </w:rPr>
        <w:t>OPERABLE PARTS</w:t>
      </w:r>
    </w:p>
    <w:p w:rsidR="0004018F" w:rsidRPr="005D2373" w:rsidRDefault="0004018F" w:rsidP="00A47B6D">
      <w:pPr>
        <w:pStyle w:val="NoSpacing"/>
        <w:numPr>
          <w:ilvl w:val="0"/>
          <w:numId w:val="13"/>
        </w:numPr>
        <w:spacing w:after="120"/>
        <w:jc w:val="both"/>
        <w:rPr>
          <w:rFonts w:ascii="Arial" w:hAnsi="Arial" w:cs="Arial"/>
        </w:rPr>
      </w:pPr>
      <w:r w:rsidRPr="005D2373">
        <w:rPr>
          <w:rFonts w:ascii="Arial" w:hAnsi="Arial" w:cs="Arial"/>
        </w:rPr>
        <w:t xml:space="preserve">Operable parts on accessible elements, accessible routes, and in accessible rooms and spaces shall be provided a clear floor or ground space complying with 11B-305 </w:t>
      </w:r>
      <w:r w:rsidR="004A6FEA">
        <w:rPr>
          <w:rFonts w:ascii="Arial" w:hAnsi="Arial" w:cs="Arial"/>
        </w:rPr>
        <w:t xml:space="preserve">Clear Floor or Ground Space </w:t>
      </w:r>
      <w:r w:rsidRPr="005D2373">
        <w:rPr>
          <w:rFonts w:ascii="Arial" w:hAnsi="Arial" w:cs="Arial"/>
        </w:rPr>
        <w:t>and be placed within one or more of the reach ranges specified in 11B-308</w:t>
      </w:r>
      <w:r w:rsidR="004A6FEA">
        <w:rPr>
          <w:rFonts w:ascii="Arial" w:hAnsi="Arial" w:cs="Arial"/>
        </w:rPr>
        <w:t xml:space="preserve"> Reach Ranges</w:t>
      </w:r>
      <w:r w:rsidRPr="005D2373">
        <w:rPr>
          <w:rFonts w:ascii="Arial" w:hAnsi="Arial" w:cs="Arial"/>
        </w:rPr>
        <w:t>.</w:t>
      </w:r>
      <w:r w:rsidRPr="00E75497">
        <w:rPr>
          <w:rFonts w:ascii="Arial" w:hAnsi="Arial" w:cs="Arial"/>
          <w:b/>
        </w:rPr>
        <w:t>§11B-309</w:t>
      </w:r>
      <w:r w:rsidR="005820EF">
        <w:rPr>
          <w:rFonts w:ascii="Arial" w:hAnsi="Arial" w:cs="Arial"/>
          <w:b/>
        </w:rPr>
        <w:t>.2</w:t>
      </w:r>
    </w:p>
    <w:p w:rsidR="0004018F" w:rsidRPr="00E75497" w:rsidRDefault="0004018F" w:rsidP="00A47B6D">
      <w:pPr>
        <w:pStyle w:val="NoSpacing"/>
        <w:numPr>
          <w:ilvl w:val="0"/>
          <w:numId w:val="13"/>
        </w:numPr>
        <w:spacing w:after="120"/>
        <w:jc w:val="both"/>
        <w:rPr>
          <w:rFonts w:ascii="Arial" w:hAnsi="Arial" w:cs="Arial"/>
          <w:b/>
        </w:rPr>
      </w:pPr>
      <w:r w:rsidRPr="005D2373">
        <w:rPr>
          <w:rFonts w:ascii="Arial" w:hAnsi="Arial" w:cs="Arial"/>
        </w:rPr>
        <w:t xml:space="preserve">Operable parts shall be operable with one hand and shall not require tight grasping, pinching, or twisting of the wrist. Force required to activate operable parts shall be 5 pounds maximum. </w:t>
      </w:r>
      <w:r w:rsidRPr="00E75497">
        <w:rPr>
          <w:rFonts w:ascii="Arial" w:hAnsi="Arial" w:cs="Arial"/>
          <w:b/>
        </w:rPr>
        <w:t>§11B-309</w:t>
      </w:r>
      <w:r w:rsidR="005820EF">
        <w:rPr>
          <w:rFonts w:ascii="Arial" w:hAnsi="Arial" w:cs="Arial"/>
          <w:b/>
        </w:rPr>
        <w:t>.4</w:t>
      </w:r>
    </w:p>
    <w:p w:rsidR="0041107A" w:rsidRPr="00E75497" w:rsidRDefault="0041107A" w:rsidP="00A47B6D">
      <w:pPr>
        <w:pStyle w:val="NoSpacing"/>
        <w:numPr>
          <w:ilvl w:val="0"/>
          <w:numId w:val="13"/>
        </w:numPr>
        <w:spacing w:after="120"/>
        <w:jc w:val="both"/>
        <w:rPr>
          <w:rFonts w:ascii="Arial" w:hAnsi="Arial" w:cs="Arial"/>
          <w:b/>
        </w:rPr>
      </w:pPr>
      <w:r w:rsidRPr="005D2373">
        <w:rPr>
          <w:rFonts w:ascii="Arial" w:hAnsi="Arial" w:cs="Arial"/>
        </w:rPr>
        <w:t>Operable parts of fuel dispensers shall be permitted to be 54 inches maximum measured from the surface of the vehicular way where fuel dispensers are installed on existing curbs.</w:t>
      </w:r>
      <w:r w:rsidRPr="00E75497">
        <w:rPr>
          <w:rFonts w:ascii="Arial" w:hAnsi="Arial" w:cs="Arial"/>
          <w:b/>
          <w:bCs/>
        </w:rPr>
        <w:t>§11B-308.3.2</w:t>
      </w:r>
    </w:p>
    <w:p w:rsidR="0004018F" w:rsidRPr="005D2373" w:rsidRDefault="0004018F" w:rsidP="00A47B6D">
      <w:pPr>
        <w:pStyle w:val="NoSpacing"/>
        <w:numPr>
          <w:ilvl w:val="0"/>
          <w:numId w:val="13"/>
        </w:numPr>
        <w:spacing w:after="120"/>
        <w:jc w:val="both"/>
        <w:rPr>
          <w:rFonts w:ascii="Arial" w:hAnsi="Arial" w:cs="Arial"/>
        </w:rPr>
      </w:pPr>
      <w:r w:rsidRPr="005D2373">
        <w:rPr>
          <w:rFonts w:ascii="Arial" w:hAnsi="Arial" w:cs="Arial"/>
        </w:rPr>
        <w:t>Cleats and other boat securement devices shall not be required to comply with one or more of the reach ranges specified in Section 11B-308</w:t>
      </w:r>
      <w:r w:rsidR="004A6FEA">
        <w:rPr>
          <w:rFonts w:ascii="Arial" w:hAnsi="Arial" w:cs="Arial"/>
        </w:rPr>
        <w:t xml:space="preserve"> Reach Ranges</w:t>
      </w:r>
      <w:r w:rsidRPr="005D2373">
        <w:rPr>
          <w:rFonts w:ascii="Arial" w:hAnsi="Arial" w:cs="Arial"/>
        </w:rPr>
        <w:t xml:space="preserve">. </w:t>
      </w:r>
      <w:r w:rsidRPr="00E75497">
        <w:rPr>
          <w:rFonts w:ascii="Arial" w:hAnsi="Arial" w:cs="Arial"/>
          <w:b/>
        </w:rPr>
        <w:t>§11B-205.1</w:t>
      </w:r>
    </w:p>
    <w:p w:rsidR="0004018F" w:rsidRPr="005D2373" w:rsidRDefault="0004018F" w:rsidP="00A47B6D">
      <w:pPr>
        <w:pStyle w:val="NoSpacing"/>
        <w:numPr>
          <w:ilvl w:val="0"/>
          <w:numId w:val="13"/>
        </w:numPr>
        <w:spacing w:after="120"/>
        <w:jc w:val="both"/>
        <w:rPr>
          <w:rFonts w:ascii="Arial" w:hAnsi="Arial" w:cs="Arial"/>
        </w:rPr>
      </w:pPr>
      <w:r w:rsidRPr="005D2373">
        <w:rPr>
          <w:rFonts w:ascii="Arial" w:hAnsi="Arial" w:cs="Arial"/>
        </w:rPr>
        <w:t xml:space="preserve">Elements that are exempt from all requirements for operable parts requirements include electrical or communication receptacles serving a dedicated use; floor electrical receptacles; HVAC diffusers, exercise machines and exercise equipment and those operable parts intended for use only by service or maintenance personnel. </w:t>
      </w:r>
      <w:r w:rsidRPr="00E75497">
        <w:rPr>
          <w:rFonts w:ascii="Arial" w:hAnsi="Arial" w:cs="Arial"/>
          <w:b/>
        </w:rPr>
        <w:t>§11B-205.1</w:t>
      </w:r>
    </w:p>
    <w:p w:rsidR="0004018F" w:rsidRPr="00351D22" w:rsidRDefault="0004018F" w:rsidP="00A47B6D">
      <w:pPr>
        <w:pStyle w:val="NoSpacing"/>
        <w:numPr>
          <w:ilvl w:val="0"/>
          <w:numId w:val="13"/>
        </w:numPr>
        <w:spacing w:after="120"/>
        <w:jc w:val="both"/>
        <w:rPr>
          <w:rFonts w:cs="Arial"/>
        </w:rPr>
      </w:pPr>
      <w:r w:rsidRPr="005D2373">
        <w:rPr>
          <w:rFonts w:ascii="Arial" w:hAnsi="Arial" w:cs="Arial"/>
        </w:rPr>
        <w:t xml:space="preserve">Except for light switches, where redundant controls are provided for a single element, one control in each space shall not be required to comply with Section 11B-309 Operable Parts. </w:t>
      </w:r>
      <w:r w:rsidRPr="00E75497">
        <w:rPr>
          <w:rFonts w:ascii="Arial" w:hAnsi="Arial" w:cs="Arial"/>
          <w:b/>
        </w:rPr>
        <w:t>§11B-205.1</w:t>
      </w:r>
    </w:p>
    <w:p w:rsidR="00351D22" w:rsidRDefault="00351D22" w:rsidP="00351D22">
      <w:pPr>
        <w:pStyle w:val="NoSpacing"/>
        <w:spacing w:after="120"/>
        <w:ind w:left="720"/>
        <w:jc w:val="both"/>
        <w:rPr>
          <w:rFonts w:cs="Arial"/>
        </w:rPr>
      </w:pPr>
    </w:p>
    <w:p w:rsidR="00824089" w:rsidRPr="00FB489D" w:rsidRDefault="00824089" w:rsidP="00542D06">
      <w:pPr>
        <w:pStyle w:val="NoSpacing"/>
        <w:numPr>
          <w:ilvl w:val="0"/>
          <w:numId w:val="14"/>
        </w:numPr>
        <w:spacing w:after="120"/>
        <w:jc w:val="both"/>
        <w:rPr>
          <w:rFonts w:ascii="Arial" w:hAnsi="Arial" w:cs="Arial"/>
          <w:b/>
          <w:sz w:val="24"/>
          <w:szCs w:val="24"/>
        </w:rPr>
      </w:pPr>
      <w:r w:rsidRPr="00FB489D">
        <w:rPr>
          <w:rFonts w:ascii="Arial" w:hAnsi="Arial" w:cs="Arial"/>
          <w:b/>
          <w:sz w:val="24"/>
          <w:szCs w:val="24"/>
        </w:rPr>
        <w:t>ACCESSIBLE ROUTES</w:t>
      </w:r>
    </w:p>
    <w:p w:rsidR="001922D3" w:rsidRPr="00563303" w:rsidRDefault="00AB7569" w:rsidP="00E75497">
      <w:pPr>
        <w:pStyle w:val="NoSpacing"/>
        <w:spacing w:after="120"/>
        <w:ind w:firstLine="360"/>
        <w:jc w:val="both"/>
        <w:rPr>
          <w:rFonts w:ascii="Arial" w:hAnsi="Arial" w:cs="Arial"/>
          <w:b/>
        </w:rPr>
      </w:pPr>
      <w:r>
        <w:rPr>
          <w:rFonts w:ascii="Arial" w:hAnsi="Arial" w:cs="Arial"/>
          <w:b/>
        </w:rPr>
        <w:t>WHERE REQUIRED</w:t>
      </w:r>
    </w:p>
    <w:p w:rsidR="005A417E" w:rsidRPr="00A66950" w:rsidRDefault="005A417E" w:rsidP="00846AA2">
      <w:pPr>
        <w:widowControl w:val="0"/>
        <w:numPr>
          <w:ilvl w:val="0"/>
          <w:numId w:val="26"/>
        </w:numPr>
        <w:spacing w:before="0" w:after="120" w:line="240" w:lineRule="auto"/>
        <w:ind w:left="720" w:hanging="360"/>
        <w:jc w:val="both"/>
        <w:rPr>
          <w:rFonts w:ascii="Arial" w:eastAsia="Calibri" w:hAnsi="Arial" w:cs="Arial"/>
        </w:rPr>
      </w:pPr>
      <w:r w:rsidRPr="00A66950">
        <w:rPr>
          <w:rFonts w:ascii="Arial" w:eastAsia="Calibri" w:hAnsi="Arial" w:cs="Arial"/>
        </w:rPr>
        <w:t>At least one accessible route shall be provided within the site from accessible parking spaces and accessible passenger loading zones; public streets and sidewalks; and public transportation stops to the accessible building or facility entrance they serve. Where more than one route is provided, all routes must be accessible</w:t>
      </w:r>
      <w:r w:rsidR="00A66950">
        <w:rPr>
          <w:rFonts w:ascii="Arial" w:eastAsia="Calibri" w:hAnsi="Arial" w:cs="Arial"/>
        </w:rPr>
        <w:t>.</w:t>
      </w:r>
      <w:r w:rsidRPr="00E75497">
        <w:rPr>
          <w:rFonts w:ascii="Arial" w:eastAsia="Calibri" w:hAnsi="Arial" w:cs="Arial"/>
          <w:b/>
          <w:snapToGrid w:val="0"/>
        </w:rPr>
        <w:t>§</w:t>
      </w:r>
      <w:r w:rsidRPr="00E75497">
        <w:rPr>
          <w:rFonts w:ascii="Arial" w:eastAsia="Calibri" w:hAnsi="Arial" w:cs="Arial"/>
          <w:b/>
          <w:bCs/>
        </w:rPr>
        <w:t>11B-206.2.1</w:t>
      </w:r>
      <w:r w:rsidR="00A66950" w:rsidRPr="00E75497">
        <w:rPr>
          <w:rFonts w:ascii="Arial" w:eastAsia="Calibri" w:hAnsi="Arial" w:cs="Arial"/>
          <w:b/>
          <w:bCs/>
        </w:rPr>
        <w:t xml:space="preserve"> (See exceptions)</w:t>
      </w:r>
    </w:p>
    <w:p w:rsidR="005A417E" w:rsidRPr="005A417E" w:rsidRDefault="005A417E" w:rsidP="00846AA2">
      <w:pPr>
        <w:widowControl w:val="0"/>
        <w:numPr>
          <w:ilvl w:val="0"/>
          <w:numId w:val="26"/>
        </w:numPr>
        <w:spacing w:before="0" w:after="120" w:line="240" w:lineRule="auto"/>
        <w:ind w:left="720" w:hanging="360"/>
        <w:jc w:val="both"/>
        <w:rPr>
          <w:rFonts w:ascii="Arial" w:eastAsia="Calibri" w:hAnsi="Arial" w:cs="Arial"/>
        </w:rPr>
      </w:pPr>
      <w:r w:rsidRPr="005A417E">
        <w:rPr>
          <w:rFonts w:ascii="Arial" w:eastAsia="Calibri" w:hAnsi="Arial" w:cs="Arial"/>
        </w:rPr>
        <w:t xml:space="preserve">At least one accessible route shall connect accessible buildings, accessible facilities, accessible elements, and accessible spaces that are on the same site. </w:t>
      </w:r>
      <w:r w:rsidRPr="00E75497">
        <w:rPr>
          <w:rFonts w:ascii="Arial" w:eastAsia="Calibri" w:hAnsi="Arial" w:cs="Arial"/>
          <w:b/>
          <w:snapToGrid w:val="0"/>
        </w:rPr>
        <w:t>§</w:t>
      </w:r>
      <w:r w:rsidRPr="00E75497">
        <w:rPr>
          <w:rFonts w:ascii="Arial" w:eastAsia="Calibri" w:hAnsi="Arial" w:cs="Arial"/>
          <w:b/>
          <w:bCs/>
        </w:rPr>
        <w:t>11B-206.2.2</w:t>
      </w:r>
      <w:r w:rsidR="00A66950" w:rsidRPr="00E75497">
        <w:rPr>
          <w:rFonts w:ascii="Arial" w:eastAsia="Calibri" w:hAnsi="Arial" w:cs="Arial"/>
          <w:b/>
          <w:bCs/>
        </w:rPr>
        <w:t xml:space="preserve"> (See exception)</w:t>
      </w:r>
    </w:p>
    <w:p w:rsidR="005A417E" w:rsidRPr="005A417E" w:rsidRDefault="005A417E" w:rsidP="00846AA2">
      <w:pPr>
        <w:widowControl w:val="0"/>
        <w:numPr>
          <w:ilvl w:val="0"/>
          <w:numId w:val="26"/>
        </w:numPr>
        <w:spacing w:before="0" w:after="120" w:line="240" w:lineRule="auto"/>
        <w:ind w:left="720" w:hanging="360"/>
        <w:jc w:val="both"/>
        <w:rPr>
          <w:rFonts w:ascii="Arial" w:eastAsia="Calibri" w:hAnsi="Arial" w:cs="Arial"/>
        </w:rPr>
      </w:pPr>
      <w:r w:rsidRPr="005A417E">
        <w:rPr>
          <w:rFonts w:ascii="Arial" w:eastAsia="Calibri" w:hAnsi="Arial" w:cs="Arial"/>
        </w:rPr>
        <w:lastRenderedPageBreak/>
        <w:t>At least one accessible route shall connect each story and mezzanine in multi-story buildings and facilities</w:t>
      </w:r>
      <w:r w:rsidR="00A66950">
        <w:rPr>
          <w:rFonts w:ascii="Arial" w:eastAsia="Calibri" w:hAnsi="Arial" w:cs="Arial"/>
        </w:rPr>
        <w:t>.</w:t>
      </w:r>
      <w:r w:rsidRPr="00E75497">
        <w:rPr>
          <w:rFonts w:ascii="Arial" w:eastAsia="Calibri" w:hAnsi="Arial" w:cs="Arial"/>
          <w:b/>
          <w:snapToGrid w:val="0"/>
        </w:rPr>
        <w:t>§</w:t>
      </w:r>
      <w:r w:rsidRPr="00E75497">
        <w:rPr>
          <w:rFonts w:ascii="Arial" w:eastAsia="Calibri" w:hAnsi="Arial" w:cs="Arial"/>
          <w:b/>
          <w:bCs/>
        </w:rPr>
        <w:t xml:space="preserve">11B-206.2.3 </w:t>
      </w:r>
      <w:r w:rsidR="00A66950" w:rsidRPr="00E75497">
        <w:rPr>
          <w:rFonts w:ascii="Arial" w:eastAsia="Calibri" w:hAnsi="Arial" w:cs="Arial"/>
          <w:b/>
          <w:bCs/>
        </w:rPr>
        <w:t>(See exceptions)</w:t>
      </w:r>
    </w:p>
    <w:p w:rsidR="005A417E" w:rsidRPr="005A417E" w:rsidRDefault="005A417E" w:rsidP="00846AA2">
      <w:pPr>
        <w:widowControl w:val="0"/>
        <w:numPr>
          <w:ilvl w:val="0"/>
          <w:numId w:val="26"/>
        </w:numPr>
        <w:spacing w:before="0" w:after="120" w:line="240" w:lineRule="auto"/>
        <w:ind w:left="720" w:hanging="360"/>
        <w:jc w:val="both"/>
        <w:rPr>
          <w:rFonts w:ascii="Arial" w:eastAsia="Calibri" w:hAnsi="Arial" w:cs="Arial"/>
        </w:rPr>
      </w:pPr>
      <w:r w:rsidRPr="005A417E">
        <w:rPr>
          <w:rFonts w:ascii="Arial" w:eastAsia="Calibri" w:hAnsi="Arial" w:cs="Arial"/>
        </w:rPr>
        <w:t>In alterations and additions, where an escalator or stair is provided where none existed previously and major structural modifications are necessary for the installation, an accessible route shall be provided between the levels served by the escalator or stair</w:t>
      </w:r>
      <w:r w:rsidR="008A4A95">
        <w:rPr>
          <w:rFonts w:ascii="Arial" w:eastAsia="Calibri" w:hAnsi="Arial" w:cs="Arial"/>
        </w:rPr>
        <w:t>.</w:t>
      </w:r>
      <w:r w:rsidRPr="008A4A95">
        <w:rPr>
          <w:rFonts w:ascii="Arial" w:eastAsia="Calibri" w:hAnsi="Arial" w:cs="Arial"/>
          <w:b/>
          <w:snapToGrid w:val="0"/>
        </w:rPr>
        <w:t>§</w:t>
      </w:r>
      <w:r w:rsidRPr="008A4A95">
        <w:rPr>
          <w:rFonts w:ascii="Arial" w:eastAsia="Calibri" w:hAnsi="Arial" w:cs="Arial"/>
          <w:b/>
          <w:bCs/>
        </w:rPr>
        <w:t>11B-206.2.3.1</w:t>
      </w:r>
      <w:r w:rsidR="00A66950" w:rsidRPr="008A4A95">
        <w:rPr>
          <w:rFonts w:ascii="Arial" w:eastAsia="Calibri" w:hAnsi="Arial" w:cs="Arial"/>
          <w:b/>
        </w:rPr>
        <w:t>(See exceptions)</w:t>
      </w:r>
    </w:p>
    <w:p w:rsidR="0026659B" w:rsidRPr="0026659B" w:rsidRDefault="005A417E" w:rsidP="00846AA2">
      <w:pPr>
        <w:widowControl w:val="0"/>
        <w:numPr>
          <w:ilvl w:val="0"/>
          <w:numId w:val="26"/>
        </w:numPr>
        <w:spacing w:before="0" w:after="120" w:line="240" w:lineRule="auto"/>
        <w:ind w:left="720" w:hanging="360"/>
        <w:jc w:val="both"/>
        <w:rPr>
          <w:rFonts w:ascii="Arial" w:eastAsia="Calibri" w:hAnsi="Arial" w:cs="Arial"/>
        </w:rPr>
      </w:pPr>
      <w:r w:rsidRPr="008A4A95">
        <w:rPr>
          <w:rFonts w:ascii="Arial" w:eastAsia="Calibri" w:hAnsi="Arial" w:cs="Arial"/>
        </w:rPr>
        <w:t>In new construction of buildings where elevators are required by 11B-206.2.3</w:t>
      </w:r>
      <w:r w:rsidR="004A6FEA">
        <w:rPr>
          <w:rFonts w:ascii="Arial" w:eastAsia="Calibri" w:hAnsi="Arial" w:cs="Arial"/>
        </w:rPr>
        <w:t xml:space="preserve"> Multi-Story Buildings and Facilities</w:t>
      </w:r>
      <w:r w:rsidRPr="008A4A95">
        <w:rPr>
          <w:rFonts w:ascii="Arial" w:eastAsia="Calibri" w:hAnsi="Arial" w:cs="Arial"/>
        </w:rPr>
        <w:t>, and which exceed 10,000 square feet on any floor, an accessible means of vertical access via ramp, elevator or lift sha</w:t>
      </w:r>
      <w:r w:rsidR="00285E4B" w:rsidRPr="008A4A95">
        <w:rPr>
          <w:rFonts w:ascii="Arial" w:eastAsia="Calibri" w:hAnsi="Arial" w:cs="Arial"/>
        </w:rPr>
        <w:t xml:space="preserve">ll be provided within 200 feet </w:t>
      </w:r>
      <w:r w:rsidRPr="008A4A95">
        <w:rPr>
          <w:rFonts w:ascii="Arial" w:eastAsia="Calibri" w:hAnsi="Arial" w:cs="Arial"/>
        </w:rPr>
        <w:t xml:space="preserve">of travel of each stair and each escalator. </w:t>
      </w:r>
      <w:r w:rsidR="00FB489D" w:rsidRPr="0026659B">
        <w:rPr>
          <w:rFonts w:ascii="Arial" w:eastAsia="Calibri" w:hAnsi="Arial" w:cs="Arial"/>
          <w:b/>
          <w:snapToGrid w:val="0"/>
        </w:rPr>
        <w:t>§</w:t>
      </w:r>
      <w:r w:rsidR="00FB489D" w:rsidRPr="0026659B">
        <w:rPr>
          <w:rFonts w:ascii="Arial" w:eastAsia="Calibri" w:hAnsi="Arial" w:cs="Arial"/>
          <w:b/>
        </w:rPr>
        <w:t>11B-206.2.3.2</w:t>
      </w:r>
    </w:p>
    <w:p w:rsidR="005A417E" w:rsidRPr="0026659B" w:rsidRDefault="005A417E" w:rsidP="00846AA2">
      <w:pPr>
        <w:widowControl w:val="0"/>
        <w:numPr>
          <w:ilvl w:val="0"/>
          <w:numId w:val="26"/>
        </w:numPr>
        <w:spacing w:before="0" w:after="120" w:line="240" w:lineRule="auto"/>
        <w:ind w:left="720" w:hanging="360"/>
        <w:jc w:val="both"/>
        <w:rPr>
          <w:rFonts w:ascii="Arial" w:eastAsia="Times New Roman" w:hAnsi="Arial" w:cs="Arial"/>
        </w:rPr>
      </w:pPr>
      <w:r w:rsidRPr="0026659B">
        <w:rPr>
          <w:rFonts w:ascii="Arial" w:eastAsia="Calibri" w:hAnsi="Arial" w:cs="Arial"/>
        </w:rPr>
        <w:t>In existing buildings that exceed 10,000 square feet on any floor and in which elevators are required by 11B-206.2.3</w:t>
      </w:r>
      <w:r w:rsidR="004A6FEA">
        <w:rPr>
          <w:rFonts w:ascii="Arial" w:eastAsia="Calibri" w:hAnsi="Arial" w:cs="Arial"/>
        </w:rPr>
        <w:t>Multi-Story Buildings and Facilities</w:t>
      </w:r>
      <w:r w:rsidRPr="0026659B">
        <w:rPr>
          <w:rFonts w:ascii="Arial" w:eastAsia="Calibri" w:hAnsi="Arial" w:cs="Arial"/>
        </w:rPr>
        <w:t xml:space="preserve">, whenever a newly constructed means of vertical access is provided via stairs or an escalator, an accessible means of vertical access via ramp, elevator or lift shall be provided within 200 feet of travel of each new stair or escalator. </w:t>
      </w:r>
      <w:r w:rsidRPr="0026659B">
        <w:rPr>
          <w:rFonts w:ascii="Arial" w:eastAsia="Calibri" w:hAnsi="Arial" w:cs="Arial"/>
          <w:b/>
          <w:snapToGrid w:val="0"/>
        </w:rPr>
        <w:t>§</w:t>
      </w:r>
      <w:r w:rsidRPr="0026659B">
        <w:rPr>
          <w:rFonts w:ascii="Arial" w:eastAsia="Calibri" w:hAnsi="Arial" w:cs="Arial"/>
          <w:b/>
        </w:rPr>
        <w:t>11B-206.2.3.2</w:t>
      </w:r>
    </w:p>
    <w:p w:rsidR="005A417E" w:rsidRDefault="005A417E" w:rsidP="00846AA2">
      <w:pPr>
        <w:widowControl w:val="0"/>
        <w:numPr>
          <w:ilvl w:val="0"/>
          <w:numId w:val="26"/>
        </w:numPr>
        <w:spacing w:before="0" w:after="120" w:line="240" w:lineRule="auto"/>
        <w:ind w:left="720" w:hanging="360"/>
        <w:jc w:val="both"/>
        <w:rPr>
          <w:rFonts w:ascii="Arial" w:eastAsia="Calibri" w:hAnsi="Arial" w:cs="Arial"/>
          <w:b/>
        </w:rPr>
      </w:pPr>
      <w:r w:rsidRPr="0026659B">
        <w:rPr>
          <w:rFonts w:ascii="Arial" w:eastAsia="Calibri" w:hAnsi="Arial" w:cs="Arial"/>
        </w:rPr>
        <w:t xml:space="preserve">At least one accessible </w:t>
      </w:r>
      <w:r w:rsidRPr="00E75497">
        <w:rPr>
          <w:rFonts w:ascii="Arial" w:eastAsia="Calibri" w:hAnsi="Arial" w:cs="Arial"/>
        </w:rPr>
        <w:t>route shall connect accessible building or facility entrances with all accessible spaces and elements within the building or facility, including mezzanines, which are otherwise connected by a circulation</w:t>
      </w:r>
      <w:r w:rsidRPr="005A417E">
        <w:rPr>
          <w:rFonts w:ascii="Arial" w:eastAsia="Calibri" w:hAnsi="Arial" w:cs="Arial"/>
        </w:rPr>
        <w:t xml:space="preserve"> path</w:t>
      </w:r>
      <w:r w:rsidR="008A4A95">
        <w:rPr>
          <w:rFonts w:ascii="Arial" w:eastAsia="Calibri" w:hAnsi="Arial" w:cs="Arial"/>
        </w:rPr>
        <w:t>.</w:t>
      </w:r>
      <w:r w:rsidRPr="0026659B">
        <w:rPr>
          <w:rFonts w:ascii="Arial" w:eastAsia="Calibri" w:hAnsi="Arial" w:cs="Arial"/>
          <w:b/>
          <w:snapToGrid w:val="0"/>
        </w:rPr>
        <w:t>§</w:t>
      </w:r>
      <w:r w:rsidRPr="0026659B">
        <w:rPr>
          <w:rFonts w:ascii="Arial" w:eastAsia="Calibri" w:hAnsi="Arial" w:cs="Arial"/>
          <w:b/>
          <w:bCs/>
        </w:rPr>
        <w:t>11B-</w:t>
      </w:r>
      <w:r w:rsidR="00285E4B" w:rsidRPr="0026659B">
        <w:rPr>
          <w:rFonts w:ascii="Arial" w:eastAsia="Calibri" w:hAnsi="Arial" w:cs="Arial"/>
          <w:b/>
          <w:bCs/>
        </w:rPr>
        <w:t>206.2.4</w:t>
      </w:r>
      <w:r w:rsidR="008A4A95" w:rsidRPr="0026659B">
        <w:rPr>
          <w:rFonts w:ascii="Arial" w:eastAsia="Calibri" w:hAnsi="Arial" w:cs="Arial"/>
          <w:b/>
        </w:rPr>
        <w:t>(See exceptions)</w:t>
      </w:r>
    </w:p>
    <w:p w:rsidR="00397485" w:rsidRPr="00EB6A0F" w:rsidRDefault="00397485" w:rsidP="00AB7569">
      <w:pPr>
        <w:widowControl w:val="0"/>
        <w:numPr>
          <w:ilvl w:val="0"/>
          <w:numId w:val="26"/>
        </w:numPr>
        <w:spacing w:before="0" w:after="120" w:line="240" w:lineRule="auto"/>
        <w:ind w:left="720" w:hanging="360"/>
        <w:jc w:val="both"/>
        <w:rPr>
          <w:rFonts w:ascii="Arial" w:eastAsia="Calibri" w:hAnsi="Arial" w:cs="Arial"/>
          <w:b/>
        </w:rPr>
      </w:pPr>
      <w:r w:rsidRPr="005A417E">
        <w:rPr>
          <w:rFonts w:ascii="Arial" w:eastAsia="Calibri" w:hAnsi="Arial" w:cs="Arial"/>
        </w:rPr>
        <w:t xml:space="preserve">Accessible routes shall </w:t>
      </w:r>
      <w:r w:rsidRPr="00E75497">
        <w:rPr>
          <w:rFonts w:ascii="Arial" w:eastAsia="Calibri" w:hAnsi="Arial" w:cs="Arial"/>
        </w:rPr>
        <w:t>coincide with or be located in the same area as general circulation paths. Where circulation paths are interior, required accessible routes shall also be interior;</w:t>
      </w:r>
      <w:r w:rsidRPr="00E75497">
        <w:rPr>
          <w:rFonts w:ascii="Arial" w:eastAsia="Calibri" w:hAnsi="Arial" w:cs="Arial"/>
        </w:rPr>
        <w:br/>
        <w:t>An accessible route shall not pass through kitchens, storage rooms, restrooms, closets or other spaces used for similar purposes, except as permitted by Chapter 10.</w:t>
      </w:r>
      <w:r w:rsidRPr="00E75497">
        <w:rPr>
          <w:rFonts w:ascii="Arial" w:eastAsia="Calibri" w:hAnsi="Arial" w:cs="Arial"/>
          <w:b/>
          <w:snapToGrid w:val="0"/>
        </w:rPr>
        <w:t>§</w:t>
      </w:r>
      <w:r w:rsidRPr="00E75497">
        <w:rPr>
          <w:rFonts w:ascii="Arial" w:eastAsia="Calibri" w:hAnsi="Arial" w:cs="Arial"/>
          <w:b/>
          <w:bCs/>
        </w:rPr>
        <w:t>11B-206.3</w:t>
      </w:r>
    </w:p>
    <w:p w:rsidR="00EB6A0F" w:rsidRPr="00EB6A0F" w:rsidRDefault="00EB6A0F" w:rsidP="00EB6A0F">
      <w:pPr>
        <w:widowControl w:val="0"/>
        <w:numPr>
          <w:ilvl w:val="0"/>
          <w:numId w:val="26"/>
        </w:numPr>
        <w:spacing w:before="0" w:after="120" w:line="240" w:lineRule="auto"/>
        <w:ind w:left="720" w:hanging="360"/>
        <w:jc w:val="both"/>
        <w:rPr>
          <w:rFonts w:ascii="Arial" w:eastAsia="Calibri" w:hAnsi="Arial" w:cs="Arial"/>
          <w:b/>
        </w:rPr>
      </w:pPr>
      <w:r w:rsidRPr="00E75497">
        <w:rPr>
          <w:rFonts w:ascii="Arial" w:eastAsia="Calibri" w:hAnsi="Arial" w:cs="Arial"/>
        </w:rPr>
        <w:t>Security barriers, including but not limited to, security bollards and security check points, shall not obstruct a required accessible route or accessible means of egress.</w:t>
      </w:r>
      <w:r w:rsidRPr="00E75497">
        <w:rPr>
          <w:rFonts w:ascii="Arial" w:eastAsia="Calibri" w:hAnsi="Arial" w:cs="Arial"/>
          <w:b/>
          <w:snapToGrid w:val="0"/>
        </w:rPr>
        <w:t>§</w:t>
      </w:r>
      <w:r w:rsidRPr="00E75497">
        <w:rPr>
          <w:rFonts w:ascii="Arial" w:eastAsia="Calibri" w:hAnsi="Arial" w:cs="Arial"/>
          <w:b/>
          <w:bCs/>
        </w:rPr>
        <w:t>11B-206.8 (See exception)</w:t>
      </w:r>
    </w:p>
    <w:p w:rsidR="005A417E" w:rsidRPr="00563303" w:rsidRDefault="00AB7569" w:rsidP="00AB7569">
      <w:pPr>
        <w:spacing w:before="0" w:after="120" w:line="240" w:lineRule="auto"/>
        <w:ind w:left="360"/>
        <w:jc w:val="both"/>
        <w:rPr>
          <w:rFonts w:ascii="Arial" w:eastAsia="Calibri" w:hAnsi="Arial" w:cs="Arial"/>
          <w:b/>
          <w:bCs/>
          <w:caps/>
        </w:rPr>
      </w:pPr>
      <w:r>
        <w:rPr>
          <w:rFonts w:ascii="Arial" w:eastAsia="Calibri" w:hAnsi="Arial" w:cs="Arial"/>
          <w:b/>
          <w:bCs/>
          <w:caps/>
        </w:rPr>
        <w:t xml:space="preserve">@ </w:t>
      </w:r>
      <w:r w:rsidR="005A417E" w:rsidRPr="00563303">
        <w:rPr>
          <w:rFonts w:ascii="Arial" w:eastAsia="Calibri" w:hAnsi="Arial" w:cs="Arial"/>
          <w:b/>
          <w:bCs/>
          <w:caps/>
        </w:rPr>
        <w:t>Restaurants, Cafeterias, Banquet Facilities, Bars</w:t>
      </w:r>
      <w:r w:rsidR="0026659B" w:rsidRPr="00563303">
        <w:rPr>
          <w:rFonts w:ascii="Arial" w:eastAsia="Calibri" w:hAnsi="Arial" w:cs="Arial"/>
          <w:b/>
          <w:bCs/>
          <w:caps/>
        </w:rPr>
        <w:t>,</w:t>
      </w:r>
      <w:r w:rsidR="005A417E" w:rsidRPr="00563303">
        <w:rPr>
          <w:rFonts w:ascii="Arial" w:eastAsia="Calibri" w:hAnsi="Arial" w:cs="Arial"/>
          <w:b/>
          <w:bCs/>
          <w:caps/>
        </w:rPr>
        <w:t xml:space="preserve"> Performance areas, Press boxes, Employee areas</w:t>
      </w:r>
    </w:p>
    <w:p w:rsidR="005A417E" w:rsidRPr="00E75497" w:rsidRDefault="005A417E" w:rsidP="00AB7569">
      <w:pPr>
        <w:widowControl w:val="0"/>
        <w:numPr>
          <w:ilvl w:val="0"/>
          <w:numId w:val="26"/>
        </w:numPr>
        <w:spacing w:before="0" w:after="120" w:line="240" w:lineRule="auto"/>
        <w:jc w:val="both"/>
        <w:rPr>
          <w:rFonts w:ascii="Arial" w:eastAsia="Calibri" w:hAnsi="Arial" w:cs="Arial"/>
          <w:b/>
        </w:rPr>
      </w:pPr>
      <w:r w:rsidRPr="00E75497">
        <w:rPr>
          <w:rFonts w:ascii="Arial" w:eastAsia="Calibri" w:hAnsi="Arial" w:cs="Arial"/>
        </w:rPr>
        <w:t xml:space="preserve">In </w:t>
      </w:r>
      <w:r w:rsidRPr="00E75497">
        <w:rPr>
          <w:rFonts w:ascii="Arial" w:eastAsia="Calibri" w:hAnsi="Arial" w:cs="Arial"/>
          <w:bCs/>
        </w:rPr>
        <w:t xml:space="preserve">restaurants, cafeterias, banquet facilities, bars, and similar facilities, </w:t>
      </w:r>
      <w:r w:rsidRPr="00E75497">
        <w:rPr>
          <w:rFonts w:ascii="Arial" w:eastAsia="Calibri" w:hAnsi="Arial" w:cs="Arial"/>
        </w:rPr>
        <w:t>an accessible route shall be provided to all functional areas, including raised or sunken areas, and outdoor areas.</w:t>
      </w:r>
      <w:r w:rsidRPr="00E75497">
        <w:rPr>
          <w:rFonts w:ascii="Arial" w:eastAsia="Calibri" w:hAnsi="Arial" w:cs="Arial"/>
          <w:b/>
          <w:snapToGrid w:val="0"/>
        </w:rPr>
        <w:t>§</w:t>
      </w:r>
      <w:r w:rsidRPr="00E75497">
        <w:rPr>
          <w:rFonts w:ascii="Arial" w:eastAsia="Calibri" w:hAnsi="Arial" w:cs="Arial"/>
          <w:b/>
          <w:bCs/>
        </w:rPr>
        <w:t>11B-206.2.5</w:t>
      </w:r>
    </w:p>
    <w:p w:rsidR="005A417E" w:rsidRPr="005A417E" w:rsidRDefault="005A417E" w:rsidP="00846AA2">
      <w:pPr>
        <w:widowControl w:val="0"/>
        <w:numPr>
          <w:ilvl w:val="0"/>
          <w:numId w:val="26"/>
        </w:numPr>
        <w:spacing w:before="0" w:after="120" w:line="240" w:lineRule="auto"/>
        <w:jc w:val="both"/>
        <w:rPr>
          <w:rFonts w:ascii="Arial" w:eastAsia="Calibri" w:hAnsi="Arial" w:cs="Arial"/>
        </w:rPr>
      </w:pPr>
      <w:r w:rsidRPr="005A417E">
        <w:rPr>
          <w:rFonts w:ascii="Arial" w:eastAsia="Calibri" w:hAnsi="Arial" w:cs="Arial"/>
        </w:rPr>
        <w:t xml:space="preserve">Where a circulation path directly connects a performance area to an assembly seating area, an accessible route shall directly connect the assembly seating area with the performance area. An accessible route shall be provided from performance areas to ancillary areas or facilities used by performers unless exempted by </w:t>
      </w:r>
      <w:r w:rsidRPr="004A6FEA">
        <w:rPr>
          <w:rFonts w:ascii="Arial" w:eastAsia="Calibri" w:hAnsi="Arial" w:cs="Arial"/>
        </w:rPr>
        <w:t>11B-206.2.3</w:t>
      </w:r>
      <w:r w:rsidR="004A6FEA">
        <w:rPr>
          <w:rFonts w:ascii="Arial" w:eastAsia="Calibri" w:hAnsi="Arial" w:cs="Arial"/>
        </w:rPr>
        <w:t xml:space="preserve">Multi-Story Buildings and Facilities, </w:t>
      </w:r>
      <w:r w:rsidRPr="004A6FEA">
        <w:rPr>
          <w:rFonts w:ascii="Arial" w:eastAsia="Calibri" w:hAnsi="Arial" w:cs="Arial"/>
        </w:rPr>
        <w:t>(</w:t>
      </w:r>
      <w:r w:rsidRPr="005A417E">
        <w:rPr>
          <w:rFonts w:ascii="Arial" w:eastAsia="Calibri" w:hAnsi="Arial" w:cs="Arial"/>
        </w:rPr>
        <w:t>See exceptions 1 through 7).</w:t>
      </w:r>
      <w:r w:rsidRPr="00E75497">
        <w:rPr>
          <w:rFonts w:ascii="Arial" w:eastAsia="Calibri" w:hAnsi="Arial" w:cs="Arial"/>
          <w:b/>
          <w:snapToGrid w:val="0"/>
        </w:rPr>
        <w:t>§</w:t>
      </w:r>
      <w:r w:rsidRPr="00E75497">
        <w:rPr>
          <w:rFonts w:ascii="Arial" w:eastAsia="Calibri" w:hAnsi="Arial" w:cs="Arial"/>
          <w:b/>
          <w:bCs/>
        </w:rPr>
        <w:t>11B-206.2.6</w:t>
      </w:r>
    </w:p>
    <w:p w:rsidR="005A417E" w:rsidRPr="005A417E" w:rsidRDefault="005A417E" w:rsidP="00846AA2">
      <w:pPr>
        <w:widowControl w:val="0"/>
        <w:numPr>
          <w:ilvl w:val="0"/>
          <w:numId w:val="26"/>
        </w:numPr>
        <w:spacing w:before="0" w:after="120" w:line="240" w:lineRule="auto"/>
        <w:jc w:val="both"/>
        <w:rPr>
          <w:rFonts w:ascii="Arial" w:eastAsia="Calibri" w:hAnsi="Arial" w:cs="Arial"/>
        </w:rPr>
      </w:pPr>
      <w:r w:rsidRPr="005A417E">
        <w:rPr>
          <w:rFonts w:ascii="Arial" w:eastAsia="Calibri" w:hAnsi="Arial" w:cs="Arial"/>
        </w:rPr>
        <w:t xml:space="preserve">Press boxes in assembly areas shall be on an accessible route. </w:t>
      </w:r>
      <w:r w:rsidRPr="00E75497">
        <w:rPr>
          <w:rFonts w:ascii="Arial" w:eastAsia="Calibri" w:hAnsi="Arial" w:cs="Arial"/>
          <w:b/>
          <w:snapToGrid w:val="0"/>
        </w:rPr>
        <w:t>§</w:t>
      </w:r>
      <w:r w:rsidRPr="00E75497">
        <w:rPr>
          <w:rFonts w:ascii="Arial" w:eastAsia="Calibri" w:hAnsi="Arial" w:cs="Arial"/>
          <w:b/>
          <w:bCs/>
        </w:rPr>
        <w:t>11B-206.2.7</w:t>
      </w:r>
      <w:r w:rsidR="00E75497" w:rsidRPr="00E75497">
        <w:rPr>
          <w:rFonts w:ascii="Arial" w:eastAsia="Calibri" w:hAnsi="Arial" w:cs="Arial"/>
          <w:b/>
        </w:rPr>
        <w:t>(See exceptions)</w:t>
      </w:r>
    </w:p>
    <w:p w:rsidR="005A417E" w:rsidRDefault="005A417E" w:rsidP="00846AA2">
      <w:pPr>
        <w:widowControl w:val="0"/>
        <w:numPr>
          <w:ilvl w:val="0"/>
          <w:numId w:val="26"/>
        </w:numPr>
        <w:spacing w:before="0" w:after="120" w:line="240" w:lineRule="auto"/>
        <w:jc w:val="both"/>
        <w:rPr>
          <w:rFonts w:ascii="Arial" w:eastAsia="Calibri" w:hAnsi="Arial" w:cs="Arial"/>
          <w:b/>
        </w:rPr>
      </w:pPr>
      <w:r w:rsidRPr="005A417E">
        <w:rPr>
          <w:rFonts w:ascii="Arial" w:eastAsia="Calibri" w:hAnsi="Arial" w:cs="Arial"/>
        </w:rPr>
        <w:t xml:space="preserve">Common use circulation paths within employee work areas shall comply </w:t>
      </w:r>
      <w:r w:rsidRPr="00DF0744">
        <w:rPr>
          <w:rFonts w:ascii="Arial" w:eastAsia="Calibri" w:hAnsi="Arial" w:cs="Arial"/>
        </w:rPr>
        <w:t>with 11B-402</w:t>
      </w:r>
      <w:r w:rsidR="007D2911">
        <w:rPr>
          <w:rFonts w:ascii="Arial" w:eastAsia="Calibri" w:hAnsi="Arial" w:cs="Arial"/>
        </w:rPr>
        <w:t xml:space="preserve"> Accessible Routes</w:t>
      </w:r>
      <w:r w:rsidR="00E75497">
        <w:rPr>
          <w:rFonts w:ascii="Arial" w:eastAsia="Calibri" w:hAnsi="Arial" w:cs="Arial"/>
        </w:rPr>
        <w:t>.</w:t>
      </w:r>
      <w:r w:rsidRPr="00E75497">
        <w:rPr>
          <w:rFonts w:ascii="Arial" w:eastAsia="Calibri" w:hAnsi="Arial" w:cs="Arial"/>
          <w:b/>
          <w:snapToGrid w:val="0"/>
        </w:rPr>
        <w:t>§</w:t>
      </w:r>
      <w:r w:rsidRPr="00E75497">
        <w:rPr>
          <w:rFonts w:ascii="Arial" w:eastAsia="Calibri" w:hAnsi="Arial" w:cs="Arial"/>
          <w:b/>
          <w:bCs/>
        </w:rPr>
        <w:t>11B-206.2.8</w:t>
      </w:r>
      <w:r w:rsidR="00E75497" w:rsidRPr="00E75497">
        <w:rPr>
          <w:rFonts w:ascii="Arial" w:eastAsia="Calibri" w:hAnsi="Arial" w:cs="Arial"/>
          <w:b/>
        </w:rPr>
        <w:t>(See exceptions)</w:t>
      </w:r>
    </w:p>
    <w:p w:rsidR="005A417E" w:rsidRPr="00563303" w:rsidRDefault="00AB7569" w:rsidP="004A6FEA">
      <w:pPr>
        <w:spacing w:before="0" w:after="120" w:line="240" w:lineRule="auto"/>
        <w:ind w:firstLine="360"/>
        <w:jc w:val="both"/>
        <w:rPr>
          <w:rFonts w:ascii="Arial" w:eastAsia="Calibri" w:hAnsi="Arial" w:cs="Arial"/>
          <w:b/>
        </w:rPr>
      </w:pPr>
      <w:r>
        <w:rPr>
          <w:rFonts w:ascii="Arial" w:eastAsia="Calibri" w:hAnsi="Arial" w:cs="Arial"/>
          <w:b/>
        </w:rPr>
        <w:t xml:space="preserve">@ </w:t>
      </w:r>
      <w:r w:rsidR="005A417E" w:rsidRPr="00563303">
        <w:rPr>
          <w:rFonts w:ascii="Arial" w:eastAsia="Calibri" w:hAnsi="Arial" w:cs="Arial"/>
          <w:b/>
        </w:rPr>
        <w:t>AMUSEMENT RIDES, BOAT SLIPS, BOWLING LANES, COURT SPORTS, FISHING PIERS</w:t>
      </w:r>
    </w:p>
    <w:p w:rsidR="005A417E" w:rsidRPr="00E75497" w:rsidRDefault="005A417E" w:rsidP="00846AA2">
      <w:pPr>
        <w:widowControl w:val="0"/>
        <w:numPr>
          <w:ilvl w:val="0"/>
          <w:numId w:val="26"/>
        </w:numPr>
        <w:spacing w:before="0" w:after="120" w:line="240" w:lineRule="auto"/>
        <w:jc w:val="both"/>
        <w:rPr>
          <w:rFonts w:ascii="Arial" w:eastAsia="Calibri" w:hAnsi="Arial" w:cs="Arial"/>
        </w:rPr>
      </w:pPr>
      <w:r w:rsidRPr="00E75497">
        <w:rPr>
          <w:rFonts w:ascii="Arial" w:eastAsia="Calibri" w:hAnsi="Arial" w:cs="Arial"/>
        </w:rPr>
        <w:t xml:space="preserve">Amusement rides required to comply with 11B-234 </w:t>
      </w:r>
      <w:r w:rsidR="00DF0744">
        <w:rPr>
          <w:rFonts w:ascii="Arial" w:eastAsia="Calibri" w:hAnsi="Arial" w:cs="Arial"/>
        </w:rPr>
        <w:t xml:space="preserve">Amusement Rides </w:t>
      </w:r>
      <w:r w:rsidRPr="00E75497">
        <w:rPr>
          <w:rFonts w:ascii="Arial" w:eastAsia="Calibri" w:hAnsi="Arial" w:cs="Arial"/>
        </w:rPr>
        <w:t>shall provide accessible routes in accordance with 11B-206.2.9</w:t>
      </w:r>
      <w:r w:rsidR="00DF0744">
        <w:rPr>
          <w:rFonts w:ascii="Arial" w:eastAsia="Calibri" w:hAnsi="Arial" w:cs="Arial"/>
        </w:rPr>
        <w:t xml:space="preserve"> Amusement Rides</w:t>
      </w:r>
      <w:r w:rsidRPr="00E75497">
        <w:rPr>
          <w:rFonts w:ascii="Arial" w:eastAsia="Calibri" w:hAnsi="Arial" w:cs="Arial"/>
        </w:rPr>
        <w:t>. Accessible routes serving amusement rides shall comply with Division 4 except as modified by 11B-1002.2</w:t>
      </w:r>
      <w:r w:rsidR="007D2911">
        <w:rPr>
          <w:rFonts w:ascii="Arial" w:eastAsia="Calibri" w:hAnsi="Arial" w:cs="Arial"/>
        </w:rPr>
        <w:t xml:space="preserve"> Accessible Routes</w:t>
      </w:r>
      <w:r w:rsidRPr="00E75497">
        <w:rPr>
          <w:rFonts w:ascii="Arial" w:eastAsia="Calibri" w:hAnsi="Arial" w:cs="Arial"/>
        </w:rPr>
        <w:t xml:space="preserve">. </w:t>
      </w:r>
      <w:r w:rsidRPr="00E75497">
        <w:rPr>
          <w:rFonts w:ascii="Arial" w:eastAsia="Calibri" w:hAnsi="Arial" w:cs="Arial"/>
          <w:b/>
          <w:snapToGrid w:val="0"/>
        </w:rPr>
        <w:t>§</w:t>
      </w:r>
      <w:r w:rsidRPr="00E75497">
        <w:rPr>
          <w:rFonts w:ascii="Arial" w:eastAsia="Calibri" w:hAnsi="Arial" w:cs="Arial"/>
          <w:b/>
          <w:bCs/>
        </w:rPr>
        <w:t>11B-</w:t>
      </w:r>
      <w:r w:rsidR="00285E4B" w:rsidRPr="00E75497">
        <w:rPr>
          <w:rFonts w:ascii="Arial" w:eastAsia="Calibri" w:hAnsi="Arial" w:cs="Arial"/>
          <w:b/>
          <w:bCs/>
        </w:rPr>
        <w:t>206.2.9</w:t>
      </w:r>
    </w:p>
    <w:p w:rsidR="005A417E" w:rsidRPr="005A417E" w:rsidRDefault="005A417E" w:rsidP="00846AA2">
      <w:pPr>
        <w:widowControl w:val="0"/>
        <w:numPr>
          <w:ilvl w:val="0"/>
          <w:numId w:val="26"/>
        </w:numPr>
        <w:spacing w:before="0" w:after="120" w:line="240" w:lineRule="auto"/>
        <w:jc w:val="both"/>
        <w:rPr>
          <w:rFonts w:ascii="Arial" w:eastAsia="Calibri" w:hAnsi="Arial" w:cs="Arial"/>
        </w:rPr>
      </w:pPr>
      <w:r w:rsidRPr="005A417E">
        <w:rPr>
          <w:rFonts w:ascii="Arial" w:eastAsia="Calibri" w:hAnsi="Arial" w:cs="Arial"/>
        </w:rPr>
        <w:t>Load and unload areas shall be on an accessible route. Where load and unload areas have more than one loading or unloading position, at least one loading and unloading position shall be on an accessible route.</w:t>
      </w:r>
      <w:r w:rsidRPr="00E75497">
        <w:rPr>
          <w:rFonts w:ascii="Arial" w:eastAsia="Calibri" w:hAnsi="Arial" w:cs="Arial"/>
          <w:b/>
          <w:snapToGrid w:val="0"/>
        </w:rPr>
        <w:t>§</w:t>
      </w:r>
      <w:r w:rsidRPr="00E75497">
        <w:rPr>
          <w:rFonts w:ascii="Arial" w:eastAsia="Calibri" w:hAnsi="Arial" w:cs="Arial"/>
          <w:b/>
          <w:bCs/>
        </w:rPr>
        <w:t>11B-206.2.9.1</w:t>
      </w:r>
    </w:p>
    <w:p w:rsidR="005A417E" w:rsidRPr="00E75497" w:rsidRDefault="005A417E" w:rsidP="00846AA2">
      <w:pPr>
        <w:widowControl w:val="0"/>
        <w:numPr>
          <w:ilvl w:val="0"/>
          <w:numId w:val="26"/>
        </w:numPr>
        <w:spacing w:before="0" w:after="120" w:line="240" w:lineRule="auto"/>
        <w:jc w:val="both"/>
        <w:rPr>
          <w:rFonts w:ascii="Arial" w:eastAsia="Calibri" w:hAnsi="Arial" w:cs="Arial"/>
        </w:rPr>
      </w:pPr>
      <w:r w:rsidRPr="00E75497">
        <w:rPr>
          <w:rFonts w:ascii="Arial" w:eastAsia="Calibri" w:hAnsi="Arial" w:cs="Arial"/>
        </w:rPr>
        <w:t>When amusement rides are in the load and unload position, wheelchair spaces complying with 11B-1002.4, amusement ride seats designed for transfer complying with 11B-1002.5, and transfer devices complying with 11B-1002.6 shall be on an accessible route.</w:t>
      </w:r>
      <w:r w:rsidRPr="00E75497">
        <w:rPr>
          <w:rFonts w:ascii="Arial" w:eastAsia="Calibri" w:hAnsi="Arial" w:cs="Arial"/>
          <w:b/>
          <w:snapToGrid w:val="0"/>
        </w:rPr>
        <w:t>§</w:t>
      </w:r>
      <w:r w:rsidRPr="00E75497">
        <w:rPr>
          <w:rFonts w:ascii="Arial" w:eastAsia="Calibri" w:hAnsi="Arial" w:cs="Arial"/>
          <w:b/>
          <w:bCs/>
        </w:rPr>
        <w:t>11B-206.2.9.2</w:t>
      </w:r>
    </w:p>
    <w:p w:rsidR="005A417E" w:rsidRPr="005A417E" w:rsidRDefault="005A417E" w:rsidP="00846AA2">
      <w:pPr>
        <w:widowControl w:val="0"/>
        <w:numPr>
          <w:ilvl w:val="0"/>
          <w:numId w:val="26"/>
        </w:numPr>
        <w:spacing w:before="0" w:after="120" w:line="240" w:lineRule="auto"/>
        <w:jc w:val="both"/>
        <w:rPr>
          <w:rFonts w:ascii="Arial" w:eastAsia="Calibri" w:hAnsi="Arial" w:cs="Arial"/>
        </w:rPr>
      </w:pPr>
      <w:r w:rsidRPr="005A417E">
        <w:rPr>
          <w:rFonts w:ascii="Arial" w:eastAsia="Calibri" w:hAnsi="Arial" w:cs="Arial"/>
        </w:rPr>
        <w:t xml:space="preserve">Boat slips </w:t>
      </w:r>
      <w:r w:rsidRPr="00E75497">
        <w:rPr>
          <w:rFonts w:ascii="Arial" w:eastAsia="Calibri" w:hAnsi="Arial" w:cs="Arial"/>
        </w:rPr>
        <w:t xml:space="preserve">required to comply with 11B-235.2 </w:t>
      </w:r>
      <w:r w:rsidR="00DF0744">
        <w:rPr>
          <w:rFonts w:ascii="Arial" w:eastAsia="Calibri" w:hAnsi="Arial" w:cs="Arial"/>
        </w:rPr>
        <w:t xml:space="preserve">Boat Slips </w:t>
      </w:r>
      <w:r w:rsidRPr="00E75497">
        <w:rPr>
          <w:rFonts w:ascii="Arial" w:eastAsia="Calibri" w:hAnsi="Arial" w:cs="Arial"/>
        </w:rPr>
        <w:t xml:space="preserve">and boarding piers at boat launch ramps required to comply with 11B-235.3 </w:t>
      </w:r>
      <w:r w:rsidR="00DF0744">
        <w:rPr>
          <w:rFonts w:ascii="Arial" w:eastAsia="Calibri" w:hAnsi="Arial" w:cs="Arial"/>
        </w:rPr>
        <w:t xml:space="preserve">Boarding Piers at Boat Launch Ramps </w:t>
      </w:r>
      <w:r w:rsidRPr="00E75497">
        <w:rPr>
          <w:rFonts w:ascii="Arial" w:eastAsia="Calibri" w:hAnsi="Arial" w:cs="Arial"/>
        </w:rPr>
        <w:t>shall be on an accessible route. Accessible routes serving recreational boating facilities shall comply with Chapter 4, except as modified by 11B-1003.2.</w:t>
      </w:r>
      <w:r w:rsidRPr="00E75497">
        <w:rPr>
          <w:rFonts w:ascii="Arial" w:eastAsia="Calibri" w:hAnsi="Arial" w:cs="Arial"/>
          <w:b/>
          <w:snapToGrid w:val="0"/>
        </w:rPr>
        <w:t>§</w:t>
      </w:r>
      <w:r w:rsidRPr="00E75497">
        <w:rPr>
          <w:rFonts w:ascii="Arial" w:eastAsia="Calibri" w:hAnsi="Arial" w:cs="Arial"/>
          <w:b/>
          <w:bCs/>
        </w:rPr>
        <w:t>11B-206.2.10</w:t>
      </w:r>
    </w:p>
    <w:p w:rsidR="005A417E" w:rsidRPr="00E75497" w:rsidRDefault="005A417E" w:rsidP="00846AA2">
      <w:pPr>
        <w:widowControl w:val="0"/>
        <w:numPr>
          <w:ilvl w:val="0"/>
          <w:numId w:val="26"/>
        </w:numPr>
        <w:spacing w:before="0" w:after="120" w:line="240" w:lineRule="auto"/>
        <w:jc w:val="both"/>
        <w:rPr>
          <w:rFonts w:ascii="Arial" w:eastAsia="Calibri" w:hAnsi="Arial" w:cs="Arial"/>
          <w:b/>
        </w:rPr>
      </w:pPr>
      <w:r w:rsidRPr="005A417E">
        <w:rPr>
          <w:rFonts w:ascii="Arial" w:eastAsia="Calibri" w:hAnsi="Arial" w:cs="Arial"/>
        </w:rPr>
        <w:lastRenderedPageBreak/>
        <w:t>Where bowling lanes are provided, at least 5 percent, but no fewer than one of each type of bowling lane, shall be on an accessible route</w:t>
      </w:r>
      <w:r w:rsidRPr="00E75497">
        <w:rPr>
          <w:rFonts w:ascii="Arial" w:eastAsia="Calibri" w:hAnsi="Arial" w:cs="Arial"/>
          <w:b/>
        </w:rPr>
        <w:t>.</w:t>
      </w:r>
      <w:r w:rsidRPr="00E75497">
        <w:rPr>
          <w:rFonts w:ascii="Arial" w:eastAsia="Calibri" w:hAnsi="Arial" w:cs="Arial"/>
          <w:b/>
          <w:snapToGrid w:val="0"/>
        </w:rPr>
        <w:t>§</w:t>
      </w:r>
      <w:r w:rsidRPr="00E75497">
        <w:rPr>
          <w:rFonts w:ascii="Arial" w:eastAsia="Calibri" w:hAnsi="Arial" w:cs="Arial"/>
          <w:b/>
          <w:bCs/>
        </w:rPr>
        <w:t>11B-206.2.11</w:t>
      </w:r>
    </w:p>
    <w:p w:rsidR="005A417E" w:rsidRPr="00E75497" w:rsidRDefault="005A417E" w:rsidP="00846AA2">
      <w:pPr>
        <w:widowControl w:val="0"/>
        <w:numPr>
          <w:ilvl w:val="0"/>
          <w:numId w:val="26"/>
        </w:numPr>
        <w:spacing w:before="0" w:after="120" w:line="240" w:lineRule="auto"/>
        <w:jc w:val="both"/>
        <w:rPr>
          <w:rFonts w:ascii="Arial" w:eastAsia="Calibri" w:hAnsi="Arial" w:cs="Arial"/>
          <w:b/>
        </w:rPr>
      </w:pPr>
      <w:r w:rsidRPr="005A417E">
        <w:rPr>
          <w:rFonts w:ascii="Arial" w:eastAsia="Calibri" w:hAnsi="Arial" w:cs="Arial"/>
        </w:rPr>
        <w:t>In court sports, at least one accessible route shall directly connect both sides of the court.</w:t>
      </w:r>
      <w:r w:rsidRPr="00E75497">
        <w:rPr>
          <w:rFonts w:ascii="Arial" w:eastAsia="Calibri" w:hAnsi="Arial" w:cs="Arial"/>
          <w:b/>
          <w:snapToGrid w:val="0"/>
        </w:rPr>
        <w:t>§</w:t>
      </w:r>
      <w:r w:rsidRPr="00E75497">
        <w:rPr>
          <w:rFonts w:ascii="Arial" w:eastAsia="Calibri" w:hAnsi="Arial" w:cs="Arial"/>
          <w:b/>
          <w:bCs/>
        </w:rPr>
        <w:t>11B-206.2.12</w:t>
      </w:r>
    </w:p>
    <w:p w:rsidR="005A417E" w:rsidRPr="00E75497" w:rsidRDefault="00862846" w:rsidP="00846AA2">
      <w:pPr>
        <w:widowControl w:val="0"/>
        <w:numPr>
          <w:ilvl w:val="0"/>
          <w:numId w:val="26"/>
        </w:numPr>
        <w:spacing w:before="0" w:after="120" w:line="240" w:lineRule="auto"/>
        <w:jc w:val="both"/>
        <w:rPr>
          <w:rFonts w:ascii="Arial" w:eastAsia="Calibri" w:hAnsi="Arial" w:cs="Arial"/>
          <w:b/>
        </w:rPr>
      </w:pPr>
      <w:r>
        <w:rPr>
          <w:rFonts w:ascii="Arial" w:eastAsia="Calibri" w:hAnsi="Arial" w:cs="Arial"/>
        </w:rPr>
        <w:t>At least one of each type of e</w:t>
      </w:r>
      <w:r w:rsidR="005A417E" w:rsidRPr="005A417E">
        <w:rPr>
          <w:rFonts w:ascii="Arial" w:eastAsia="Calibri" w:hAnsi="Arial" w:cs="Arial"/>
        </w:rPr>
        <w:t>xercise machines and equipment shall be on an accessible route.</w:t>
      </w:r>
      <w:r w:rsidR="005A417E" w:rsidRPr="00E75497">
        <w:rPr>
          <w:rFonts w:ascii="Arial" w:eastAsia="Calibri" w:hAnsi="Arial" w:cs="Arial"/>
          <w:b/>
          <w:snapToGrid w:val="0"/>
        </w:rPr>
        <w:t>§</w:t>
      </w:r>
      <w:r w:rsidR="005A417E" w:rsidRPr="00E75497">
        <w:rPr>
          <w:rFonts w:ascii="Arial" w:eastAsia="Calibri" w:hAnsi="Arial" w:cs="Arial"/>
          <w:b/>
          <w:bCs/>
        </w:rPr>
        <w:t>11B-</w:t>
      </w:r>
      <w:r w:rsidR="00285E4B" w:rsidRPr="00E75497">
        <w:rPr>
          <w:rFonts w:ascii="Arial" w:eastAsia="Calibri" w:hAnsi="Arial" w:cs="Arial"/>
          <w:b/>
          <w:bCs/>
        </w:rPr>
        <w:t>206.2</w:t>
      </w:r>
    </w:p>
    <w:p w:rsidR="005A417E" w:rsidRPr="00E75497" w:rsidRDefault="005A417E" w:rsidP="00846AA2">
      <w:pPr>
        <w:widowControl w:val="0"/>
        <w:numPr>
          <w:ilvl w:val="0"/>
          <w:numId w:val="26"/>
        </w:numPr>
        <w:spacing w:before="0" w:after="120" w:line="240" w:lineRule="auto"/>
        <w:jc w:val="both"/>
        <w:rPr>
          <w:rFonts w:ascii="Arial" w:eastAsia="Calibri" w:hAnsi="Arial" w:cs="Arial"/>
          <w:b/>
        </w:rPr>
      </w:pPr>
      <w:r w:rsidRPr="005A417E">
        <w:rPr>
          <w:rFonts w:ascii="Arial" w:eastAsia="Calibri" w:hAnsi="Arial" w:cs="Arial"/>
        </w:rPr>
        <w:t xml:space="preserve">Fishing piers and platforms shall be </w:t>
      </w:r>
      <w:r w:rsidRPr="00E75497">
        <w:rPr>
          <w:rFonts w:ascii="Arial" w:eastAsia="Calibri" w:hAnsi="Arial" w:cs="Arial"/>
        </w:rPr>
        <w:t>on an accessible route. Accessible routes serving fishing piers and platforms shall comply with Division 4 except as modified by 11B-1005.1.</w:t>
      </w:r>
      <w:r w:rsidRPr="00E75497">
        <w:rPr>
          <w:rFonts w:ascii="Arial" w:eastAsia="Calibri" w:hAnsi="Arial" w:cs="Arial"/>
          <w:b/>
          <w:snapToGrid w:val="0"/>
        </w:rPr>
        <w:t>§</w:t>
      </w:r>
      <w:r w:rsidRPr="00E75497">
        <w:rPr>
          <w:rFonts w:ascii="Arial" w:eastAsia="Calibri" w:hAnsi="Arial" w:cs="Arial"/>
          <w:b/>
          <w:bCs/>
        </w:rPr>
        <w:t>11B-206.2.14</w:t>
      </w:r>
    </w:p>
    <w:p w:rsidR="005A417E" w:rsidRPr="00563303" w:rsidRDefault="00AB7569" w:rsidP="004A6FEA">
      <w:pPr>
        <w:spacing w:before="0" w:after="120" w:line="240" w:lineRule="auto"/>
        <w:ind w:firstLine="360"/>
        <w:jc w:val="both"/>
        <w:rPr>
          <w:rFonts w:ascii="Arial" w:eastAsia="Calibri" w:hAnsi="Arial" w:cs="Arial"/>
          <w:b/>
        </w:rPr>
      </w:pPr>
      <w:r>
        <w:rPr>
          <w:rFonts w:ascii="Arial" w:eastAsia="Calibri" w:hAnsi="Arial" w:cs="Arial"/>
          <w:b/>
        </w:rPr>
        <w:t xml:space="preserve">@ </w:t>
      </w:r>
      <w:r w:rsidR="005A417E" w:rsidRPr="00563303">
        <w:rPr>
          <w:rFonts w:ascii="Arial" w:eastAsia="Calibri" w:hAnsi="Arial" w:cs="Arial"/>
          <w:b/>
        </w:rPr>
        <w:t xml:space="preserve">GOLF COURSES, MINITUREGOLF, PLAY STRUCTURES, SPORT </w:t>
      </w:r>
      <w:r w:rsidR="00285E4B" w:rsidRPr="00563303">
        <w:rPr>
          <w:rFonts w:ascii="Arial" w:eastAsia="Calibri" w:hAnsi="Arial" w:cs="Arial"/>
          <w:b/>
        </w:rPr>
        <w:t>ACTIVITY AREAS</w:t>
      </w:r>
    </w:p>
    <w:p w:rsidR="005A417E" w:rsidRPr="005A417E" w:rsidRDefault="005A417E" w:rsidP="00846AA2">
      <w:pPr>
        <w:widowControl w:val="0"/>
        <w:numPr>
          <w:ilvl w:val="0"/>
          <w:numId w:val="26"/>
        </w:numPr>
        <w:spacing w:before="0" w:after="120" w:line="240" w:lineRule="auto"/>
        <w:jc w:val="both"/>
        <w:rPr>
          <w:rFonts w:ascii="Arial" w:eastAsia="Calibri" w:hAnsi="Arial" w:cs="Arial"/>
        </w:rPr>
      </w:pPr>
      <w:r w:rsidRPr="005A417E">
        <w:rPr>
          <w:rFonts w:ascii="Arial" w:eastAsia="Calibri" w:hAnsi="Arial" w:cs="Arial"/>
        </w:rPr>
        <w:t xml:space="preserve">At least one accessible </w:t>
      </w:r>
      <w:r w:rsidRPr="00E75497">
        <w:rPr>
          <w:rFonts w:ascii="Arial" w:eastAsia="Calibri" w:hAnsi="Arial" w:cs="Arial"/>
        </w:rPr>
        <w:t>route shall connect accessible elements and spaces within the boundary of the golf course. In addition, accessible routes serving golf car rental areas; bag drop areas; course weather shelters complying with 11B-238.2.3</w:t>
      </w:r>
      <w:r w:rsidR="00DF0744">
        <w:rPr>
          <w:rFonts w:ascii="Arial" w:eastAsia="Calibri" w:hAnsi="Arial" w:cs="Arial"/>
        </w:rPr>
        <w:t xml:space="preserve"> Weather Shelters</w:t>
      </w:r>
      <w:r w:rsidRPr="00E75497">
        <w:rPr>
          <w:rFonts w:ascii="Arial" w:eastAsia="Calibri" w:hAnsi="Arial" w:cs="Arial"/>
        </w:rPr>
        <w:t xml:space="preserve">; course toilet rooms; and practice putting greens, practice teeing grounds, and teeing stations at driving ranges complying with 11B-238.3 </w:t>
      </w:r>
      <w:r w:rsidR="00DF0744">
        <w:rPr>
          <w:rFonts w:ascii="Arial" w:eastAsia="Calibri" w:hAnsi="Arial" w:cs="Arial"/>
        </w:rPr>
        <w:t xml:space="preserve">Practice Putting Greens, Practice Teeing Grounds, and Teeing Stations at Driving Ranges </w:t>
      </w:r>
      <w:r w:rsidRPr="00E75497">
        <w:rPr>
          <w:rFonts w:ascii="Arial" w:eastAsia="Calibri" w:hAnsi="Arial" w:cs="Arial"/>
        </w:rPr>
        <w:t xml:space="preserve">shall comply with Division 4 except as modified by 11B-1006.2. </w:t>
      </w:r>
      <w:r w:rsidRPr="00E75497">
        <w:rPr>
          <w:rFonts w:ascii="Arial" w:eastAsia="Calibri" w:hAnsi="Arial" w:cs="Arial"/>
          <w:b/>
          <w:snapToGrid w:val="0"/>
        </w:rPr>
        <w:t>§</w:t>
      </w:r>
      <w:r w:rsidRPr="00E75497">
        <w:rPr>
          <w:rFonts w:ascii="Arial" w:eastAsia="Calibri" w:hAnsi="Arial" w:cs="Arial"/>
          <w:b/>
          <w:bCs/>
        </w:rPr>
        <w:t>11B-206.2.15</w:t>
      </w:r>
      <w:r w:rsidR="003F6FAB" w:rsidRPr="00E75497">
        <w:rPr>
          <w:rFonts w:ascii="Arial" w:eastAsia="Calibri" w:hAnsi="Arial" w:cs="Arial"/>
          <w:b/>
          <w:bCs/>
        </w:rPr>
        <w:t xml:space="preserve"> (See exception)</w:t>
      </w:r>
    </w:p>
    <w:p w:rsidR="005A417E" w:rsidRPr="005A417E" w:rsidRDefault="005A417E" w:rsidP="00846AA2">
      <w:pPr>
        <w:widowControl w:val="0"/>
        <w:numPr>
          <w:ilvl w:val="0"/>
          <w:numId w:val="26"/>
        </w:numPr>
        <w:spacing w:before="0" w:after="120" w:line="240" w:lineRule="auto"/>
        <w:jc w:val="both"/>
        <w:rPr>
          <w:rFonts w:ascii="Arial" w:eastAsia="Calibri" w:hAnsi="Arial" w:cs="Arial"/>
        </w:rPr>
      </w:pPr>
      <w:r w:rsidRPr="005A417E">
        <w:rPr>
          <w:rFonts w:ascii="Arial" w:eastAsia="Calibri" w:hAnsi="Arial" w:cs="Arial"/>
          <w:bCs/>
        </w:rPr>
        <w:t xml:space="preserve">For </w:t>
      </w:r>
      <w:r w:rsidRPr="00E75497">
        <w:rPr>
          <w:rFonts w:ascii="Arial" w:eastAsia="Calibri" w:hAnsi="Arial" w:cs="Arial"/>
          <w:bCs/>
        </w:rPr>
        <w:t>miniature golf facilities; h</w:t>
      </w:r>
      <w:r w:rsidRPr="00E75497">
        <w:rPr>
          <w:rFonts w:ascii="Arial" w:eastAsia="Calibri" w:hAnsi="Arial" w:cs="Arial"/>
        </w:rPr>
        <w:t>oles required to comply with 11B-239.2</w:t>
      </w:r>
      <w:r w:rsidR="00DF0744">
        <w:rPr>
          <w:rFonts w:ascii="Arial" w:eastAsia="Calibri" w:hAnsi="Arial" w:cs="Arial"/>
        </w:rPr>
        <w:t xml:space="preserve"> Minimum Number</w:t>
      </w:r>
      <w:r w:rsidRPr="00E75497">
        <w:rPr>
          <w:rFonts w:ascii="Arial" w:eastAsia="Calibri" w:hAnsi="Arial" w:cs="Arial"/>
        </w:rPr>
        <w:t xml:space="preserve">, including the start of play, shall be on an accessible route. Accessible routes serving miniature golf facilities shall comply with Division 4 except as modified by 11B-1007.2. </w:t>
      </w:r>
      <w:r w:rsidRPr="00E75497">
        <w:rPr>
          <w:rFonts w:ascii="Arial" w:eastAsia="Calibri" w:hAnsi="Arial" w:cs="Arial"/>
          <w:b/>
          <w:snapToGrid w:val="0"/>
        </w:rPr>
        <w:t>§</w:t>
      </w:r>
      <w:r w:rsidRPr="00E75497">
        <w:rPr>
          <w:rFonts w:ascii="Arial" w:eastAsia="Calibri" w:hAnsi="Arial" w:cs="Arial"/>
          <w:b/>
          <w:bCs/>
        </w:rPr>
        <w:t>11B-</w:t>
      </w:r>
      <w:r w:rsidR="001922D3" w:rsidRPr="00E75497">
        <w:rPr>
          <w:rFonts w:ascii="Arial" w:eastAsia="Calibri" w:hAnsi="Arial" w:cs="Arial"/>
          <w:b/>
          <w:bCs/>
        </w:rPr>
        <w:t>206.2.15</w:t>
      </w:r>
    </w:p>
    <w:p w:rsidR="005A417E" w:rsidRPr="00E75497" w:rsidRDefault="005A417E" w:rsidP="00846AA2">
      <w:pPr>
        <w:widowControl w:val="0"/>
        <w:numPr>
          <w:ilvl w:val="0"/>
          <w:numId w:val="26"/>
        </w:numPr>
        <w:spacing w:before="0" w:after="120" w:line="240" w:lineRule="auto"/>
        <w:jc w:val="both"/>
        <w:rPr>
          <w:rFonts w:ascii="Arial" w:eastAsia="Calibri" w:hAnsi="Arial" w:cs="Arial"/>
          <w:b/>
        </w:rPr>
      </w:pPr>
      <w:r w:rsidRPr="005A417E">
        <w:rPr>
          <w:rFonts w:ascii="Arial" w:eastAsia="Calibri" w:hAnsi="Arial" w:cs="Arial"/>
        </w:rPr>
        <w:t xml:space="preserve">Play areas shall </w:t>
      </w:r>
      <w:r w:rsidRPr="00E75497">
        <w:rPr>
          <w:rFonts w:ascii="Arial" w:eastAsia="Calibri" w:hAnsi="Arial" w:cs="Arial"/>
        </w:rPr>
        <w:t>provide accessible routes in accordance with 11B-206.2.17</w:t>
      </w:r>
      <w:r w:rsidR="00DF0744">
        <w:rPr>
          <w:rFonts w:ascii="Arial" w:eastAsia="Calibri" w:hAnsi="Arial" w:cs="Arial"/>
        </w:rPr>
        <w:t xml:space="preserve"> Play Areas</w:t>
      </w:r>
      <w:r w:rsidRPr="00E75497">
        <w:rPr>
          <w:rFonts w:ascii="Arial" w:eastAsia="Calibri" w:hAnsi="Arial" w:cs="Arial"/>
        </w:rPr>
        <w:t xml:space="preserve">. Accessible routes serving play areas shall comply with Division 4 except as modified by 11B-1008.2. </w:t>
      </w:r>
      <w:r w:rsidRPr="00E75497">
        <w:rPr>
          <w:rFonts w:ascii="Arial" w:eastAsia="Calibri" w:hAnsi="Arial" w:cs="Arial"/>
          <w:b/>
          <w:snapToGrid w:val="0"/>
        </w:rPr>
        <w:t>§</w:t>
      </w:r>
      <w:r w:rsidRPr="00E75497">
        <w:rPr>
          <w:rFonts w:ascii="Arial" w:eastAsia="Calibri" w:hAnsi="Arial" w:cs="Arial"/>
          <w:b/>
          <w:bCs/>
        </w:rPr>
        <w:t>11B-206.2.17</w:t>
      </w:r>
    </w:p>
    <w:p w:rsidR="005A417E" w:rsidRPr="005A417E" w:rsidRDefault="005A417E" w:rsidP="00846AA2">
      <w:pPr>
        <w:widowControl w:val="0"/>
        <w:numPr>
          <w:ilvl w:val="0"/>
          <w:numId w:val="26"/>
        </w:numPr>
        <w:spacing w:before="0" w:after="120" w:line="240" w:lineRule="auto"/>
        <w:jc w:val="both"/>
        <w:rPr>
          <w:rFonts w:ascii="Arial" w:eastAsia="Calibri" w:hAnsi="Arial" w:cs="Arial"/>
        </w:rPr>
      </w:pPr>
      <w:r w:rsidRPr="005A417E">
        <w:rPr>
          <w:rFonts w:ascii="Arial" w:eastAsia="Calibri" w:hAnsi="Arial" w:cs="Arial"/>
          <w:bCs/>
        </w:rPr>
        <w:t xml:space="preserve">For ground level and elevated play </w:t>
      </w:r>
      <w:r w:rsidRPr="00E75497">
        <w:rPr>
          <w:rFonts w:ascii="Arial" w:eastAsia="Calibri" w:hAnsi="Arial" w:cs="Arial"/>
          <w:bCs/>
        </w:rPr>
        <w:t>components, a</w:t>
      </w:r>
      <w:r w:rsidRPr="00E75497">
        <w:rPr>
          <w:rFonts w:ascii="Arial" w:eastAsia="Calibri" w:hAnsi="Arial" w:cs="Arial"/>
        </w:rPr>
        <w:t xml:space="preserve">t least one accessible route shall be provided within the play area. The accessible route shall connect ground level play components required to comply with 11B-240.2.1 </w:t>
      </w:r>
      <w:r w:rsidR="00DF0744">
        <w:rPr>
          <w:rFonts w:ascii="Arial" w:eastAsia="Calibri" w:hAnsi="Arial" w:cs="Arial"/>
        </w:rPr>
        <w:t xml:space="preserve">Ground Level Play Components </w:t>
      </w:r>
      <w:r w:rsidRPr="00E75497">
        <w:rPr>
          <w:rFonts w:ascii="Arial" w:eastAsia="Calibri" w:hAnsi="Arial" w:cs="Arial"/>
        </w:rPr>
        <w:t>and elevated play components required to comply with 11B-240.2.2</w:t>
      </w:r>
      <w:r w:rsidR="00DF0744">
        <w:rPr>
          <w:rFonts w:ascii="Arial" w:eastAsia="Calibri" w:hAnsi="Arial" w:cs="Arial"/>
        </w:rPr>
        <w:t xml:space="preserve"> Elevated Play Components</w:t>
      </w:r>
      <w:r w:rsidRPr="00E75497">
        <w:rPr>
          <w:rFonts w:ascii="Arial" w:eastAsia="Calibri" w:hAnsi="Arial" w:cs="Arial"/>
        </w:rPr>
        <w:t>, including entry and exit points of the play components</w:t>
      </w:r>
      <w:r w:rsidRPr="005A417E">
        <w:rPr>
          <w:rFonts w:ascii="Arial" w:eastAsia="Calibri" w:hAnsi="Arial" w:cs="Arial"/>
        </w:rPr>
        <w:t>.</w:t>
      </w:r>
      <w:r w:rsidRPr="00E75497">
        <w:rPr>
          <w:rFonts w:ascii="Arial" w:eastAsia="Calibri" w:hAnsi="Arial" w:cs="Arial"/>
          <w:b/>
          <w:snapToGrid w:val="0"/>
        </w:rPr>
        <w:t>§</w:t>
      </w:r>
      <w:r w:rsidRPr="00E75497">
        <w:rPr>
          <w:rFonts w:ascii="Arial" w:eastAsia="Calibri" w:hAnsi="Arial" w:cs="Arial"/>
          <w:b/>
          <w:bCs/>
        </w:rPr>
        <w:t>11B-206.2.17.1</w:t>
      </w:r>
    </w:p>
    <w:p w:rsidR="005A417E" w:rsidRPr="005A417E" w:rsidRDefault="005A417E" w:rsidP="00846AA2">
      <w:pPr>
        <w:widowControl w:val="0"/>
        <w:numPr>
          <w:ilvl w:val="0"/>
          <w:numId w:val="26"/>
        </w:numPr>
        <w:spacing w:before="0" w:after="120" w:line="240" w:lineRule="auto"/>
        <w:jc w:val="both"/>
        <w:rPr>
          <w:rFonts w:ascii="Arial" w:eastAsia="Calibri" w:hAnsi="Arial" w:cs="Arial"/>
        </w:rPr>
      </w:pPr>
      <w:r w:rsidRPr="005A417E">
        <w:rPr>
          <w:rFonts w:ascii="Arial" w:eastAsia="Calibri" w:hAnsi="Arial" w:cs="Arial"/>
          <w:bCs/>
        </w:rPr>
        <w:t xml:space="preserve">For soft-contained play structures. </w:t>
      </w:r>
      <w:r w:rsidRPr="005A417E">
        <w:rPr>
          <w:rFonts w:ascii="Arial" w:eastAsia="Calibri" w:hAnsi="Arial" w:cs="Arial"/>
        </w:rPr>
        <w:t>Where three or fewer entry points are provided for soft contained play structures, at least one entry point shall be on an accessible route. Where four or more entry points are provided for soft contained play structures, at least two entry points shall be on an accessible route.</w:t>
      </w:r>
      <w:r w:rsidRPr="00E75497">
        <w:rPr>
          <w:rFonts w:ascii="Arial" w:eastAsia="Calibri" w:hAnsi="Arial" w:cs="Arial"/>
          <w:b/>
          <w:snapToGrid w:val="0"/>
        </w:rPr>
        <w:t>§</w:t>
      </w:r>
      <w:r w:rsidRPr="00E75497">
        <w:rPr>
          <w:rFonts w:ascii="Arial" w:eastAsia="Calibri" w:hAnsi="Arial" w:cs="Arial"/>
          <w:b/>
          <w:bCs/>
        </w:rPr>
        <w:t>11B-206.2.17.2</w:t>
      </w:r>
    </w:p>
    <w:p w:rsidR="005A417E" w:rsidRPr="00E75497" w:rsidRDefault="005A417E" w:rsidP="00846AA2">
      <w:pPr>
        <w:widowControl w:val="0"/>
        <w:numPr>
          <w:ilvl w:val="0"/>
          <w:numId w:val="26"/>
        </w:numPr>
        <w:spacing w:before="0" w:after="120" w:line="240" w:lineRule="auto"/>
        <w:jc w:val="both"/>
        <w:rPr>
          <w:rFonts w:ascii="Arial" w:eastAsia="Calibri" w:hAnsi="Arial" w:cs="Arial"/>
        </w:rPr>
      </w:pPr>
      <w:r w:rsidRPr="00E75497">
        <w:rPr>
          <w:rFonts w:ascii="Arial" w:eastAsia="Calibri" w:hAnsi="Arial" w:cs="Arial"/>
          <w:bCs/>
        </w:rPr>
        <w:t>For areas of sport activity, an</w:t>
      </w:r>
      <w:r w:rsidRPr="00E75497">
        <w:rPr>
          <w:rFonts w:ascii="Arial" w:eastAsia="Calibri" w:hAnsi="Arial" w:cs="Arial"/>
        </w:rPr>
        <w:t xml:space="preserve"> accessible route shall be provided to the boundary of each area of sport activity. </w:t>
      </w:r>
      <w:r w:rsidRPr="00E75497">
        <w:rPr>
          <w:rFonts w:ascii="Arial" w:eastAsia="Calibri" w:hAnsi="Arial" w:cs="Arial"/>
          <w:b/>
          <w:snapToGrid w:val="0"/>
        </w:rPr>
        <w:t>§</w:t>
      </w:r>
      <w:r w:rsidRPr="00E75497">
        <w:rPr>
          <w:rFonts w:ascii="Arial" w:eastAsia="Calibri" w:hAnsi="Arial" w:cs="Arial"/>
          <w:b/>
          <w:bCs/>
        </w:rPr>
        <w:t>11B-206.2.18</w:t>
      </w:r>
    </w:p>
    <w:p w:rsidR="00397485" w:rsidRPr="00563303" w:rsidRDefault="00397485" w:rsidP="004A6FEA">
      <w:pPr>
        <w:widowControl w:val="0"/>
        <w:spacing w:before="0" w:after="120" w:line="240" w:lineRule="auto"/>
        <w:ind w:firstLine="360"/>
        <w:jc w:val="both"/>
        <w:rPr>
          <w:rFonts w:ascii="Arial" w:eastAsia="Calibri" w:hAnsi="Arial" w:cs="Arial"/>
          <w:b/>
        </w:rPr>
      </w:pPr>
      <w:r w:rsidRPr="00563303">
        <w:rPr>
          <w:rFonts w:ascii="Arial" w:eastAsia="Calibri" w:hAnsi="Arial" w:cs="Arial"/>
          <w:b/>
        </w:rPr>
        <w:t>ENTRANCES</w:t>
      </w:r>
    </w:p>
    <w:p w:rsidR="005A417E" w:rsidRPr="005A417E" w:rsidRDefault="005A417E" w:rsidP="00846AA2">
      <w:pPr>
        <w:widowControl w:val="0"/>
        <w:numPr>
          <w:ilvl w:val="0"/>
          <w:numId w:val="26"/>
        </w:numPr>
        <w:spacing w:before="0" w:after="120" w:line="240" w:lineRule="auto"/>
        <w:jc w:val="both"/>
        <w:rPr>
          <w:rFonts w:ascii="Arial" w:eastAsia="Calibri" w:hAnsi="Arial" w:cs="Arial"/>
        </w:rPr>
      </w:pPr>
      <w:r w:rsidRPr="00E75497">
        <w:rPr>
          <w:rFonts w:ascii="Arial" w:eastAsia="Calibri" w:hAnsi="Arial" w:cs="Arial"/>
        </w:rPr>
        <w:t>Entrances shall be provided in accordance with 11B-206.4</w:t>
      </w:r>
      <w:r w:rsidR="00E510AA">
        <w:rPr>
          <w:rFonts w:ascii="Arial" w:eastAsia="Calibri" w:hAnsi="Arial" w:cs="Arial"/>
        </w:rPr>
        <w:t xml:space="preserve"> Entrances</w:t>
      </w:r>
      <w:r w:rsidRPr="00E75497">
        <w:rPr>
          <w:rFonts w:ascii="Arial" w:eastAsia="Calibri" w:hAnsi="Arial" w:cs="Arial"/>
        </w:rPr>
        <w:t xml:space="preserve">. Entrance doors, doorways, and gates shall comply with 11B-404 </w:t>
      </w:r>
      <w:r w:rsidR="00E510AA">
        <w:rPr>
          <w:rFonts w:ascii="Arial" w:eastAsia="Calibri" w:hAnsi="Arial" w:cs="Arial"/>
        </w:rPr>
        <w:t xml:space="preserve">Doors, Doorways, and Gates </w:t>
      </w:r>
      <w:r w:rsidRPr="00E75497">
        <w:rPr>
          <w:rFonts w:ascii="Arial" w:eastAsia="Calibri" w:hAnsi="Arial" w:cs="Arial"/>
        </w:rPr>
        <w:t>and shall be on an accessible route complying with 11B-402</w:t>
      </w:r>
      <w:r w:rsidR="00E510AA">
        <w:rPr>
          <w:rFonts w:ascii="Arial" w:eastAsia="Calibri" w:hAnsi="Arial" w:cs="Arial"/>
        </w:rPr>
        <w:t xml:space="preserve"> Accessible Routes</w:t>
      </w:r>
      <w:r w:rsidRPr="00E75497">
        <w:rPr>
          <w:rFonts w:ascii="Arial" w:eastAsia="Calibri" w:hAnsi="Arial" w:cs="Arial"/>
        </w:rPr>
        <w:t>; (See exceptions</w:t>
      </w:r>
      <w:r w:rsidRPr="005A417E">
        <w:rPr>
          <w:rFonts w:ascii="Arial" w:eastAsia="Calibri" w:hAnsi="Arial" w:cs="Arial"/>
        </w:rPr>
        <w:t xml:space="preserve">).  </w:t>
      </w:r>
      <w:r w:rsidRPr="00E75497">
        <w:rPr>
          <w:rFonts w:ascii="Arial" w:eastAsia="Calibri" w:hAnsi="Arial" w:cs="Arial"/>
          <w:b/>
          <w:snapToGrid w:val="0"/>
        </w:rPr>
        <w:t>§</w:t>
      </w:r>
      <w:r w:rsidRPr="00E75497">
        <w:rPr>
          <w:rFonts w:ascii="Arial" w:eastAsia="Calibri" w:hAnsi="Arial" w:cs="Arial"/>
          <w:b/>
          <w:bCs/>
        </w:rPr>
        <w:t>11B-206.4</w:t>
      </w:r>
    </w:p>
    <w:p w:rsidR="005A417E" w:rsidRPr="00397485" w:rsidRDefault="005A417E" w:rsidP="00846AA2">
      <w:pPr>
        <w:widowControl w:val="0"/>
        <w:numPr>
          <w:ilvl w:val="0"/>
          <w:numId w:val="26"/>
        </w:numPr>
        <w:spacing w:before="0" w:after="120" w:line="240" w:lineRule="auto"/>
        <w:jc w:val="both"/>
        <w:rPr>
          <w:rFonts w:ascii="Arial" w:eastAsia="Calibri" w:hAnsi="Arial" w:cs="Arial"/>
        </w:rPr>
      </w:pPr>
      <w:r w:rsidRPr="00397485">
        <w:rPr>
          <w:rFonts w:ascii="Arial" w:eastAsia="Calibri" w:hAnsi="Arial" w:cs="Arial"/>
        </w:rPr>
        <w:t>All entrances and exterior ground-floor exits to buildings and facilities shall comply with 11B-404</w:t>
      </w:r>
      <w:r w:rsidR="003F6FAB" w:rsidRPr="00397485">
        <w:rPr>
          <w:rFonts w:ascii="Arial" w:eastAsia="Calibri" w:hAnsi="Arial" w:cs="Arial"/>
        </w:rPr>
        <w:t xml:space="preserve"> Doors, Doorways, and Gates</w:t>
      </w:r>
      <w:r w:rsidRPr="00397485">
        <w:rPr>
          <w:rFonts w:ascii="Arial" w:eastAsia="Calibri" w:hAnsi="Arial" w:cs="Arial"/>
        </w:rPr>
        <w:t xml:space="preserve">. </w:t>
      </w:r>
      <w:r w:rsidRPr="00E75497">
        <w:rPr>
          <w:rFonts w:ascii="Arial" w:eastAsia="Calibri" w:hAnsi="Arial" w:cs="Arial"/>
          <w:b/>
          <w:snapToGrid w:val="0"/>
        </w:rPr>
        <w:t>§</w:t>
      </w:r>
      <w:r w:rsidRPr="00E75497">
        <w:rPr>
          <w:rFonts w:ascii="Arial" w:eastAsia="Calibri" w:hAnsi="Arial" w:cs="Arial"/>
          <w:b/>
          <w:bCs/>
        </w:rPr>
        <w:t>11B-206.4.1</w:t>
      </w:r>
    </w:p>
    <w:p w:rsidR="005A417E" w:rsidRPr="005A417E" w:rsidRDefault="005A417E" w:rsidP="00846AA2">
      <w:pPr>
        <w:widowControl w:val="0"/>
        <w:numPr>
          <w:ilvl w:val="0"/>
          <w:numId w:val="26"/>
        </w:numPr>
        <w:spacing w:before="0" w:after="120" w:line="240" w:lineRule="auto"/>
        <w:jc w:val="both"/>
        <w:rPr>
          <w:rFonts w:ascii="Arial" w:eastAsia="Calibri" w:hAnsi="Arial" w:cs="Arial"/>
        </w:rPr>
      </w:pPr>
      <w:r w:rsidRPr="005A417E">
        <w:rPr>
          <w:rFonts w:ascii="Arial" w:eastAsia="Calibri" w:hAnsi="Arial" w:cs="Arial"/>
        </w:rPr>
        <w:t xml:space="preserve">Where direct </w:t>
      </w:r>
      <w:r w:rsidRPr="00E75497">
        <w:rPr>
          <w:rFonts w:ascii="Arial" w:eastAsia="Calibri" w:hAnsi="Arial" w:cs="Arial"/>
        </w:rPr>
        <w:t>access is provided for pedestrians from a parking structure to a building or facility entrance, each direct access to the building or facility entrance shall comply with 11B-404</w:t>
      </w:r>
      <w:r w:rsidR="003F6FAB" w:rsidRPr="00E75497">
        <w:rPr>
          <w:rFonts w:ascii="Arial" w:eastAsia="Calibri" w:hAnsi="Arial" w:cs="Arial"/>
        </w:rPr>
        <w:t xml:space="preserve"> Doors, Doorways, and</w:t>
      </w:r>
      <w:r w:rsidR="003F6FAB">
        <w:rPr>
          <w:rFonts w:ascii="Arial" w:eastAsia="Calibri" w:hAnsi="Arial" w:cs="Arial"/>
        </w:rPr>
        <w:t xml:space="preserve"> Gates</w:t>
      </w:r>
      <w:r w:rsidRPr="005A417E">
        <w:rPr>
          <w:rFonts w:ascii="Arial" w:eastAsia="Calibri" w:hAnsi="Arial" w:cs="Arial"/>
        </w:rPr>
        <w:t xml:space="preserve">. </w:t>
      </w:r>
      <w:r w:rsidRPr="00E75497">
        <w:rPr>
          <w:rFonts w:ascii="Arial" w:eastAsia="Calibri" w:hAnsi="Arial" w:cs="Arial"/>
          <w:b/>
          <w:snapToGrid w:val="0"/>
        </w:rPr>
        <w:t>§</w:t>
      </w:r>
      <w:r w:rsidRPr="00E75497">
        <w:rPr>
          <w:rFonts w:ascii="Arial" w:eastAsia="Calibri" w:hAnsi="Arial" w:cs="Arial"/>
          <w:b/>
          <w:bCs/>
        </w:rPr>
        <w:t>11B-206.4.2</w:t>
      </w:r>
    </w:p>
    <w:p w:rsidR="005A417E" w:rsidRPr="005A417E" w:rsidRDefault="005A417E" w:rsidP="00846AA2">
      <w:pPr>
        <w:widowControl w:val="0"/>
        <w:numPr>
          <w:ilvl w:val="0"/>
          <w:numId w:val="26"/>
        </w:numPr>
        <w:spacing w:before="0" w:after="120" w:line="240" w:lineRule="auto"/>
        <w:jc w:val="both"/>
        <w:rPr>
          <w:rFonts w:ascii="Arial" w:eastAsia="Calibri" w:hAnsi="Arial" w:cs="Arial"/>
        </w:rPr>
      </w:pPr>
      <w:r w:rsidRPr="00E75497">
        <w:rPr>
          <w:rFonts w:ascii="Arial" w:eastAsia="Calibri" w:hAnsi="Arial" w:cs="Arial"/>
        </w:rPr>
        <w:t>Where direct access is provided for pedestrians from a pedestrian tunnel or elevated walkway to a building or facility,all entrances to the building or facility from each tunnel or walkway shall comply with 11B-404</w:t>
      </w:r>
      <w:r w:rsidR="003F6FAB" w:rsidRPr="00E75497">
        <w:rPr>
          <w:rFonts w:ascii="Arial" w:eastAsia="Calibri" w:hAnsi="Arial" w:cs="Arial"/>
        </w:rPr>
        <w:t xml:space="preserve"> Doors, Doorways, and Gates</w:t>
      </w:r>
      <w:r w:rsidRPr="005A417E">
        <w:rPr>
          <w:rFonts w:ascii="Arial" w:eastAsia="Calibri" w:hAnsi="Arial" w:cs="Arial"/>
        </w:rPr>
        <w:t>.</w:t>
      </w:r>
      <w:r w:rsidRPr="00E75497">
        <w:rPr>
          <w:rFonts w:ascii="Arial" w:eastAsia="Calibri" w:hAnsi="Arial" w:cs="Arial"/>
          <w:b/>
          <w:snapToGrid w:val="0"/>
        </w:rPr>
        <w:t>§</w:t>
      </w:r>
      <w:r w:rsidRPr="00E75497">
        <w:rPr>
          <w:rFonts w:ascii="Arial" w:eastAsia="Calibri" w:hAnsi="Arial" w:cs="Arial"/>
          <w:b/>
          <w:bCs/>
        </w:rPr>
        <w:t>11B-206.4.3</w:t>
      </w:r>
    </w:p>
    <w:p w:rsidR="005A417E" w:rsidRPr="005A417E" w:rsidRDefault="005A417E" w:rsidP="00846AA2">
      <w:pPr>
        <w:widowControl w:val="0"/>
        <w:numPr>
          <w:ilvl w:val="0"/>
          <w:numId w:val="26"/>
        </w:numPr>
        <w:spacing w:before="0" w:after="120" w:line="240" w:lineRule="auto"/>
        <w:jc w:val="both"/>
        <w:rPr>
          <w:rFonts w:ascii="Arial" w:eastAsia="Calibri" w:hAnsi="Arial" w:cs="Arial"/>
        </w:rPr>
      </w:pPr>
      <w:r w:rsidRPr="00E75497">
        <w:rPr>
          <w:rFonts w:ascii="Arial" w:eastAsia="Calibri" w:hAnsi="Arial" w:cs="Arial"/>
        </w:rPr>
        <w:t>In transportation facilities, where different entrances serve different transportation fixed routes or groups of fixed routes, entrances serving each fixed route or group of fixed routes shall comply with 11B-404</w:t>
      </w:r>
      <w:r w:rsidR="00E510AA" w:rsidRPr="00E75497">
        <w:rPr>
          <w:rFonts w:ascii="Arial" w:eastAsia="Calibri" w:hAnsi="Arial" w:cs="Arial"/>
        </w:rPr>
        <w:t>Doors, Doorways, and Gates</w:t>
      </w:r>
      <w:r w:rsidRPr="005A417E">
        <w:rPr>
          <w:rFonts w:ascii="Arial" w:eastAsia="Calibri" w:hAnsi="Arial" w:cs="Arial"/>
        </w:rPr>
        <w:t>.</w:t>
      </w:r>
      <w:r w:rsidRPr="003F6FAB">
        <w:rPr>
          <w:rFonts w:ascii="Arial" w:eastAsia="Calibri" w:hAnsi="Arial" w:cs="Arial"/>
          <w:b/>
          <w:snapToGrid w:val="0"/>
        </w:rPr>
        <w:t>§</w:t>
      </w:r>
      <w:r w:rsidRPr="003F6FAB">
        <w:rPr>
          <w:rFonts w:ascii="Arial" w:eastAsia="Calibri" w:hAnsi="Arial" w:cs="Arial"/>
          <w:b/>
          <w:bCs/>
        </w:rPr>
        <w:t>11B-206.4.4.1</w:t>
      </w:r>
      <w:r w:rsidR="003F6FAB" w:rsidRPr="003F6FAB">
        <w:rPr>
          <w:rFonts w:ascii="Arial" w:eastAsia="Calibri" w:hAnsi="Arial" w:cs="Arial"/>
          <w:b/>
          <w:bCs/>
        </w:rPr>
        <w:t xml:space="preserve"> (See exception)</w:t>
      </w:r>
    </w:p>
    <w:p w:rsidR="005A417E" w:rsidRPr="005A417E" w:rsidRDefault="005A417E" w:rsidP="00846AA2">
      <w:pPr>
        <w:widowControl w:val="0"/>
        <w:numPr>
          <w:ilvl w:val="0"/>
          <w:numId w:val="26"/>
        </w:numPr>
        <w:spacing w:before="0" w:after="120" w:line="240" w:lineRule="auto"/>
        <w:jc w:val="both"/>
        <w:rPr>
          <w:rFonts w:ascii="Arial" w:eastAsia="Calibri" w:hAnsi="Arial" w:cs="Arial"/>
        </w:rPr>
      </w:pPr>
      <w:r w:rsidRPr="00E75497">
        <w:rPr>
          <w:rFonts w:ascii="Arial" w:eastAsia="Calibri" w:hAnsi="Arial" w:cs="Arial"/>
        </w:rPr>
        <w:t>Direct connections to other facilities shall provide an accessible route complying with 11B-</w:t>
      </w:r>
      <w:r w:rsidRPr="00E75497">
        <w:rPr>
          <w:rFonts w:ascii="Arial" w:eastAsia="Calibri" w:hAnsi="Arial" w:cs="Arial"/>
        </w:rPr>
        <w:lastRenderedPageBreak/>
        <w:t>404</w:t>
      </w:r>
      <w:r w:rsidR="00E510AA" w:rsidRPr="00E75497">
        <w:rPr>
          <w:rFonts w:ascii="Arial" w:eastAsia="Calibri" w:hAnsi="Arial" w:cs="Arial"/>
        </w:rPr>
        <w:t>Doors, Doorways, and Gates</w:t>
      </w:r>
      <w:r w:rsidRPr="00E75497">
        <w:rPr>
          <w:rFonts w:ascii="Arial" w:eastAsia="Calibri" w:hAnsi="Arial" w:cs="Arial"/>
        </w:rPr>
        <w:t xml:space="preserve"> from the point of connection to boarding platforms and all transportation system elements required to be accessible. Any elements provided to facilitate future direct connections shall be on an accessible route connecting boarding platforms and all transportation system elements required</w:t>
      </w:r>
      <w:r w:rsidRPr="005A417E">
        <w:rPr>
          <w:rFonts w:ascii="Arial" w:eastAsia="Calibri" w:hAnsi="Arial" w:cs="Arial"/>
        </w:rPr>
        <w:t xml:space="preserve"> to be accessible.</w:t>
      </w:r>
      <w:r w:rsidRPr="003F6FAB">
        <w:rPr>
          <w:rFonts w:ascii="Arial" w:eastAsia="Calibri" w:hAnsi="Arial" w:cs="Arial"/>
          <w:b/>
          <w:snapToGrid w:val="0"/>
        </w:rPr>
        <w:t>§</w:t>
      </w:r>
      <w:r w:rsidRPr="003F6FAB">
        <w:rPr>
          <w:rFonts w:ascii="Arial" w:eastAsia="Calibri" w:hAnsi="Arial" w:cs="Arial"/>
          <w:b/>
          <w:bCs/>
        </w:rPr>
        <w:t>11B-206.4.4.2</w:t>
      </w:r>
      <w:r w:rsidR="003F6FAB" w:rsidRPr="003F6FAB">
        <w:rPr>
          <w:rFonts w:ascii="Arial" w:eastAsia="Calibri" w:hAnsi="Arial" w:cs="Arial"/>
          <w:b/>
          <w:bCs/>
        </w:rPr>
        <w:t xml:space="preserve"> (See exception)</w:t>
      </w:r>
    </w:p>
    <w:p w:rsidR="005A417E" w:rsidRPr="00E75497" w:rsidRDefault="005A417E" w:rsidP="00846AA2">
      <w:pPr>
        <w:widowControl w:val="0"/>
        <w:numPr>
          <w:ilvl w:val="0"/>
          <w:numId w:val="26"/>
        </w:numPr>
        <w:spacing w:before="0" w:after="120" w:line="240" w:lineRule="auto"/>
        <w:jc w:val="both"/>
        <w:rPr>
          <w:rFonts w:ascii="Arial" w:eastAsia="Calibri" w:hAnsi="Arial" w:cs="Arial"/>
        </w:rPr>
      </w:pPr>
      <w:r w:rsidRPr="00E75497">
        <w:rPr>
          <w:rFonts w:ascii="Arial" w:eastAsia="Calibri" w:hAnsi="Arial" w:cs="Arial"/>
        </w:rPr>
        <w:t>Key stations and existing intercity rail stations required by Subpart C of 49 CFR part 37 to be altered shall have entrances complying with 11B-404</w:t>
      </w:r>
      <w:r w:rsidR="00D07F15" w:rsidRPr="00E75497">
        <w:rPr>
          <w:rFonts w:ascii="Arial" w:eastAsia="Calibri" w:hAnsi="Arial" w:cs="Arial"/>
        </w:rPr>
        <w:t xml:space="preserve"> Doors, Doorways, and Gates</w:t>
      </w:r>
      <w:r w:rsidRPr="00E75497">
        <w:rPr>
          <w:rFonts w:ascii="Arial" w:eastAsia="Calibri" w:hAnsi="Arial" w:cs="Arial"/>
        </w:rPr>
        <w:t>.</w:t>
      </w:r>
      <w:r w:rsidRPr="00E75497">
        <w:rPr>
          <w:rFonts w:ascii="Arial" w:eastAsia="Calibri" w:hAnsi="Arial" w:cs="Arial"/>
          <w:b/>
          <w:snapToGrid w:val="0"/>
        </w:rPr>
        <w:t>§</w:t>
      </w:r>
      <w:r w:rsidRPr="00E75497">
        <w:rPr>
          <w:rFonts w:ascii="Arial" w:eastAsia="Calibri" w:hAnsi="Arial" w:cs="Arial"/>
          <w:b/>
          <w:bCs/>
        </w:rPr>
        <w:t>11B-206.4.4.3</w:t>
      </w:r>
    </w:p>
    <w:p w:rsidR="005A417E" w:rsidRPr="0020277E" w:rsidRDefault="0020277E" w:rsidP="00846AA2">
      <w:pPr>
        <w:widowControl w:val="0"/>
        <w:numPr>
          <w:ilvl w:val="0"/>
          <w:numId w:val="26"/>
        </w:numPr>
        <w:spacing w:before="0" w:after="120" w:line="240" w:lineRule="auto"/>
        <w:jc w:val="both"/>
        <w:rPr>
          <w:rFonts w:ascii="Arial" w:eastAsia="Calibri" w:hAnsi="Arial" w:cs="Arial"/>
        </w:rPr>
      </w:pPr>
      <w:r w:rsidRPr="0020277E">
        <w:rPr>
          <w:rFonts w:ascii="Arial" w:eastAsia="Calibri" w:hAnsi="Arial" w:cs="Arial"/>
        </w:rPr>
        <w:t>Except self-service storage facilities, a</w:t>
      </w:r>
      <w:r w:rsidR="005A417E" w:rsidRPr="0020277E">
        <w:rPr>
          <w:rFonts w:ascii="Arial" w:eastAsia="Calibri" w:hAnsi="Arial" w:cs="Arial"/>
        </w:rPr>
        <w:t>ll entrances to each tenancy in a facility shall comply with 11B-404</w:t>
      </w:r>
      <w:r>
        <w:rPr>
          <w:rFonts w:ascii="Arial" w:eastAsia="Calibri" w:hAnsi="Arial" w:cs="Arial"/>
        </w:rPr>
        <w:t xml:space="preserve"> Doors, Doorways, and Gates</w:t>
      </w:r>
      <w:r w:rsidR="005A417E" w:rsidRPr="0020277E">
        <w:rPr>
          <w:rFonts w:ascii="Arial" w:eastAsia="Calibri" w:hAnsi="Arial" w:cs="Arial"/>
        </w:rPr>
        <w:t xml:space="preserve">. </w:t>
      </w:r>
      <w:r w:rsidR="005A417E" w:rsidRPr="00E75497">
        <w:rPr>
          <w:rFonts w:ascii="Arial" w:eastAsia="Calibri" w:hAnsi="Arial" w:cs="Arial"/>
          <w:b/>
          <w:snapToGrid w:val="0"/>
        </w:rPr>
        <w:t>§</w:t>
      </w:r>
      <w:r w:rsidR="005A417E" w:rsidRPr="00E75497">
        <w:rPr>
          <w:rFonts w:ascii="Arial" w:eastAsia="Calibri" w:hAnsi="Arial" w:cs="Arial"/>
          <w:b/>
          <w:bCs/>
        </w:rPr>
        <w:t>11B-206.4.5</w:t>
      </w:r>
    </w:p>
    <w:p w:rsidR="005A417E" w:rsidRPr="005A417E" w:rsidRDefault="005A417E" w:rsidP="00846AA2">
      <w:pPr>
        <w:widowControl w:val="0"/>
        <w:numPr>
          <w:ilvl w:val="0"/>
          <w:numId w:val="26"/>
        </w:numPr>
        <w:spacing w:before="0" w:after="120" w:line="240" w:lineRule="auto"/>
        <w:jc w:val="both"/>
        <w:rPr>
          <w:rFonts w:ascii="Arial" w:eastAsia="Calibri" w:hAnsi="Arial" w:cs="Arial"/>
        </w:rPr>
      </w:pPr>
      <w:r w:rsidRPr="005A417E">
        <w:rPr>
          <w:rFonts w:ascii="Arial" w:eastAsia="Calibri" w:hAnsi="Arial" w:cs="Arial"/>
        </w:rPr>
        <w:t xml:space="preserve">In </w:t>
      </w:r>
      <w:r w:rsidRPr="00E75497">
        <w:rPr>
          <w:rFonts w:ascii="Arial" w:eastAsia="Calibri" w:hAnsi="Arial" w:cs="Arial"/>
        </w:rPr>
        <w:t>residential dwelling units, at least one primary entrance shall comply with 11B-404</w:t>
      </w:r>
      <w:r w:rsidR="0020277E" w:rsidRPr="00E75497">
        <w:rPr>
          <w:rFonts w:ascii="Arial" w:eastAsia="Calibri" w:hAnsi="Arial" w:cs="Arial"/>
        </w:rPr>
        <w:t xml:space="preserve"> Doors, Doorways, and Gates</w:t>
      </w:r>
      <w:r w:rsidRPr="00E75497">
        <w:rPr>
          <w:rFonts w:ascii="Arial" w:eastAsia="Calibri" w:hAnsi="Arial" w:cs="Arial"/>
        </w:rPr>
        <w:t>. The primary entrance to a residential dwelling unit shall not be to a bedroom</w:t>
      </w:r>
      <w:r w:rsidRPr="005A417E">
        <w:rPr>
          <w:rFonts w:ascii="Arial" w:eastAsia="Calibri" w:hAnsi="Arial" w:cs="Arial"/>
        </w:rPr>
        <w:t>.</w:t>
      </w:r>
      <w:r w:rsidRPr="00E75497">
        <w:rPr>
          <w:rFonts w:ascii="Arial" w:eastAsia="Calibri" w:hAnsi="Arial" w:cs="Arial"/>
          <w:b/>
          <w:snapToGrid w:val="0"/>
        </w:rPr>
        <w:t>§</w:t>
      </w:r>
      <w:r w:rsidRPr="00E75497">
        <w:rPr>
          <w:rFonts w:ascii="Arial" w:eastAsia="Calibri" w:hAnsi="Arial" w:cs="Arial"/>
          <w:b/>
          <w:bCs/>
        </w:rPr>
        <w:t>11B-206.4.6</w:t>
      </w:r>
    </w:p>
    <w:p w:rsidR="005A417E" w:rsidRPr="00E75497" w:rsidRDefault="005A417E" w:rsidP="00846AA2">
      <w:pPr>
        <w:widowControl w:val="0"/>
        <w:numPr>
          <w:ilvl w:val="0"/>
          <w:numId w:val="26"/>
        </w:numPr>
        <w:spacing w:before="0" w:after="120" w:line="240" w:lineRule="auto"/>
        <w:jc w:val="both"/>
        <w:rPr>
          <w:rFonts w:ascii="Arial" w:eastAsia="Calibri" w:hAnsi="Arial" w:cs="Arial"/>
        </w:rPr>
      </w:pPr>
      <w:r w:rsidRPr="00E75497">
        <w:rPr>
          <w:rFonts w:ascii="Arial" w:eastAsia="Calibri" w:hAnsi="Arial" w:cs="Arial"/>
        </w:rPr>
        <w:t>Where restricted entrances are provided to a building or facility, all restricted entrances to the building or facility shall comply with 11B-404</w:t>
      </w:r>
      <w:r w:rsidR="0020277E" w:rsidRPr="00E75497">
        <w:rPr>
          <w:rFonts w:ascii="Arial" w:eastAsia="Calibri" w:hAnsi="Arial" w:cs="Arial"/>
        </w:rPr>
        <w:t xml:space="preserve"> Doors, Doorways, and Gates</w:t>
      </w:r>
      <w:r w:rsidRPr="00E75497">
        <w:rPr>
          <w:rFonts w:ascii="Arial" w:eastAsia="Calibri" w:hAnsi="Arial" w:cs="Arial"/>
        </w:rPr>
        <w:t>.</w:t>
      </w:r>
      <w:r w:rsidRPr="00E75497">
        <w:rPr>
          <w:rFonts w:ascii="Arial" w:eastAsia="Calibri" w:hAnsi="Arial" w:cs="Arial"/>
          <w:b/>
          <w:snapToGrid w:val="0"/>
        </w:rPr>
        <w:t>§</w:t>
      </w:r>
      <w:r w:rsidRPr="00E75497">
        <w:rPr>
          <w:rFonts w:ascii="Arial" w:eastAsia="Calibri" w:hAnsi="Arial" w:cs="Arial"/>
          <w:b/>
          <w:bCs/>
        </w:rPr>
        <w:t>11B-206.4.7</w:t>
      </w:r>
    </w:p>
    <w:p w:rsidR="005A417E" w:rsidRPr="00E75497" w:rsidRDefault="005A417E" w:rsidP="00846AA2">
      <w:pPr>
        <w:widowControl w:val="0"/>
        <w:numPr>
          <w:ilvl w:val="0"/>
          <w:numId w:val="26"/>
        </w:numPr>
        <w:spacing w:before="0" w:after="120" w:line="240" w:lineRule="auto"/>
        <w:jc w:val="both"/>
        <w:rPr>
          <w:rFonts w:ascii="Arial" w:eastAsia="Calibri" w:hAnsi="Arial" w:cs="Arial"/>
        </w:rPr>
      </w:pPr>
      <w:r w:rsidRPr="005A417E">
        <w:rPr>
          <w:rFonts w:ascii="Arial" w:eastAsia="Calibri" w:hAnsi="Arial" w:cs="Arial"/>
        </w:rPr>
        <w:t xml:space="preserve">If </w:t>
      </w:r>
      <w:r w:rsidRPr="00E75497">
        <w:rPr>
          <w:rFonts w:ascii="Arial" w:eastAsia="Calibri" w:hAnsi="Arial" w:cs="Arial"/>
        </w:rPr>
        <w:t>a service entrance is the only entrance to a building or to a tenancy in a facility, that entrance shall comply with 11B-404</w:t>
      </w:r>
      <w:r w:rsidR="0020277E" w:rsidRPr="00E75497">
        <w:rPr>
          <w:rFonts w:ascii="Arial" w:eastAsia="Calibri" w:hAnsi="Arial" w:cs="Arial"/>
        </w:rPr>
        <w:t xml:space="preserve"> Doors, Doorways, and Gates</w:t>
      </w:r>
      <w:r w:rsidRPr="00E75497">
        <w:rPr>
          <w:rFonts w:ascii="Arial" w:eastAsia="Calibri" w:hAnsi="Arial" w:cs="Arial"/>
        </w:rPr>
        <w:t>. In existing buildings and facilities, a service entrance shall not be the sole accessible entrance unless it is the only entrance to a building or facility.</w:t>
      </w:r>
      <w:r w:rsidRPr="00E75497">
        <w:rPr>
          <w:rFonts w:ascii="Arial" w:eastAsia="Calibri" w:hAnsi="Arial" w:cs="Arial"/>
          <w:b/>
          <w:snapToGrid w:val="0"/>
        </w:rPr>
        <w:t>§</w:t>
      </w:r>
      <w:r w:rsidRPr="00E75497">
        <w:rPr>
          <w:rFonts w:ascii="Arial" w:eastAsia="Calibri" w:hAnsi="Arial" w:cs="Arial"/>
          <w:b/>
          <w:bCs/>
        </w:rPr>
        <w:t>11B-206.4.8</w:t>
      </w:r>
    </w:p>
    <w:p w:rsidR="005A417E" w:rsidRPr="004A6FEA" w:rsidRDefault="005A417E" w:rsidP="00846AA2">
      <w:pPr>
        <w:widowControl w:val="0"/>
        <w:numPr>
          <w:ilvl w:val="0"/>
          <w:numId w:val="26"/>
        </w:numPr>
        <w:spacing w:before="0" w:after="120" w:line="240" w:lineRule="auto"/>
        <w:jc w:val="both"/>
        <w:rPr>
          <w:rFonts w:ascii="Arial" w:eastAsia="Calibri" w:hAnsi="Arial" w:cs="Arial"/>
        </w:rPr>
      </w:pPr>
      <w:r w:rsidRPr="005A417E">
        <w:rPr>
          <w:rFonts w:ascii="Arial" w:eastAsia="Calibri" w:hAnsi="Arial" w:cs="Arial"/>
        </w:rPr>
        <w:t xml:space="preserve">Where </w:t>
      </w:r>
      <w:r w:rsidRPr="004A6FEA">
        <w:rPr>
          <w:rFonts w:ascii="Arial" w:eastAsia="Calibri" w:hAnsi="Arial" w:cs="Arial"/>
        </w:rPr>
        <w:t>entrances used only by inmates or detainees and security personnel are provided at judicial facilities, detention facilities, or correctional facilities, at least one such entrance shall comply with 11B-404</w:t>
      </w:r>
      <w:r w:rsidR="0020277E" w:rsidRPr="004A6FEA">
        <w:rPr>
          <w:rFonts w:ascii="Arial" w:eastAsia="Calibri" w:hAnsi="Arial" w:cs="Arial"/>
        </w:rPr>
        <w:t xml:space="preserve"> Doors, Doorways, and Gates</w:t>
      </w:r>
      <w:r w:rsidRPr="004A6FEA">
        <w:rPr>
          <w:rFonts w:ascii="Arial" w:eastAsia="Calibri" w:hAnsi="Arial" w:cs="Arial"/>
        </w:rPr>
        <w:t xml:space="preserve">. </w:t>
      </w:r>
      <w:r w:rsidRPr="004A6FEA">
        <w:rPr>
          <w:rFonts w:ascii="Arial" w:eastAsia="Calibri" w:hAnsi="Arial" w:cs="Arial"/>
          <w:b/>
          <w:snapToGrid w:val="0"/>
        </w:rPr>
        <w:t>§</w:t>
      </w:r>
      <w:r w:rsidRPr="004A6FEA">
        <w:rPr>
          <w:rFonts w:ascii="Arial" w:eastAsia="Calibri" w:hAnsi="Arial" w:cs="Arial"/>
          <w:b/>
          <w:bCs/>
        </w:rPr>
        <w:t>11B-206.4.9</w:t>
      </w:r>
    </w:p>
    <w:p w:rsidR="005A417E" w:rsidRPr="00CF278B" w:rsidRDefault="005A417E" w:rsidP="00EB6A0F">
      <w:pPr>
        <w:widowControl w:val="0"/>
        <w:numPr>
          <w:ilvl w:val="0"/>
          <w:numId w:val="26"/>
        </w:numPr>
        <w:spacing w:before="0" w:after="120" w:line="240" w:lineRule="auto"/>
        <w:jc w:val="both"/>
        <w:rPr>
          <w:rFonts w:ascii="Arial" w:eastAsia="Calibri" w:hAnsi="Arial" w:cs="Arial"/>
        </w:rPr>
      </w:pPr>
      <w:r w:rsidRPr="00CF278B">
        <w:rPr>
          <w:rFonts w:ascii="Arial" w:eastAsia="Calibri" w:hAnsi="Arial" w:cs="Arial"/>
        </w:rPr>
        <w:t xml:space="preserve">Weather protection by a canopy or roof overhang shall be provided at a minimum of one accessible entrance to licensed medical care and licensed long-term care facilities where the period of stay may exceed twenty-four hours. The area of weather protection shall include the passenger loading zone complying with 11B-209.3 </w:t>
      </w:r>
      <w:r w:rsidR="00E510AA" w:rsidRPr="00CF278B">
        <w:rPr>
          <w:rFonts w:ascii="Arial" w:eastAsia="Calibri" w:hAnsi="Arial" w:cs="Arial"/>
        </w:rPr>
        <w:t xml:space="preserve">Medical Care and Long-Term Care Facilities </w:t>
      </w:r>
      <w:r w:rsidRPr="00CF278B">
        <w:rPr>
          <w:rFonts w:ascii="Arial" w:eastAsia="Calibri" w:hAnsi="Arial" w:cs="Arial"/>
        </w:rPr>
        <w:t>and the accessible route from the passenger loading zone to the accessible entrance it serves.</w:t>
      </w:r>
      <w:r w:rsidRPr="00CF278B">
        <w:rPr>
          <w:rFonts w:ascii="Arial" w:eastAsia="Calibri" w:hAnsi="Arial" w:cs="Arial"/>
          <w:b/>
          <w:snapToGrid w:val="0"/>
        </w:rPr>
        <w:t>§</w:t>
      </w:r>
      <w:r w:rsidRPr="00CF278B">
        <w:rPr>
          <w:rFonts w:ascii="Arial" w:eastAsia="Calibri" w:hAnsi="Arial" w:cs="Arial"/>
          <w:b/>
          <w:bCs/>
        </w:rPr>
        <w:t>11B-206.4.10</w:t>
      </w:r>
    </w:p>
    <w:p w:rsidR="005A417E" w:rsidRPr="00563303" w:rsidRDefault="000A2B43" w:rsidP="00E510AA">
      <w:pPr>
        <w:keepNext/>
        <w:widowControl w:val="0"/>
        <w:spacing w:before="0" w:after="120" w:line="240" w:lineRule="auto"/>
        <w:ind w:firstLine="360"/>
        <w:jc w:val="both"/>
        <w:outlineLvl w:val="0"/>
        <w:rPr>
          <w:rFonts w:ascii="Arial" w:eastAsia="Times New Roman" w:hAnsi="Arial" w:cs="Arial"/>
          <w:b/>
        </w:rPr>
      </w:pPr>
      <w:bookmarkStart w:id="1" w:name="_Toc362521301"/>
      <w:r w:rsidRPr="00563303">
        <w:rPr>
          <w:rFonts w:ascii="Arial" w:eastAsia="Times New Roman" w:hAnsi="Arial" w:cs="Arial"/>
          <w:b/>
        </w:rPr>
        <w:t xml:space="preserve">TECHNICAL REQUIREMENTS FOR </w:t>
      </w:r>
      <w:r w:rsidR="005A417E" w:rsidRPr="00563303">
        <w:rPr>
          <w:rFonts w:ascii="Arial" w:eastAsia="Times New Roman" w:hAnsi="Arial" w:cs="Arial"/>
          <w:b/>
        </w:rPr>
        <w:t>ACCESSIBLE ROUTES</w:t>
      </w:r>
      <w:bookmarkEnd w:id="1"/>
    </w:p>
    <w:p w:rsidR="005A417E" w:rsidRPr="00E75497" w:rsidRDefault="005A417E" w:rsidP="00846AA2">
      <w:pPr>
        <w:keepNext/>
        <w:widowControl w:val="0"/>
        <w:numPr>
          <w:ilvl w:val="0"/>
          <w:numId w:val="26"/>
        </w:numPr>
        <w:spacing w:before="0" w:after="120" w:line="240" w:lineRule="auto"/>
        <w:jc w:val="both"/>
        <w:outlineLvl w:val="1"/>
        <w:rPr>
          <w:rFonts w:ascii="Arial" w:eastAsia="Times New Roman" w:hAnsi="Arial" w:cs="Arial"/>
          <w:b/>
          <w:caps/>
        </w:rPr>
      </w:pPr>
      <w:r w:rsidRPr="00E75497">
        <w:rPr>
          <w:rFonts w:ascii="Arial" w:eastAsia="Times New Roman" w:hAnsi="Arial" w:cs="Arial"/>
        </w:rPr>
        <w:t>Accessible routes shall consist of one or more of the following components: walking surfaces with a running slope not steeper than 1:20</w:t>
      </w:r>
      <w:r w:rsidR="00E510AA">
        <w:rPr>
          <w:rFonts w:ascii="Arial" w:eastAsia="Times New Roman" w:hAnsi="Arial" w:cs="Arial"/>
        </w:rPr>
        <w:t xml:space="preserve"> (5%)</w:t>
      </w:r>
      <w:r w:rsidRPr="00E75497">
        <w:rPr>
          <w:rFonts w:ascii="Arial" w:eastAsia="Times New Roman" w:hAnsi="Arial" w:cs="Arial"/>
        </w:rPr>
        <w:t xml:space="preserve">, doorways, ramps, curb ramps excluding the flared sides, elevators, and platform lifts. </w:t>
      </w:r>
      <w:r w:rsidRPr="00E75497">
        <w:rPr>
          <w:rFonts w:ascii="Arial" w:eastAsia="Times New Roman" w:hAnsi="Arial" w:cs="Arial"/>
          <w:b/>
          <w:snapToGrid w:val="0"/>
        </w:rPr>
        <w:t>§</w:t>
      </w:r>
      <w:r w:rsidRPr="00E75497">
        <w:rPr>
          <w:rFonts w:ascii="Arial" w:eastAsia="Times New Roman" w:hAnsi="Arial" w:cs="Arial"/>
          <w:b/>
        </w:rPr>
        <w:t>11B-402.2</w:t>
      </w:r>
    </w:p>
    <w:p w:rsidR="005A417E" w:rsidRPr="00E75497" w:rsidRDefault="005A417E" w:rsidP="00846AA2">
      <w:pPr>
        <w:keepNext/>
        <w:widowControl w:val="0"/>
        <w:numPr>
          <w:ilvl w:val="0"/>
          <w:numId w:val="26"/>
        </w:numPr>
        <w:spacing w:before="0" w:after="120" w:line="240" w:lineRule="auto"/>
        <w:jc w:val="both"/>
        <w:outlineLvl w:val="1"/>
        <w:rPr>
          <w:rFonts w:ascii="Arial" w:eastAsia="Times New Roman" w:hAnsi="Arial" w:cs="Arial"/>
        </w:rPr>
      </w:pPr>
      <w:r w:rsidRPr="00E75497">
        <w:rPr>
          <w:rFonts w:ascii="Arial" w:eastAsia="Times New Roman" w:hAnsi="Arial" w:cs="Arial"/>
        </w:rPr>
        <w:t>The running slope of walking surfaces shall not be steeper than 1:20</w:t>
      </w:r>
      <w:r w:rsidR="00E87639">
        <w:rPr>
          <w:rFonts w:ascii="Arial" w:eastAsia="Times New Roman" w:hAnsi="Arial" w:cs="Arial"/>
        </w:rPr>
        <w:t xml:space="preserve"> (5%)</w:t>
      </w:r>
      <w:r w:rsidRPr="00E75497">
        <w:rPr>
          <w:rFonts w:ascii="Arial" w:eastAsia="Times New Roman" w:hAnsi="Arial" w:cs="Arial"/>
        </w:rPr>
        <w:t>. The cross slope of walking surfaces shall not be steeper than 1:48</w:t>
      </w:r>
      <w:r w:rsidR="00E75497">
        <w:rPr>
          <w:rFonts w:ascii="Arial" w:eastAsia="Times New Roman" w:hAnsi="Arial" w:cs="Arial"/>
        </w:rPr>
        <w:t xml:space="preserve"> (2.083%)</w:t>
      </w:r>
      <w:r w:rsidRPr="00E75497">
        <w:rPr>
          <w:rFonts w:ascii="Arial" w:eastAsia="Times New Roman" w:hAnsi="Arial" w:cs="Arial"/>
        </w:rPr>
        <w:t>.</w:t>
      </w:r>
      <w:r w:rsidRPr="00E75497">
        <w:rPr>
          <w:rFonts w:ascii="Arial" w:eastAsia="Times New Roman" w:hAnsi="Arial" w:cs="Arial"/>
          <w:b/>
          <w:snapToGrid w:val="0"/>
        </w:rPr>
        <w:t>§</w:t>
      </w:r>
      <w:r w:rsidRPr="00E75497">
        <w:rPr>
          <w:rFonts w:ascii="Arial" w:eastAsia="Times New Roman" w:hAnsi="Arial" w:cs="Arial"/>
          <w:b/>
          <w:bCs/>
        </w:rPr>
        <w:t>11B-403.3</w:t>
      </w:r>
    </w:p>
    <w:p w:rsidR="005A417E" w:rsidRPr="00E510AA" w:rsidRDefault="005A417E" w:rsidP="00846AA2">
      <w:pPr>
        <w:keepNext/>
        <w:widowControl w:val="0"/>
        <w:numPr>
          <w:ilvl w:val="0"/>
          <w:numId w:val="26"/>
        </w:numPr>
        <w:spacing w:before="0" w:after="120" w:line="240" w:lineRule="auto"/>
        <w:jc w:val="both"/>
        <w:outlineLvl w:val="1"/>
        <w:rPr>
          <w:rFonts w:ascii="Arial" w:eastAsia="Times New Roman" w:hAnsi="Arial" w:cs="Arial"/>
        </w:rPr>
      </w:pPr>
      <w:r w:rsidRPr="00E75497">
        <w:rPr>
          <w:rFonts w:ascii="Arial" w:eastAsia="Times New Roman" w:hAnsi="Arial" w:cs="Arial"/>
        </w:rPr>
        <w:t xml:space="preserve">Except </w:t>
      </w:r>
      <w:r w:rsidR="00E510AA">
        <w:rPr>
          <w:rFonts w:ascii="Arial" w:eastAsia="Times New Roman" w:hAnsi="Arial" w:cs="Arial"/>
        </w:rPr>
        <w:t>at turns or passing spaces</w:t>
      </w:r>
      <w:r w:rsidRPr="00E75497">
        <w:rPr>
          <w:rFonts w:ascii="Arial" w:eastAsia="Times New Roman" w:hAnsi="Arial" w:cs="Arial"/>
        </w:rPr>
        <w:t xml:space="preserve">, the clear width of walking surfaces shall be 36 inches minimum. </w:t>
      </w:r>
      <w:r w:rsidRPr="00E75497">
        <w:rPr>
          <w:rFonts w:ascii="Arial" w:eastAsia="Times New Roman" w:hAnsi="Arial" w:cs="Arial"/>
          <w:b/>
          <w:snapToGrid w:val="0"/>
        </w:rPr>
        <w:t>§</w:t>
      </w:r>
      <w:r w:rsidRPr="00E75497">
        <w:rPr>
          <w:rFonts w:ascii="Arial" w:eastAsia="Times New Roman" w:hAnsi="Arial" w:cs="Arial"/>
          <w:b/>
        </w:rPr>
        <w:t>11B-403.5.1</w:t>
      </w:r>
    </w:p>
    <w:p w:rsidR="00E510AA" w:rsidRPr="00E510AA" w:rsidRDefault="00E510AA" w:rsidP="00846AA2">
      <w:pPr>
        <w:keepNext/>
        <w:widowControl w:val="0"/>
        <w:numPr>
          <w:ilvl w:val="0"/>
          <w:numId w:val="26"/>
        </w:numPr>
        <w:spacing w:before="0" w:after="120" w:line="240" w:lineRule="auto"/>
        <w:jc w:val="both"/>
        <w:outlineLvl w:val="1"/>
        <w:rPr>
          <w:rFonts w:ascii="Arial" w:eastAsia="Times New Roman" w:hAnsi="Arial" w:cs="Arial"/>
        </w:rPr>
      </w:pPr>
      <w:r>
        <w:rPr>
          <w:rFonts w:ascii="Arial" w:eastAsia="Times New Roman" w:hAnsi="Arial" w:cs="Arial"/>
        </w:rPr>
        <w:t>The clear width shall be permitted to be reduced to 32 inches minimum for a length of 24 inches maximum provided that reduced width segments are separated by segments that are 48 inches long minimum and 36 inches wide minimum.</w:t>
      </w:r>
      <w:r w:rsidRPr="00E75497">
        <w:rPr>
          <w:rFonts w:ascii="Arial" w:eastAsia="Times New Roman" w:hAnsi="Arial" w:cs="Arial"/>
          <w:b/>
          <w:snapToGrid w:val="0"/>
        </w:rPr>
        <w:t>§</w:t>
      </w:r>
      <w:r w:rsidRPr="00E75497">
        <w:rPr>
          <w:rFonts w:ascii="Arial" w:eastAsia="Times New Roman" w:hAnsi="Arial" w:cs="Arial"/>
          <w:b/>
        </w:rPr>
        <w:t>11B-403.5.1</w:t>
      </w:r>
      <w:r>
        <w:rPr>
          <w:rFonts w:ascii="Arial" w:eastAsia="Times New Roman" w:hAnsi="Arial" w:cs="Arial"/>
          <w:b/>
        </w:rPr>
        <w:t xml:space="preserve"> exception 1</w:t>
      </w:r>
    </w:p>
    <w:p w:rsidR="00E510AA" w:rsidRPr="00E510AA" w:rsidRDefault="00E510AA" w:rsidP="00846AA2">
      <w:pPr>
        <w:keepNext/>
        <w:widowControl w:val="0"/>
        <w:numPr>
          <w:ilvl w:val="0"/>
          <w:numId w:val="26"/>
        </w:numPr>
        <w:spacing w:before="0" w:after="120" w:line="240" w:lineRule="auto"/>
        <w:jc w:val="both"/>
        <w:outlineLvl w:val="1"/>
        <w:rPr>
          <w:rFonts w:ascii="Arial" w:eastAsia="Times New Roman" w:hAnsi="Arial" w:cs="Arial"/>
        </w:rPr>
      </w:pPr>
      <w:r w:rsidRPr="00E510AA">
        <w:rPr>
          <w:rFonts w:ascii="Arial" w:eastAsia="Times New Roman" w:hAnsi="Arial" w:cs="Arial"/>
        </w:rPr>
        <w:t>The clear width for walking surfaces in corridors serving an occupant load of 10 or more shall be 44 inches minimum.</w:t>
      </w:r>
      <w:r w:rsidRPr="00E75497">
        <w:rPr>
          <w:rFonts w:ascii="Arial" w:eastAsia="Times New Roman" w:hAnsi="Arial" w:cs="Arial"/>
          <w:b/>
          <w:snapToGrid w:val="0"/>
        </w:rPr>
        <w:t>§</w:t>
      </w:r>
      <w:r w:rsidRPr="00E75497">
        <w:rPr>
          <w:rFonts w:ascii="Arial" w:eastAsia="Times New Roman" w:hAnsi="Arial" w:cs="Arial"/>
          <w:b/>
        </w:rPr>
        <w:t>11B-403.5.1</w:t>
      </w:r>
      <w:r>
        <w:rPr>
          <w:rFonts w:ascii="Arial" w:eastAsia="Times New Roman" w:hAnsi="Arial" w:cs="Arial"/>
          <w:b/>
        </w:rPr>
        <w:t xml:space="preserve"> exception 2</w:t>
      </w:r>
    </w:p>
    <w:p w:rsidR="00E510AA" w:rsidRPr="002B2A3C" w:rsidRDefault="00E510AA" w:rsidP="00846AA2">
      <w:pPr>
        <w:keepNext/>
        <w:widowControl w:val="0"/>
        <w:numPr>
          <w:ilvl w:val="0"/>
          <w:numId w:val="26"/>
        </w:numPr>
        <w:spacing w:before="0" w:after="120" w:line="240" w:lineRule="auto"/>
        <w:jc w:val="both"/>
        <w:outlineLvl w:val="1"/>
        <w:rPr>
          <w:rFonts w:ascii="Arial" w:eastAsia="Times New Roman" w:hAnsi="Arial" w:cs="Arial"/>
        </w:rPr>
      </w:pPr>
      <w:r w:rsidRPr="002B2A3C">
        <w:rPr>
          <w:rFonts w:ascii="Arial" w:eastAsia="Times New Roman" w:hAnsi="Arial" w:cs="Arial"/>
        </w:rPr>
        <w:t>The clear width for sidewal</w:t>
      </w:r>
      <w:r w:rsidR="002B2A3C">
        <w:rPr>
          <w:rFonts w:ascii="Arial" w:eastAsia="Times New Roman" w:hAnsi="Arial" w:cs="Arial"/>
        </w:rPr>
        <w:t>k</w:t>
      </w:r>
      <w:r w:rsidRPr="002B2A3C">
        <w:rPr>
          <w:rFonts w:ascii="Arial" w:eastAsia="Times New Roman" w:hAnsi="Arial" w:cs="Arial"/>
        </w:rPr>
        <w:t>s and walks shall be 48 inches minimum</w:t>
      </w:r>
      <w:r w:rsidR="002B2A3C" w:rsidRPr="002B2A3C">
        <w:rPr>
          <w:rFonts w:ascii="Arial" w:eastAsia="Times New Roman" w:hAnsi="Arial" w:cs="Arial"/>
        </w:rPr>
        <w:t>.</w:t>
      </w:r>
      <w:r w:rsidR="002B2A3C" w:rsidRPr="00E75497">
        <w:rPr>
          <w:rFonts w:ascii="Arial" w:eastAsia="Times New Roman" w:hAnsi="Arial" w:cs="Arial"/>
          <w:b/>
          <w:snapToGrid w:val="0"/>
        </w:rPr>
        <w:t>§</w:t>
      </w:r>
      <w:r w:rsidR="002B2A3C" w:rsidRPr="00E75497">
        <w:rPr>
          <w:rFonts w:ascii="Arial" w:eastAsia="Times New Roman" w:hAnsi="Arial" w:cs="Arial"/>
          <w:b/>
        </w:rPr>
        <w:t>11B-403.5.1</w:t>
      </w:r>
      <w:r w:rsidR="002B2A3C">
        <w:rPr>
          <w:rFonts w:ascii="Arial" w:eastAsia="Times New Roman" w:hAnsi="Arial" w:cs="Arial"/>
          <w:b/>
        </w:rPr>
        <w:t xml:space="preserve"> exception 3</w:t>
      </w:r>
    </w:p>
    <w:p w:rsidR="002B2A3C" w:rsidRPr="002B2A3C" w:rsidRDefault="002B2A3C" w:rsidP="00846AA2">
      <w:pPr>
        <w:keepNext/>
        <w:widowControl w:val="0"/>
        <w:numPr>
          <w:ilvl w:val="0"/>
          <w:numId w:val="26"/>
        </w:numPr>
        <w:spacing w:before="0" w:after="120" w:line="240" w:lineRule="auto"/>
        <w:jc w:val="both"/>
        <w:outlineLvl w:val="1"/>
        <w:rPr>
          <w:rFonts w:ascii="Arial" w:eastAsia="Times New Roman" w:hAnsi="Arial" w:cs="Arial"/>
        </w:rPr>
      </w:pPr>
      <w:r>
        <w:rPr>
          <w:rFonts w:ascii="Arial" w:eastAsia="Times New Roman" w:hAnsi="Arial" w:cs="Arial"/>
        </w:rPr>
        <w:t>The clear width for aisles shall be 36 inches minimum if serving elements on only one side, and 44 inches minimum if serving elements on both sides.</w:t>
      </w:r>
      <w:r w:rsidRPr="00E75497">
        <w:rPr>
          <w:rFonts w:ascii="Arial" w:eastAsia="Times New Roman" w:hAnsi="Arial" w:cs="Arial"/>
          <w:b/>
          <w:snapToGrid w:val="0"/>
        </w:rPr>
        <w:t>§</w:t>
      </w:r>
      <w:r w:rsidRPr="00E75497">
        <w:rPr>
          <w:rFonts w:ascii="Arial" w:eastAsia="Times New Roman" w:hAnsi="Arial" w:cs="Arial"/>
          <w:b/>
        </w:rPr>
        <w:t>11B-403.5.1</w:t>
      </w:r>
      <w:r>
        <w:rPr>
          <w:rFonts w:ascii="Arial" w:eastAsia="Times New Roman" w:hAnsi="Arial" w:cs="Arial"/>
          <w:b/>
        </w:rPr>
        <w:t xml:space="preserve"> exception 4</w:t>
      </w:r>
    </w:p>
    <w:p w:rsidR="005A417E" w:rsidRPr="00E75497" w:rsidRDefault="005A417E" w:rsidP="00846AA2">
      <w:pPr>
        <w:keepNext/>
        <w:widowControl w:val="0"/>
        <w:numPr>
          <w:ilvl w:val="0"/>
          <w:numId w:val="26"/>
        </w:numPr>
        <w:spacing w:before="0" w:after="120" w:line="240" w:lineRule="auto"/>
        <w:jc w:val="both"/>
        <w:outlineLvl w:val="1"/>
        <w:rPr>
          <w:rFonts w:ascii="Arial" w:eastAsia="Times New Roman" w:hAnsi="Arial" w:cs="Arial"/>
        </w:rPr>
      </w:pPr>
      <w:r w:rsidRPr="00E75497">
        <w:rPr>
          <w:rFonts w:ascii="Arial" w:eastAsia="Times New Roman" w:hAnsi="Arial" w:cs="Arial"/>
        </w:rPr>
        <w:t>Where the accessible route makes a 180 degree turn around an element which is less than 48 inches wide, clear width shall be 42 inches minimum approaching the turn, 48 inches minimum at the turn and 42 inches minimum leaving the turn.</w:t>
      </w:r>
      <w:r w:rsidRPr="00E75497">
        <w:rPr>
          <w:rFonts w:ascii="Arial" w:eastAsia="Times New Roman" w:hAnsi="Arial" w:cs="Arial"/>
          <w:b/>
          <w:snapToGrid w:val="0"/>
        </w:rPr>
        <w:t>§</w:t>
      </w:r>
      <w:r w:rsidRPr="00E75497">
        <w:rPr>
          <w:rFonts w:ascii="Arial" w:eastAsia="Times New Roman" w:hAnsi="Arial" w:cs="Arial"/>
          <w:b/>
          <w:bCs/>
        </w:rPr>
        <w:t>11B-403.5.2</w:t>
      </w:r>
    </w:p>
    <w:p w:rsidR="005A417E" w:rsidRPr="00E75497" w:rsidRDefault="005A417E" w:rsidP="00846AA2">
      <w:pPr>
        <w:widowControl w:val="0"/>
        <w:numPr>
          <w:ilvl w:val="0"/>
          <w:numId w:val="26"/>
        </w:numPr>
        <w:spacing w:before="0" w:after="120" w:line="240" w:lineRule="auto"/>
        <w:jc w:val="both"/>
        <w:rPr>
          <w:rFonts w:ascii="Arial" w:eastAsia="Calibri" w:hAnsi="Arial" w:cs="Arial"/>
        </w:rPr>
      </w:pPr>
      <w:r w:rsidRPr="00E75497">
        <w:rPr>
          <w:rFonts w:ascii="Arial" w:eastAsia="Calibri" w:hAnsi="Arial" w:cs="Arial"/>
          <w:bCs/>
        </w:rPr>
        <w:t xml:space="preserve">For passing </w:t>
      </w:r>
      <w:r w:rsidR="004D04B6" w:rsidRPr="00E75497">
        <w:rPr>
          <w:rFonts w:ascii="Arial" w:eastAsia="Calibri" w:hAnsi="Arial" w:cs="Arial"/>
          <w:bCs/>
        </w:rPr>
        <w:t>s</w:t>
      </w:r>
      <w:r w:rsidRPr="00E75497">
        <w:rPr>
          <w:rFonts w:ascii="Arial" w:eastAsia="Calibri" w:hAnsi="Arial" w:cs="Arial"/>
          <w:bCs/>
        </w:rPr>
        <w:t>paces, a</w:t>
      </w:r>
      <w:r w:rsidRPr="00E75497">
        <w:rPr>
          <w:rFonts w:ascii="Arial" w:eastAsia="Calibri" w:hAnsi="Arial" w:cs="Arial"/>
        </w:rPr>
        <w:t xml:space="preserve">n accessible route with a clear width less than 60 inches shall provide passing spaces at intervals of 200 feet maximum. Passing spaces shall be either: a space 60 inches minimum by 60 inches minimum; or, an intersection of two walking surfaces providing a T-shaped space complying with 11B-304.3.2 </w:t>
      </w:r>
      <w:r w:rsidR="00C5282D">
        <w:rPr>
          <w:rFonts w:ascii="Arial" w:eastAsia="Calibri" w:hAnsi="Arial" w:cs="Arial"/>
        </w:rPr>
        <w:t xml:space="preserve">T-Shaped Space </w:t>
      </w:r>
      <w:r w:rsidRPr="00E75497">
        <w:rPr>
          <w:rFonts w:ascii="Arial" w:eastAsia="Calibri" w:hAnsi="Arial" w:cs="Arial"/>
        </w:rPr>
        <w:t xml:space="preserve">where the base and arms of the </w:t>
      </w:r>
      <w:r w:rsidRPr="00E75497">
        <w:rPr>
          <w:rFonts w:ascii="Arial" w:eastAsia="Calibri" w:hAnsi="Arial" w:cs="Arial"/>
        </w:rPr>
        <w:lastRenderedPageBreak/>
        <w:t>T-shaped space extend 48 inches minimum beyond the intersection.</w:t>
      </w:r>
      <w:r w:rsidRPr="00E75497">
        <w:rPr>
          <w:rFonts w:ascii="Arial" w:eastAsia="Calibri" w:hAnsi="Arial" w:cs="Arial"/>
          <w:b/>
          <w:snapToGrid w:val="0"/>
        </w:rPr>
        <w:t>§</w:t>
      </w:r>
      <w:r w:rsidRPr="00E75497">
        <w:rPr>
          <w:rFonts w:ascii="Arial" w:eastAsia="Calibri" w:hAnsi="Arial" w:cs="Arial"/>
          <w:b/>
          <w:bCs/>
        </w:rPr>
        <w:t>11B-403.5.3</w:t>
      </w:r>
    </w:p>
    <w:p w:rsidR="005A417E" w:rsidRPr="00E75497" w:rsidRDefault="005A417E" w:rsidP="00846AA2">
      <w:pPr>
        <w:widowControl w:val="0"/>
        <w:numPr>
          <w:ilvl w:val="0"/>
          <w:numId w:val="26"/>
        </w:numPr>
        <w:spacing w:before="0" w:after="120" w:line="240" w:lineRule="auto"/>
        <w:jc w:val="both"/>
        <w:rPr>
          <w:rFonts w:ascii="Arial" w:eastAsia="Calibri" w:hAnsi="Arial" w:cs="Arial"/>
        </w:rPr>
      </w:pPr>
      <w:r w:rsidRPr="00E75497">
        <w:rPr>
          <w:rFonts w:ascii="Arial" w:eastAsia="Calibri" w:hAnsi="Arial" w:cs="Arial"/>
        </w:rPr>
        <w:t xml:space="preserve">Where handrails are provided along walking surfaces with running slopes not steeper than 1:20 </w:t>
      </w:r>
      <w:r w:rsidR="00E87639">
        <w:rPr>
          <w:rFonts w:ascii="Arial" w:eastAsia="Calibri" w:hAnsi="Arial" w:cs="Arial"/>
        </w:rPr>
        <w:t xml:space="preserve">(5%) </w:t>
      </w:r>
      <w:r w:rsidRPr="00E75497">
        <w:rPr>
          <w:rFonts w:ascii="Arial" w:eastAsia="Calibri" w:hAnsi="Arial" w:cs="Arial"/>
        </w:rPr>
        <w:t xml:space="preserve">they shall comply with </w:t>
      </w:r>
      <w:r w:rsidR="00E87639">
        <w:rPr>
          <w:rFonts w:ascii="Arial" w:eastAsia="Calibri" w:hAnsi="Arial" w:cs="Arial"/>
        </w:rPr>
        <w:t xml:space="preserve">handrail requirements of </w:t>
      </w:r>
      <w:r w:rsidRPr="00E75497">
        <w:rPr>
          <w:rFonts w:ascii="Arial" w:eastAsia="Calibri" w:hAnsi="Arial" w:cs="Arial"/>
        </w:rPr>
        <w:t>11B-505</w:t>
      </w:r>
      <w:r w:rsidR="00E87639">
        <w:rPr>
          <w:rFonts w:ascii="Arial" w:eastAsia="Calibri" w:hAnsi="Arial" w:cs="Arial"/>
        </w:rPr>
        <w:t xml:space="preserve"> Handrails</w:t>
      </w:r>
      <w:r w:rsidRPr="00E75497">
        <w:rPr>
          <w:rFonts w:ascii="Arial" w:eastAsia="Calibri" w:hAnsi="Arial" w:cs="Arial"/>
        </w:rPr>
        <w:t xml:space="preserve">. </w:t>
      </w:r>
      <w:r w:rsidRPr="00E75497">
        <w:rPr>
          <w:rFonts w:ascii="Arial" w:eastAsia="Calibri" w:hAnsi="Arial" w:cs="Arial"/>
          <w:b/>
          <w:snapToGrid w:val="0"/>
        </w:rPr>
        <w:t>§</w:t>
      </w:r>
      <w:r w:rsidRPr="00E75497">
        <w:rPr>
          <w:rFonts w:ascii="Arial" w:eastAsia="Calibri" w:hAnsi="Arial" w:cs="Arial"/>
          <w:b/>
          <w:bCs/>
        </w:rPr>
        <w:t xml:space="preserve">11B-403.6  </w:t>
      </w:r>
    </w:p>
    <w:p w:rsidR="005A417E" w:rsidRPr="00E75497" w:rsidRDefault="005A417E" w:rsidP="00846AA2">
      <w:pPr>
        <w:widowControl w:val="0"/>
        <w:numPr>
          <w:ilvl w:val="0"/>
          <w:numId w:val="26"/>
        </w:numPr>
        <w:spacing w:before="0" w:after="120" w:line="240" w:lineRule="auto"/>
        <w:jc w:val="both"/>
        <w:rPr>
          <w:rFonts w:ascii="Arial" w:eastAsia="Calibri" w:hAnsi="Arial" w:cs="Arial"/>
        </w:rPr>
      </w:pPr>
      <w:r w:rsidRPr="00E75497">
        <w:rPr>
          <w:rFonts w:ascii="Arial" w:eastAsia="Calibri" w:hAnsi="Arial" w:cs="Arial"/>
        </w:rPr>
        <w:t>All walks with continuous gradients shall have resting areas, 5 feet in length, at intervals of 400 feet maximum. The resting area shall be at least as wide as the walk. The slope of the resting area in all directions shall be 1:48</w:t>
      </w:r>
      <w:r w:rsidR="00E87639">
        <w:rPr>
          <w:rFonts w:ascii="Arial" w:eastAsia="Calibri" w:hAnsi="Arial" w:cs="Arial"/>
        </w:rPr>
        <w:t xml:space="preserve"> (2.083%)</w:t>
      </w:r>
      <w:r w:rsidRPr="00E75497">
        <w:rPr>
          <w:rFonts w:ascii="Arial" w:eastAsia="Calibri" w:hAnsi="Arial" w:cs="Arial"/>
        </w:rPr>
        <w:t xml:space="preserve"> maximum. </w:t>
      </w:r>
      <w:r w:rsidRPr="00E75497">
        <w:rPr>
          <w:rFonts w:ascii="Arial" w:eastAsia="Calibri" w:hAnsi="Arial" w:cs="Arial"/>
          <w:b/>
          <w:snapToGrid w:val="0"/>
        </w:rPr>
        <w:t>§</w:t>
      </w:r>
      <w:r w:rsidRPr="00E75497">
        <w:rPr>
          <w:rFonts w:ascii="Arial" w:eastAsia="Calibri" w:hAnsi="Arial" w:cs="Arial"/>
          <w:b/>
        </w:rPr>
        <w:t>11B-403.7</w:t>
      </w:r>
    </w:p>
    <w:p w:rsidR="005A417E" w:rsidRPr="00563303" w:rsidRDefault="00B21589" w:rsidP="004A6FEA">
      <w:pPr>
        <w:spacing w:before="0" w:after="120" w:line="240" w:lineRule="auto"/>
        <w:ind w:firstLine="360"/>
        <w:jc w:val="both"/>
        <w:rPr>
          <w:rFonts w:ascii="Arial" w:eastAsia="Calibri" w:hAnsi="Arial" w:cs="Arial"/>
          <w:b/>
        </w:rPr>
      </w:pPr>
      <w:r w:rsidRPr="00563303">
        <w:rPr>
          <w:rFonts w:ascii="Arial" w:eastAsia="Calibri" w:hAnsi="Arial" w:cs="Arial"/>
          <w:b/>
        </w:rPr>
        <w:t>DOORS, DOORWAYS AND GATES</w:t>
      </w:r>
    </w:p>
    <w:p w:rsidR="00EB6A0F" w:rsidRPr="008F41E0" w:rsidRDefault="00EB6A0F" w:rsidP="00EB6A0F">
      <w:pPr>
        <w:widowControl w:val="0"/>
        <w:numPr>
          <w:ilvl w:val="0"/>
          <w:numId w:val="26"/>
        </w:numPr>
        <w:spacing w:before="0" w:after="120" w:line="240" w:lineRule="auto"/>
        <w:jc w:val="both"/>
        <w:rPr>
          <w:rFonts w:ascii="Arial" w:eastAsia="Calibri" w:hAnsi="Arial" w:cs="Arial"/>
        </w:rPr>
      </w:pPr>
      <w:r w:rsidRPr="008F41E0">
        <w:rPr>
          <w:rFonts w:ascii="Arial" w:eastAsia="Calibri" w:hAnsi="Arial" w:cs="Arial"/>
        </w:rPr>
        <w:t>Doors, doorways, and gates providing user passage shall be provided in accordance with 11B-206.5</w:t>
      </w:r>
      <w:r>
        <w:rPr>
          <w:rFonts w:ascii="Arial" w:eastAsia="Calibri" w:hAnsi="Arial" w:cs="Arial"/>
        </w:rPr>
        <w:t xml:space="preserve"> Doors, Doorways, and Gates</w:t>
      </w:r>
      <w:r w:rsidRPr="008F41E0">
        <w:rPr>
          <w:rFonts w:ascii="Arial" w:eastAsia="Calibri" w:hAnsi="Arial" w:cs="Arial"/>
        </w:rPr>
        <w:t xml:space="preserve">. </w:t>
      </w:r>
      <w:r w:rsidRPr="00E75497">
        <w:rPr>
          <w:rFonts w:ascii="Arial" w:eastAsia="Calibri" w:hAnsi="Arial" w:cs="Arial"/>
          <w:b/>
          <w:snapToGrid w:val="0"/>
        </w:rPr>
        <w:t>§</w:t>
      </w:r>
      <w:r w:rsidRPr="00E75497">
        <w:rPr>
          <w:rFonts w:ascii="Arial" w:eastAsia="Calibri" w:hAnsi="Arial" w:cs="Arial"/>
          <w:b/>
          <w:bCs/>
        </w:rPr>
        <w:t>11B-206.5</w:t>
      </w:r>
    </w:p>
    <w:p w:rsidR="00EB6A0F" w:rsidRPr="008F41E0" w:rsidRDefault="00EB6A0F" w:rsidP="00EB6A0F">
      <w:pPr>
        <w:widowControl w:val="0"/>
        <w:numPr>
          <w:ilvl w:val="0"/>
          <w:numId w:val="26"/>
        </w:numPr>
        <w:spacing w:before="0" w:after="120" w:line="240" w:lineRule="auto"/>
        <w:jc w:val="both"/>
        <w:rPr>
          <w:rFonts w:ascii="Arial" w:eastAsia="Calibri" w:hAnsi="Arial" w:cs="Arial"/>
        </w:rPr>
      </w:pPr>
      <w:r w:rsidRPr="008F41E0">
        <w:rPr>
          <w:rFonts w:ascii="Arial" w:eastAsia="Calibri" w:hAnsi="Arial" w:cs="Arial"/>
        </w:rPr>
        <w:t xml:space="preserve">Each entrance to a building or facility required to comply with 11B-206.4 </w:t>
      </w:r>
      <w:r>
        <w:rPr>
          <w:rFonts w:ascii="Arial" w:eastAsia="Calibri" w:hAnsi="Arial" w:cs="Arial"/>
        </w:rPr>
        <w:t xml:space="preserve">Entrances </w:t>
      </w:r>
      <w:r w:rsidRPr="008F41E0">
        <w:rPr>
          <w:rFonts w:ascii="Arial" w:eastAsia="Calibri" w:hAnsi="Arial" w:cs="Arial"/>
        </w:rPr>
        <w:t>shall comply with 11B-404</w:t>
      </w:r>
      <w:r w:rsidRPr="00E75497">
        <w:rPr>
          <w:rFonts w:ascii="Arial" w:eastAsia="Calibri" w:hAnsi="Arial" w:cs="Arial"/>
        </w:rPr>
        <w:t>Doors, Doorways, and Gates</w:t>
      </w:r>
      <w:r w:rsidRPr="008F41E0">
        <w:rPr>
          <w:rFonts w:ascii="Arial" w:eastAsia="Calibri" w:hAnsi="Arial" w:cs="Arial"/>
        </w:rPr>
        <w:t>.</w:t>
      </w:r>
      <w:r w:rsidRPr="00E75497">
        <w:rPr>
          <w:rFonts w:ascii="Arial" w:eastAsia="Calibri" w:hAnsi="Arial" w:cs="Arial"/>
          <w:b/>
          <w:snapToGrid w:val="0"/>
        </w:rPr>
        <w:t>§</w:t>
      </w:r>
      <w:r w:rsidRPr="00E75497">
        <w:rPr>
          <w:rFonts w:ascii="Arial" w:eastAsia="Calibri" w:hAnsi="Arial" w:cs="Arial"/>
          <w:b/>
          <w:bCs/>
        </w:rPr>
        <w:t>11B-206.5.1</w:t>
      </w:r>
    </w:p>
    <w:p w:rsidR="00EB6A0F" w:rsidRPr="008F41E0" w:rsidRDefault="00EB6A0F" w:rsidP="00EB6A0F">
      <w:pPr>
        <w:widowControl w:val="0"/>
        <w:numPr>
          <w:ilvl w:val="0"/>
          <w:numId w:val="26"/>
        </w:numPr>
        <w:spacing w:before="0" w:after="120" w:line="240" w:lineRule="auto"/>
        <w:jc w:val="both"/>
        <w:rPr>
          <w:rFonts w:ascii="Arial" w:eastAsia="Calibri" w:hAnsi="Arial" w:cs="Arial"/>
        </w:rPr>
      </w:pPr>
      <w:r w:rsidRPr="008F41E0">
        <w:rPr>
          <w:rFonts w:ascii="Arial" w:eastAsia="Calibri" w:hAnsi="Arial" w:cs="Arial"/>
        </w:rPr>
        <w:t>Within a building or facility, every door, doorway or gate serving rooms and spaces complying with this chapter shall comply with 11B-404</w:t>
      </w:r>
      <w:r w:rsidRPr="00E75497">
        <w:rPr>
          <w:rFonts w:ascii="Arial" w:eastAsia="Calibri" w:hAnsi="Arial" w:cs="Arial"/>
        </w:rPr>
        <w:t>Doors, Doorways, and Gates</w:t>
      </w:r>
      <w:r w:rsidRPr="008F41E0">
        <w:rPr>
          <w:rFonts w:ascii="Arial" w:eastAsia="Calibri" w:hAnsi="Arial" w:cs="Arial"/>
        </w:rPr>
        <w:t xml:space="preserve">. </w:t>
      </w:r>
      <w:r w:rsidRPr="00E75497">
        <w:rPr>
          <w:rFonts w:ascii="Arial" w:eastAsia="Calibri" w:hAnsi="Arial" w:cs="Arial"/>
          <w:b/>
          <w:snapToGrid w:val="0"/>
        </w:rPr>
        <w:t>§</w:t>
      </w:r>
      <w:r w:rsidRPr="00E75497">
        <w:rPr>
          <w:rFonts w:ascii="Arial" w:eastAsia="Calibri" w:hAnsi="Arial" w:cs="Arial"/>
          <w:b/>
        </w:rPr>
        <w:t>11B-206.5.2</w:t>
      </w:r>
    </w:p>
    <w:p w:rsidR="00EB6A0F" w:rsidRPr="00184669" w:rsidRDefault="00EB6A0F" w:rsidP="00EB6A0F">
      <w:pPr>
        <w:widowControl w:val="0"/>
        <w:numPr>
          <w:ilvl w:val="0"/>
          <w:numId w:val="26"/>
        </w:numPr>
        <w:spacing w:before="0" w:after="120" w:line="240" w:lineRule="auto"/>
        <w:jc w:val="both"/>
        <w:rPr>
          <w:rFonts w:ascii="Arial" w:eastAsia="Calibri" w:hAnsi="Arial" w:cs="Arial"/>
        </w:rPr>
      </w:pPr>
      <w:r w:rsidRPr="00184669">
        <w:rPr>
          <w:rFonts w:ascii="Arial" w:eastAsia="Calibri" w:hAnsi="Arial" w:cs="Arial"/>
        </w:rPr>
        <w:t xml:space="preserve">In transient lodging </w:t>
      </w:r>
      <w:r w:rsidRPr="00E75497">
        <w:rPr>
          <w:rFonts w:ascii="Arial" w:eastAsia="Calibri" w:hAnsi="Arial" w:cs="Arial"/>
        </w:rPr>
        <w:t xml:space="preserve">facilities, except shower and sauna doors, all entrances, doors, and doorways providing user passage into and within guest rooms that are not required to provide mobility features shall comply with 11B-404.2.3 Clear Width. </w:t>
      </w:r>
      <w:r w:rsidRPr="00E75497">
        <w:rPr>
          <w:rFonts w:ascii="Arial" w:eastAsia="Calibri" w:hAnsi="Arial" w:cs="Arial"/>
          <w:b/>
          <w:snapToGrid w:val="0"/>
        </w:rPr>
        <w:t>§</w:t>
      </w:r>
      <w:r w:rsidRPr="00E75497">
        <w:rPr>
          <w:rFonts w:ascii="Arial" w:eastAsia="Calibri" w:hAnsi="Arial" w:cs="Arial"/>
          <w:b/>
        </w:rPr>
        <w:t>11B-206.5.3</w:t>
      </w:r>
    </w:p>
    <w:p w:rsidR="00EB6A0F" w:rsidRPr="00EB6A0F" w:rsidRDefault="00EB6A0F" w:rsidP="00EB6A0F">
      <w:pPr>
        <w:widowControl w:val="0"/>
        <w:numPr>
          <w:ilvl w:val="0"/>
          <w:numId w:val="26"/>
        </w:numPr>
        <w:spacing w:before="0" w:after="120" w:line="240" w:lineRule="auto"/>
        <w:jc w:val="both"/>
        <w:rPr>
          <w:rFonts w:ascii="Arial" w:eastAsia="Calibri" w:hAnsi="Arial" w:cs="Arial"/>
        </w:rPr>
      </w:pPr>
      <w:r w:rsidRPr="007E5291">
        <w:rPr>
          <w:rFonts w:ascii="Arial" w:eastAsia="Calibri" w:hAnsi="Arial" w:cs="Arial"/>
        </w:rPr>
        <w:t xml:space="preserve">In </w:t>
      </w:r>
      <w:r w:rsidRPr="00E75497">
        <w:rPr>
          <w:rFonts w:ascii="Arial" w:eastAsia="Calibri" w:hAnsi="Arial" w:cs="Arial"/>
        </w:rPr>
        <w:t>residential dwelling units required to provide mobility features complying with 11B-809.2 through 11B-809.4, all doors and doorways providing user passage shall comply with 11B-404Doors, Doorways, and Gates.</w:t>
      </w:r>
      <w:r w:rsidRPr="00E75497">
        <w:rPr>
          <w:rFonts w:ascii="Arial" w:eastAsia="Calibri" w:hAnsi="Arial" w:cs="Arial"/>
          <w:b/>
          <w:snapToGrid w:val="0"/>
        </w:rPr>
        <w:t>§</w:t>
      </w:r>
      <w:r w:rsidRPr="00E75497">
        <w:rPr>
          <w:rFonts w:ascii="Arial" w:eastAsia="Calibri" w:hAnsi="Arial" w:cs="Arial"/>
          <w:b/>
          <w:bCs/>
        </w:rPr>
        <w:t>11B-206.5.4</w:t>
      </w:r>
    </w:p>
    <w:p w:rsidR="005A417E" w:rsidRPr="00E75497" w:rsidRDefault="005A417E" w:rsidP="00EB6A0F">
      <w:pPr>
        <w:widowControl w:val="0"/>
        <w:numPr>
          <w:ilvl w:val="0"/>
          <w:numId w:val="26"/>
        </w:numPr>
        <w:spacing w:before="0" w:after="120" w:line="240" w:lineRule="auto"/>
        <w:jc w:val="both"/>
        <w:rPr>
          <w:rFonts w:ascii="Arial" w:eastAsia="Calibri" w:hAnsi="Arial" w:cs="Arial"/>
        </w:rPr>
      </w:pPr>
      <w:r w:rsidRPr="00E75497">
        <w:rPr>
          <w:rFonts w:ascii="Arial" w:eastAsia="Calibri" w:hAnsi="Arial" w:cs="Arial"/>
        </w:rPr>
        <w:t>Doors, doorways and gates that are part of an accessible route shall comply with 11B-404</w:t>
      </w:r>
      <w:r w:rsidR="00C5282D" w:rsidRPr="00E75497">
        <w:rPr>
          <w:rFonts w:ascii="Arial" w:eastAsia="Calibri" w:hAnsi="Arial" w:cs="Arial"/>
        </w:rPr>
        <w:t>Doors, Doorways, and Gates</w:t>
      </w:r>
      <w:r w:rsidRPr="00E75497">
        <w:rPr>
          <w:rFonts w:ascii="Arial" w:eastAsia="Calibri" w:hAnsi="Arial" w:cs="Arial"/>
        </w:rPr>
        <w:t>.</w:t>
      </w:r>
      <w:r w:rsidR="00C5282D" w:rsidRPr="00E75497">
        <w:rPr>
          <w:rFonts w:ascii="Arial" w:eastAsia="Calibri" w:hAnsi="Arial" w:cs="Arial"/>
          <w:b/>
          <w:snapToGrid w:val="0"/>
        </w:rPr>
        <w:t>§</w:t>
      </w:r>
      <w:r w:rsidR="00C5282D" w:rsidRPr="00E75497">
        <w:rPr>
          <w:rFonts w:ascii="Arial" w:eastAsia="Calibri" w:hAnsi="Arial" w:cs="Arial"/>
          <w:b/>
        </w:rPr>
        <w:t>11B-40</w:t>
      </w:r>
      <w:r w:rsidR="00C5282D">
        <w:rPr>
          <w:rFonts w:ascii="Arial" w:eastAsia="Calibri" w:hAnsi="Arial" w:cs="Arial"/>
          <w:b/>
        </w:rPr>
        <w:t>4.1</w:t>
      </w:r>
    </w:p>
    <w:p w:rsidR="005A417E" w:rsidRPr="00E75497" w:rsidRDefault="005A417E" w:rsidP="00846AA2">
      <w:pPr>
        <w:widowControl w:val="0"/>
        <w:numPr>
          <w:ilvl w:val="0"/>
          <w:numId w:val="26"/>
        </w:numPr>
        <w:spacing w:before="0" w:after="120" w:line="240" w:lineRule="auto"/>
        <w:jc w:val="both"/>
        <w:rPr>
          <w:rFonts w:ascii="Arial" w:eastAsia="Calibri" w:hAnsi="Arial" w:cs="Arial"/>
        </w:rPr>
      </w:pPr>
      <w:r w:rsidRPr="00E75497">
        <w:rPr>
          <w:rFonts w:ascii="Arial" w:eastAsia="Calibri" w:hAnsi="Arial" w:cs="Arial"/>
        </w:rPr>
        <w:t>Manual doors and doorways and manual gates intended for user passage shall comply with 11B-404.2</w:t>
      </w:r>
      <w:r w:rsidR="00A50C3F">
        <w:rPr>
          <w:rFonts w:ascii="Arial" w:eastAsia="Calibri" w:hAnsi="Arial" w:cs="Arial"/>
        </w:rPr>
        <w:t xml:space="preserve"> Manual Doors, Doorways, and Manual Gates</w:t>
      </w:r>
      <w:r w:rsidRPr="00E75497">
        <w:rPr>
          <w:rFonts w:ascii="Arial" w:eastAsia="Calibri" w:hAnsi="Arial" w:cs="Arial"/>
        </w:rPr>
        <w:t>.</w:t>
      </w:r>
      <w:r w:rsidR="00A50C3F" w:rsidRPr="00E75497">
        <w:rPr>
          <w:rFonts w:ascii="Arial" w:eastAsia="Calibri" w:hAnsi="Arial" w:cs="Arial"/>
          <w:b/>
          <w:snapToGrid w:val="0"/>
        </w:rPr>
        <w:t>§</w:t>
      </w:r>
      <w:r w:rsidR="00A50C3F" w:rsidRPr="00E75497">
        <w:rPr>
          <w:rFonts w:ascii="Arial" w:eastAsia="Calibri" w:hAnsi="Arial" w:cs="Arial"/>
          <w:b/>
        </w:rPr>
        <w:t>11B-</w:t>
      </w:r>
      <w:r w:rsidR="00A50C3F">
        <w:rPr>
          <w:rFonts w:ascii="Arial" w:eastAsia="Calibri" w:hAnsi="Arial" w:cs="Arial"/>
          <w:b/>
        </w:rPr>
        <w:t>404.2</w:t>
      </w:r>
    </w:p>
    <w:p w:rsidR="005A417E" w:rsidRPr="00E75497" w:rsidRDefault="005A417E" w:rsidP="00846AA2">
      <w:pPr>
        <w:widowControl w:val="0"/>
        <w:numPr>
          <w:ilvl w:val="0"/>
          <w:numId w:val="26"/>
        </w:numPr>
        <w:spacing w:before="0" w:after="120" w:line="240" w:lineRule="auto"/>
        <w:jc w:val="both"/>
        <w:rPr>
          <w:rFonts w:ascii="Arial" w:eastAsia="Calibri" w:hAnsi="Arial" w:cs="Arial"/>
        </w:rPr>
      </w:pPr>
      <w:r w:rsidRPr="00E75497">
        <w:rPr>
          <w:rFonts w:ascii="Arial" w:eastAsia="Calibri" w:hAnsi="Arial" w:cs="Arial"/>
        </w:rPr>
        <w:t xml:space="preserve">Revolving doors, revolving gates, and turnstiles shall not be part of an accessible route. </w:t>
      </w:r>
      <w:r w:rsidRPr="00E75497">
        <w:rPr>
          <w:rFonts w:ascii="Arial" w:eastAsia="Calibri" w:hAnsi="Arial" w:cs="Arial"/>
          <w:b/>
          <w:snapToGrid w:val="0"/>
        </w:rPr>
        <w:t>§</w:t>
      </w:r>
      <w:r w:rsidRPr="00E75497">
        <w:rPr>
          <w:rFonts w:ascii="Arial" w:eastAsia="Calibri" w:hAnsi="Arial" w:cs="Arial"/>
          <w:b/>
        </w:rPr>
        <w:t>11B-402.2.1</w:t>
      </w:r>
    </w:p>
    <w:p w:rsidR="005A417E" w:rsidRPr="00A50C3F" w:rsidRDefault="005A417E" w:rsidP="00846AA2">
      <w:pPr>
        <w:widowControl w:val="0"/>
        <w:numPr>
          <w:ilvl w:val="0"/>
          <w:numId w:val="26"/>
        </w:numPr>
        <w:spacing w:before="0" w:after="120" w:line="240" w:lineRule="auto"/>
        <w:jc w:val="both"/>
        <w:rPr>
          <w:rFonts w:ascii="Arial" w:eastAsia="Calibri" w:hAnsi="Arial" w:cs="Arial"/>
        </w:rPr>
      </w:pPr>
      <w:r w:rsidRPr="00A50C3F">
        <w:rPr>
          <w:rFonts w:ascii="Arial" w:eastAsia="Calibri" w:hAnsi="Arial" w:cs="Arial"/>
        </w:rPr>
        <w:t xml:space="preserve">At least one of the active leaves of doorways with two leaves shall comply with 11B-404.2.3 </w:t>
      </w:r>
      <w:r w:rsidR="00A50C3F" w:rsidRPr="00A50C3F">
        <w:rPr>
          <w:rFonts w:ascii="Arial" w:eastAsia="Calibri" w:hAnsi="Arial" w:cs="Arial"/>
        </w:rPr>
        <w:t xml:space="preserve">Clear Width </w:t>
      </w:r>
      <w:r w:rsidRPr="00A50C3F">
        <w:rPr>
          <w:rFonts w:ascii="Arial" w:eastAsia="Calibri" w:hAnsi="Arial" w:cs="Arial"/>
        </w:rPr>
        <w:t>and 11B-404.2.4</w:t>
      </w:r>
      <w:r w:rsidR="00A50C3F" w:rsidRPr="00A50C3F">
        <w:rPr>
          <w:rFonts w:ascii="Arial" w:eastAsia="Calibri" w:hAnsi="Arial" w:cs="Arial"/>
        </w:rPr>
        <w:t xml:space="preserve"> Maneuvering Clearances</w:t>
      </w:r>
      <w:r w:rsidRPr="00A50C3F">
        <w:rPr>
          <w:rFonts w:ascii="Arial" w:eastAsia="Calibri" w:hAnsi="Arial" w:cs="Arial"/>
        </w:rPr>
        <w:t>.</w:t>
      </w:r>
      <w:r w:rsidRPr="00A50C3F">
        <w:rPr>
          <w:rFonts w:ascii="Arial" w:eastAsia="Calibri" w:hAnsi="Arial" w:cs="Arial"/>
          <w:b/>
          <w:snapToGrid w:val="0"/>
        </w:rPr>
        <w:t>§</w:t>
      </w:r>
      <w:r w:rsidRPr="00A50C3F">
        <w:rPr>
          <w:rFonts w:ascii="Arial" w:eastAsia="Calibri" w:hAnsi="Arial" w:cs="Arial"/>
          <w:b/>
          <w:bCs/>
        </w:rPr>
        <w:t>11B-404.2.2</w:t>
      </w:r>
    </w:p>
    <w:p w:rsidR="005A417E" w:rsidRPr="00E75497" w:rsidRDefault="005A417E" w:rsidP="00846AA2">
      <w:pPr>
        <w:widowControl w:val="0"/>
        <w:numPr>
          <w:ilvl w:val="0"/>
          <w:numId w:val="26"/>
        </w:numPr>
        <w:spacing w:before="0" w:after="120" w:line="240" w:lineRule="auto"/>
        <w:jc w:val="both"/>
        <w:rPr>
          <w:rFonts w:ascii="Arial" w:eastAsia="Calibri" w:hAnsi="Arial" w:cs="Arial"/>
        </w:rPr>
      </w:pPr>
      <w:r w:rsidRPr="00E75497">
        <w:rPr>
          <w:rFonts w:ascii="Arial" w:eastAsia="Calibri" w:hAnsi="Arial" w:cs="Arial"/>
        </w:rPr>
        <w:t>Door openings shall provide a clear width of 32 inches minimum. Clear openings of doorways with swinging doors shall be measured between the face of the door and the stop, with the door open 90 degrees</w:t>
      </w:r>
      <w:r w:rsidR="00D06760" w:rsidRPr="00E75497">
        <w:rPr>
          <w:rFonts w:ascii="Arial" w:eastAsia="Calibri" w:hAnsi="Arial" w:cs="Arial"/>
        </w:rPr>
        <w:t>. Openings more than 24 inches</w:t>
      </w:r>
      <w:r w:rsidRPr="00E75497">
        <w:rPr>
          <w:rFonts w:ascii="Arial" w:eastAsia="Calibri" w:hAnsi="Arial" w:cs="Arial"/>
        </w:rPr>
        <w:t xml:space="preserve"> deep shall provide a clear opening of 36 inches minimum. There shall be no projections into the required clear opening width lower than 34 inches above the finish floor or ground. Projections into the clear opening width between 34 inches and 80 inches above the finish floor or ground shall not exceed 4 inches. </w:t>
      </w:r>
      <w:r w:rsidRPr="00E75497">
        <w:rPr>
          <w:rFonts w:ascii="Arial" w:eastAsia="Calibri" w:hAnsi="Arial" w:cs="Arial"/>
          <w:b/>
          <w:snapToGrid w:val="0"/>
        </w:rPr>
        <w:t>§</w:t>
      </w:r>
      <w:r w:rsidRPr="00E75497">
        <w:rPr>
          <w:rFonts w:ascii="Arial" w:eastAsia="Calibri" w:hAnsi="Arial" w:cs="Arial"/>
          <w:b/>
        </w:rPr>
        <w:t>11B-404.2.3</w:t>
      </w:r>
    </w:p>
    <w:p w:rsidR="005A417E" w:rsidRPr="005A417E" w:rsidRDefault="005A417E" w:rsidP="00846AA2">
      <w:pPr>
        <w:widowControl w:val="0"/>
        <w:numPr>
          <w:ilvl w:val="0"/>
          <w:numId w:val="26"/>
        </w:numPr>
        <w:spacing w:before="0" w:after="120" w:line="240" w:lineRule="auto"/>
        <w:jc w:val="both"/>
        <w:rPr>
          <w:rFonts w:ascii="Arial" w:eastAsia="Calibri" w:hAnsi="Arial" w:cs="Arial"/>
        </w:rPr>
      </w:pPr>
      <w:r w:rsidRPr="00E75497">
        <w:rPr>
          <w:rFonts w:ascii="Arial" w:eastAsia="Calibri" w:hAnsi="Arial" w:cs="Arial"/>
        </w:rPr>
        <w:t>Minimum maneuvering clearances at doors and gates shall comply with 11B-404.2.4</w:t>
      </w:r>
      <w:r w:rsidR="00A50C3F">
        <w:rPr>
          <w:rFonts w:ascii="Arial" w:eastAsia="Calibri" w:hAnsi="Arial" w:cs="Arial"/>
        </w:rPr>
        <w:t xml:space="preserve"> Maneuvering Clearances</w:t>
      </w:r>
      <w:r w:rsidRPr="00E75497">
        <w:rPr>
          <w:rFonts w:ascii="Arial" w:eastAsia="Calibri" w:hAnsi="Arial" w:cs="Arial"/>
        </w:rPr>
        <w:t>. Maneuvering</w:t>
      </w:r>
      <w:r w:rsidRPr="005A417E">
        <w:rPr>
          <w:rFonts w:ascii="Arial" w:eastAsia="Calibri" w:hAnsi="Arial" w:cs="Arial"/>
        </w:rPr>
        <w:t xml:space="preserve"> clearances shall extend the full width of the doorway and the required latch side or hinge side clearance.</w:t>
      </w:r>
      <w:r w:rsidRPr="00E75497">
        <w:rPr>
          <w:rFonts w:ascii="Arial" w:eastAsia="Calibri" w:hAnsi="Arial" w:cs="Arial"/>
          <w:b/>
          <w:snapToGrid w:val="0"/>
        </w:rPr>
        <w:t>§</w:t>
      </w:r>
      <w:r w:rsidRPr="00E75497">
        <w:rPr>
          <w:rFonts w:ascii="Arial" w:eastAsia="Calibri" w:hAnsi="Arial" w:cs="Arial"/>
          <w:b/>
          <w:bCs/>
        </w:rPr>
        <w:t>11B-404.2.4</w:t>
      </w:r>
    </w:p>
    <w:p w:rsidR="005A417E" w:rsidRPr="005A417E" w:rsidRDefault="005A417E" w:rsidP="00846AA2">
      <w:pPr>
        <w:widowControl w:val="0"/>
        <w:numPr>
          <w:ilvl w:val="0"/>
          <w:numId w:val="26"/>
        </w:numPr>
        <w:spacing w:before="0" w:after="120" w:line="240" w:lineRule="auto"/>
        <w:jc w:val="both"/>
        <w:rPr>
          <w:rFonts w:ascii="Arial" w:eastAsia="Calibri" w:hAnsi="Arial" w:cs="Arial"/>
        </w:rPr>
      </w:pPr>
      <w:r w:rsidRPr="005A417E">
        <w:rPr>
          <w:rFonts w:ascii="Arial" w:eastAsia="Calibri" w:hAnsi="Arial" w:cs="Arial"/>
        </w:rPr>
        <w:t xml:space="preserve">Swinging doors and gates shall have maneuvering clearances complying with Table </w:t>
      </w:r>
      <w:r w:rsidRPr="00BB3C9C">
        <w:rPr>
          <w:rFonts w:ascii="Arial" w:eastAsia="Calibri" w:hAnsi="Arial" w:cs="Arial"/>
        </w:rPr>
        <w:t>11B-</w:t>
      </w:r>
      <w:r w:rsidRPr="005A417E">
        <w:rPr>
          <w:rFonts w:ascii="Arial" w:eastAsia="Calibri" w:hAnsi="Arial" w:cs="Arial"/>
        </w:rPr>
        <w:t xml:space="preserve">404.2.4.1. </w:t>
      </w:r>
      <w:r w:rsidRPr="00E75497">
        <w:rPr>
          <w:rFonts w:ascii="Arial" w:eastAsia="Calibri" w:hAnsi="Arial" w:cs="Arial"/>
          <w:b/>
          <w:snapToGrid w:val="0"/>
        </w:rPr>
        <w:t>§</w:t>
      </w:r>
      <w:r w:rsidRPr="00E75497">
        <w:rPr>
          <w:rFonts w:ascii="Arial" w:eastAsia="Calibri" w:hAnsi="Arial" w:cs="Arial"/>
          <w:b/>
          <w:bCs/>
        </w:rPr>
        <w:t>11B-404.2.4.1</w:t>
      </w:r>
    </w:p>
    <w:p w:rsidR="005A417E" w:rsidRPr="00E87639" w:rsidRDefault="005A417E" w:rsidP="00846AA2">
      <w:pPr>
        <w:widowControl w:val="0"/>
        <w:numPr>
          <w:ilvl w:val="0"/>
          <w:numId w:val="26"/>
        </w:numPr>
        <w:spacing w:before="0" w:after="120" w:line="240" w:lineRule="auto"/>
        <w:jc w:val="both"/>
        <w:rPr>
          <w:rFonts w:ascii="Arial" w:eastAsia="Calibri" w:hAnsi="Arial" w:cs="Arial"/>
        </w:rPr>
      </w:pPr>
      <w:r w:rsidRPr="005A417E">
        <w:rPr>
          <w:rFonts w:ascii="Arial" w:eastAsia="Calibri" w:hAnsi="Arial" w:cs="Arial"/>
        </w:rPr>
        <w:t xml:space="preserve">Doorways less than 36 inches wide without doors or gates, sliding doors, or folding doors shall have maneuvering clearances complying with Table </w:t>
      </w:r>
      <w:r w:rsidRPr="00E87639">
        <w:rPr>
          <w:rFonts w:ascii="Arial" w:eastAsia="Calibri" w:hAnsi="Arial" w:cs="Arial"/>
        </w:rPr>
        <w:t>11B-404.2.4.2.</w:t>
      </w:r>
      <w:r w:rsidRPr="00E87639">
        <w:rPr>
          <w:rFonts w:ascii="Arial" w:eastAsia="Calibri" w:hAnsi="Arial" w:cs="Arial"/>
          <w:b/>
          <w:snapToGrid w:val="0"/>
        </w:rPr>
        <w:t>§</w:t>
      </w:r>
      <w:r w:rsidRPr="00E87639">
        <w:rPr>
          <w:rFonts w:ascii="Arial" w:eastAsia="Calibri" w:hAnsi="Arial" w:cs="Arial"/>
          <w:b/>
          <w:bCs/>
        </w:rPr>
        <w:t>11B-404.2.4.2</w:t>
      </w:r>
    </w:p>
    <w:p w:rsidR="005A417E" w:rsidRPr="00E75497" w:rsidRDefault="005A417E" w:rsidP="00846AA2">
      <w:pPr>
        <w:widowControl w:val="0"/>
        <w:numPr>
          <w:ilvl w:val="0"/>
          <w:numId w:val="26"/>
        </w:numPr>
        <w:spacing w:before="0" w:after="120" w:line="240" w:lineRule="auto"/>
        <w:jc w:val="both"/>
        <w:rPr>
          <w:rFonts w:ascii="Arial" w:eastAsia="Calibri" w:hAnsi="Arial" w:cs="Arial"/>
        </w:rPr>
      </w:pPr>
      <w:r w:rsidRPr="00E75497">
        <w:rPr>
          <w:rFonts w:ascii="Arial" w:eastAsia="Calibri" w:hAnsi="Arial" w:cs="Arial"/>
          <w:bCs/>
        </w:rPr>
        <w:t xml:space="preserve">Maneuvering clearances for forward approach shall be provided when any obstruction within 18 inches of the latch side an interior doorway, or within 24 inches of the latch side of an exterior doorway, projects more than 8 inches beyond the face of the door, measured perpendicular to the face of the door or gate. </w:t>
      </w:r>
      <w:r w:rsidRPr="00E75497">
        <w:rPr>
          <w:rFonts w:ascii="Arial" w:eastAsia="Calibri" w:hAnsi="Arial" w:cs="Arial"/>
          <w:b/>
          <w:snapToGrid w:val="0"/>
        </w:rPr>
        <w:t>§</w:t>
      </w:r>
      <w:r w:rsidRPr="00E75497">
        <w:rPr>
          <w:rFonts w:ascii="Arial" w:eastAsia="Calibri" w:hAnsi="Arial" w:cs="Arial"/>
          <w:b/>
          <w:bCs/>
        </w:rPr>
        <w:t>11B-</w:t>
      </w:r>
      <w:r w:rsidR="00D06760" w:rsidRPr="00E75497">
        <w:rPr>
          <w:rFonts w:ascii="Arial" w:eastAsia="Calibri" w:hAnsi="Arial" w:cs="Arial"/>
          <w:b/>
          <w:bCs/>
        </w:rPr>
        <w:t>404.2.4.3</w:t>
      </w:r>
    </w:p>
    <w:p w:rsidR="005A417E" w:rsidRPr="00E75497" w:rsidRDefault="005A417E" w:rsidP="00846AA2">
      <w:pPr>
        <w:widowControl w:val="0"/>
        <w:numPr>
          <w:ilvl w:val="0"/>
          <w:numId w:val="26"/>
        </w:numPr>
        <w:spacing w:before="0" w:after="120" w:line="240" w:lineRule="auto"/>
        <w:jc w:val="both"/>
        <w:rPr>
          <w:rFonts w:ascii="Arial" w:eastAsia="Calibri" w:hAnsi="Arial" w:cs="Arial"/>
        </w:rPr>
      </w:pPr>
      <w:r w:rsidRPr="00E75497">
        <w:rPr>
          <w:rFonts w:ascii="Arial" w:eastAsia="Calibri" w:hAnsi="Arial" w:cs="Arial"/>
        </w:rPr>
        <w:t>Floor or ground surface within required maneuvering clearances shall comply with11B-302</w:t>
      </w:r>
      <w:r w:rsidR="00A50C3F">
        <w:rPr>
          <w:rFonts w:ascii="Arial" w:eastAsia="Calibri" w:hAnsi="Arial" w:cs="Arial"/>
        </w:rPr>
        <w:t xml:space="preserve"> Floor or Ground Surfaces</w:t>
      </w:r>
      <w:r w:rsidRPr="00E75497">
        <w:rPr>
          <w:rFonts w:ascii="Arial" w:eastAsia="Calibri" w:hAnsi="Arial" w:cs="Arial"/>
        </w:rPr>
        <w:t>. Changes in level are not permitted</w:t>
      </w:r>
      <w:r w:rsidR="00E87639">
        <w:rPr>
          <w:rFonts w:ascii="Arial" w:eastAsia="Calibri" w:hAnsi="Arial" w:cs="Arial"/>
        </w:rPr>
        <w:t xml:space="preserve"> at door landings</w:t>
      </w:r>
      <w:r w:rsidRPr="00E75497">
        <w:rPr>
          <w:rFonts w:ascii="Arial" w:eastAsia="Calibri" w:hAnsi="Arial" w:cs="Arial"/>
        </w:rPr>
        <w:t xml:space="preserve">. </w:t>
      </w:r>
      <w:r w:rsidRPr="00E75497">
        <w:rPr>
          <w:rFonts w:ascii="Arial" w:eastAsia="Calibri" w:hAnsi="Arial" w:cs="Arial"/>
          <w:b/>
          <w:snapToGrid w:val="0"/>
        </w:rPr>
        <w:t>§</w:t>
      </w:r>
      <w:r w:rsidRPr="00E75497">
        <w:rPr>
          <w:rFonts w:ascii="Arial" w:eastAsia="Calibri" w:hAnsi="Arial" w:cs="Arial"/>
          <w:b/>
          <w:bCs/>
        </w:rPr>
        <w:t>11B-404.2.4.4</w:t>
      </w:r>
    </w:p>
    <w:p w:rsidR="005A417E" w:rsidRPr="004A6FEA" w:rsidRDefault="005A417E" w:rsidP="00846AA2">
      <w:pPr>
        <w:widowControl w:val="0"/>
        <w:numPr>
          <w:ilvl w:val="0"/>
          <w:numId w:val="26"/>
        </w:numPr>
        <w:spacing w:before="0" w:after="120" w:line="240" w:lineRule="auto"/>
        <w:jc w:val="both"/>
        <w:rPr>
          <w:rFonts w:ascii="Arial" w:eastAsia="Calibri" w:hAnsi="Arial" w:cs="Arial"/>
        </w:rPr>
      </w:pPr>
      <w:r w:rsidRPr="004A6FEA">
        <w:rPr>
          <w:rFonts w:ascii="Arial" w:eastAsia="Calibri" w:hAnsi="Arial" w:cs="Arial"/>
        </w:rPr>
        <w:t xml:space="preserve">Thresholds, if provided at doorways, shall be ½ inch high maximum. Raised thresholds and changes in level at doorways shall comply with 11B-302 </w:t>
      </w:r>
      <w:r w:rsidR="00E87639" w:rsidRPr="004A6FEA">
        <w:rPr>
          <w:rFonts w:ascii="Arial" w:eastAsia="Calibri" w:hAnsi="Arial" w:cs="Arial"/>
        </w:rPr>
        <w:t xml:space="preserve">Floor or Ground Surfaces </w:t>
      </w:r>
      <w:r w:rsidRPr="004A6FEA">
        <w:rPr>
          <w:rFonts w:ascii="Arial" w:eastAsia="Calibri" w:hAnsi="Arial" w:cs="Arial"/>
        </w:rPr>
        <w:t>and 11B-303</w:t>
      </w:r>
      <w:r w:rsidR="00E87639" w:rsidRPr="004A6FEA">
        <w:rPr>
          <w:rFonts w:ascii="Arial" w:eastAsia="Calibri" w:hAnsi="Arial" w:cs="Arial"/>
        </w:rPr>
        <w:t xml:space="preserve"> Changes in Level</w:t>
      </w:r>
      <w:r w:rsidRPr="004A6FEA">
        <w:rPr>
          <w:rFonts w:ascii="Arial" w:eastAsia="Calibri" w:hAnsi="Arial" w:cs="Arial"/>
        </w:rPr>
        <w:t>.</w:t>
      </w:r>
      <w:r w:rsidRPr="004A6FEA">
        <w:rPr>
          <w:rFonts w:ascii="Arial" w:eastAsia="Calibri" w:hAnsi="Arial" w:cs="Arial"/>
          <w:b/>
          <w:snapToGrid w:val="0"/>
        </w:rPr>
        <w:t>§</w:t>
      </w:r>
      <w:r w:rsidRPr="004A6FEA">
        <w:rPr>
          <w:rFonts w:ascii="Arial" w:eastAsia="Calibri" w:hAnsi="Arial" w:cs="Arial"/>
          <w:b/>
          <w:bCs/>
        </w:rPr>
        <w:t>11B-404.2.5.</w:t>
      </w:r>
    </w:p>
    <w:p w:rsidR="005A417E" w:rsidRPr="00E75497" w:rsidRDefault="005A417E" w:rsidP="00846AA2">
      <w:pPr>
        <w:widowControl w:val="0"/>
        <w:numPr>
          <w:ilvl w:val="0"/>
          <w:numId w:val="26"/>
        </w:numPr>
        <w:spacing w:before="0" w:after="120" w:line="240" w:lineRule="auto"/>
        <w:jc w:val="both"/>
        <w:rPr>
          <w:rFonts w:ascii="Arial" w:eastAsia="Calibri" w:hAnsi="Arial" w:cs="Arial"/>
        </w:rPr>
      </w:pPr>
      <w:r w:rsidRPr="00E75497">
        <w:rPr>
          <w:rFonts w:ascii="Arial" w:eastAsia="Calibri" w:hAnsi="Arial" w:cs="Arial"/>
        </w:rPr>
        <w:lastRenderedPageBreak/>
        <w:t>The distance between two hinged or pivoted doors in series and gates in series shall be 48 inches minimum plus the width of doors or gates swinging into the space.</w:t>
      </w:r>
      <w:r w:rsidRPr="00E75497">
        <w:rPr>
          <w:rFonts w:ascii="Arial" w:eastAsia="Calibri" w:hAnsi="Arial" w:cs="Arial"/>
          <w:b/>
          <w:snapToGrid w:val="0"/>
        </w:rPr>
        <w:t>§</w:t>
      </w:r>
      <w:r w:rsidRPr="00E75497">
        <w:rPr>
          <w:rFonts w:ascii="Arial" w:eastAsia="Calibri" w:hAnsi="Arial" w:cs="Arial"/>
          <w:b/>
          <w:bCs/>
        </w:rPr>
        <w:t>11B-404.2.6</w:t>
      </w:r>
    </w:p>
    <w:p w:rsidR="005A417E" w:rsidRPr="00E75497" w:rsidRDefault="005A417E" w:rsidP="00846AA2">
      <w:pPr>
        <w:widowControl w:val="0"/>
        <w:numPr>
          <w:ilvl w:val="0"/>
          <w:numId w:val="26"/>
        </w:numPr>
        <w:spacing w:before="0" w:after="120" w:line="240" w:lineRule="auto"/>
        <w:jc w:val="both"/>
        <w:rPr>
          <w:rFonts w:ascii="Arial" w:eastAsia="Calibri" w:hAnsi="Arial" w:cs="Arial"/>
        </w:rPr>
      </w:pPr>
      <w:r w:rsidRPr="00E75497">
        <w:rPr>
          <w:rFonts w:ascii="Arial" w:eastAsia="Calibri" w:hAnsi="Arial" w:cs="Arial"/>
        </w:rPr>
        <w:t>Handles, pulls, latches, locks, and other operable parts on doors and gates shall comply with 11B-309.4</w:t>
      </w:r>
      <w:r w:rsidR="00257C69">
        <w:rPr>
          <w:rFonts w:ascii="Arial" w:eastAsia="Calibri" w:hAnsi="Arial" w:cs="Arial"/>
        </w:rPr>
        <w:t xml:space="preserve"> Operation</w:t>
      </w:r>
      <w:r w:rsidRPr="00E75497">
        <w:rPr>
          <w:rFonts w:ascii="Arial" w:eastAsia="Calibri" w:hAnsi="Arial" w:cs="Arial"/>
        </w:rPr>
        <w:t>. Operable parts of such hardware shall be 34 inches minimum and 44 inches maximum above the finish floor or ground. Where sliding doors are in the fully open position, operating hardware shall be exposed and usable from both sides.</w:t>
      </w:r>
      <w:r w:rsidRPr="00E75497">
        <w:rPr>
          <w:rFonts w:ascii="Arial" w:eastAsia="Calibri" w:hAnsi="Arial" w:cs="Arial"/>
          <w:b/>
          <w:snapToGrid w:val="0"/>
        </w:rPr>
        <w:t>§</w:t>
      </w:r>
      <w:r w:rsidRPr="00E75497">
        <w:rPr>
          <w:rFonts w:ascii="Arial" w:eastAsia="Calibri" w:hAnsi="Arial" w:cs="Arial"/>
          <w:b/>
          <w:bCs/>
        </w:rPr>
        <w:t>11B-404.2.7</w:t>
      </w:r>
    </w:p>
    <w:p w:rsidR="005A417E" w:rsidRPr="00E75497" w:rsidRDefault="005A417E" w:rsidP="00846AA2">
      <w:pPr>
        <w:widowControl w:val="0"/>
        <w:numPr>
          <w:ilvl w:val="0"/>
          <w:numId w:val="26"/>
        </w:numPr>
        <w:spacing w:before="0" w:after="120" w:line="240" w:lineRule="auto"/>
        <w:jc w:val="both"/>
        <w:rPr>
          <w:rFonts w:ascii="Arial" w:eastAsia="Calibri" w:hAnsi="Arial" w:cs="Arial"/>
        </w:rPr>
      </w:pPr>
      <w:r w:rsidRPr="00E75497">
        <w:rPr>
          <w:rFonts w:ascii="Arial" w:eastAsia="Calibri" w:hAnsi="Arial" w:cs="Arial"/>
        </w:rPr>
        <w:t xml:space="preserve">Door and gate closing speed shall comply with </w:t>
      </w:r>
      <w:r w:rsidR="00D06760" w:rsidRPr="00E75497">
        <w:rPr>
          <w:rFonts w:ascii="Arial" w:eastAsia="Calibri" w:hAnsi="Arial" w:cs="Arial"/>
        </w:rPr>
        <w:t>the following</w:t>
      </w:r>
      <w:r w:rsidRPr="00E75497">
        <w:rPr>
          <w:rFonts w:ascii="Arial" w:eastAsia="Calibri" w:hAnsi="Arial" w:cs="Arial"/>
        </w:rPr>
        <w:t>:</w:t>
      </w:r>
    </w:p>
    <w:p w:rsidR="00D06760" w:rsidRPr="00E75497" w:rsidRDefault="00D06760" w:rsidP="00846AA2">
      <w:pPr>
        <w:widowControl w:val="0"/>
        <w:numPr>
          <w:ilvl w:val="1"/>
          <w:numId w:val="26"/>
        </w:numPr>
        <w:spacing w:before="0" w:after="120" w:line="240" w:lineRule="auto"/>
        <w:jc w:val="both"/>
        <w:rPr>
          <w:rFonts w:ascii="Arial" w:eastAsia="Calibri" w:hAnsi="Arial" w:cs="Arial"/>
        </w:rPr>
      </w:pPr>
      <w:r w:rsidRPr="00E75497">
        <w:rPr>
          <w:rFonts w:ascii="Arial" w:eastAsia="Calibri" w:hAnsi="Arial" w:cs="Arial"/>
        </w:rPr>
        <w:t>Door closers and gate closers shall be adjusted so that from an open position of 90 degrees, the time required to move the door to a position of 12 degrees from the latch is 5 seconds minimum.</w:t>
      </w:r>
      <w:r w:rsidRPr="00E75497">
        <w:rPr>
          <w:rFonts w:ascii="Arial" w:eastAsia="Calibri" w:hAnsi="Arial" w:cs="Arial"/>
          <w:b/>
          <w:snapToGrid w:val="0"/>
        </w:rPr>
        <w:t>§</w:t>
      </w:r>
      <w:r w:rsidRPr="00E75497">
        <w:rPr>
          <w:rFonts w:ascii="Arial" w:eastAsia="Calibri" w:hAnsi="Arial" w:cs="Arial"/>
          <w:b/>
          <w:bCs/>
        </w:rPr>
        <w:t>11B-404.2.8.1</w:t>
      </w:r>
    </w:p>
    <w:p w:rsidR="00D06760" w:rsidRPr="00E75497" w:rsidRDefault="00D06760" w:rsidP="00846AA2">
      <w:pPr>
        <w:widowControl w:val="0"/>
        <w:numPr>
          <w:ilvl w:val="1"/>
          <w:numId w:val="26"/>
        </w:numPr>
        <w:spacing w:before="0" w:after="120" w:line="240" w:lineRule="auto"/>
        <w:jc w:val="both"/>
        <w:rPr>
          <w:rFonts w:ascii="Arial" w:eastAsia="Calibri" w:hAnsi="Arial" w:cs="Arial"/>
        </w:rPr>
      </w:pPr>
      <w:r w:rsidRPr="00E75497">
        <w:rPr>
          <w:rFonts w:ascii="Arial" w:eastAsia="Calibri" w:hAnsi="Arial" w:cs="Arial"/>
          <w:bCs/>
        </w:rPr>
        <w:t>Door</w:t>
      </w:r>
      <w:r w:rsidRPr="00E75497">
        <w:rPr>
          <w:rFonts w:ascii="Arial" w:eastAsia="Calibri" w:hAnsi="Arial" w:cs="Arial"/>
        </w:rPr>
        <w:t xml:space="preserve"> and gate spring hinges shall be adjusted so that from the open position of 70 degrees, the door or gate shall move to the closed position in 1.5 seconds minimum.</w:t>
      </w:r>
      <w:r w:rsidRPr="00E75497">
        <w:rPr>
          <w:rFonts w:ascii="Arial" w:eastAsia="Calibri" w:hAnsi="Arial" w:cs="Arial"/>
          <w:b/>
          <w:snapToGrid w:val="0"/>
        </w:rPr>
        <w:t>§</w:t>
      </w:r>
      <w:r w:rsidRPr="00E75497">
        <w:rPr>
          <w:rFonts w:ascii="Arial" w:eastAsia="Calibri" w:hAnsi="Arial" w:cs="Arial"/>
          <w:b/>
          <w:bCs/>
        </w:rPr>
        <w:t>11B-404.2.8.2</w:t>
      </w:r>
    </w:p>
    <w:p w:rsidR="005A417E" w:rsidRPr="00E75497" w:rsidRDefault="005A417E" w:rsidP="00846AA2">
      <w:pPr>
        <w:widowControl w:val="0"/>
        <w:numPr>
          <w:ilvl w:val="0"/>
          <w:numId w:val="26"/>
        </w:numPr>
        <w:spacing w:before="0" w:after="120" w:line="240" w:lineRule="auto"/>
        <w:jc w:val="both"/>
        <w:rPr>
          <w:rFonts w:ascii="Arial" w:eastAsia="Calibri" w:hAnsi="Arial" w:cs="Arial"/>
        </w:rPr>
      </w:pPr>
      <w:r w:rsidRPr="00E75497">
        <w:rPr>
          <w:rFonts w:ascii="Arial" w:eastAsia="Calibri" w:hAnsi="Arial" w:cs="Arial"/>
        </w:rPr>
        <w:t>The force for pushing or pulling open a door or gate other than fire doors shall be as follows:</w:t>
      </w:r>
      <w:r w:rsidRPr="00E75497">
        <w:rPr>
          <w:rFonts w:ascii="Arial" w:eastAsia="Calibri" w:hAnsi="Arial" w:cs="Arial"/>
          <w:b/>
          <w:snapToGrid w:val="0"/>
        </w:rPr>
        <w:t>§</w:t>
      </w:r>
      <w:r w:rsidRPr="00E75497">
        <w:rPr>
          <w:rFonts w:ascii="Arial" w:eastAsia="Calibri" w:hAnsi="Arial" w:cs="Arial"/>
          <w:b/>
          <w:bCs/>
        </w:rPr>
        <w:t>11B-404.2.9</w:t>
      </w:r>
    </w:p>
    <w:p w:rsidR="00D06760" w:rsidRPr="00E75497" w:rsidRDefault="00D06760" w:rsidP="00846AA2">
      <w:pPr>
        <w:widowControl w:val="0"/>
        <w:numPr>
          <w:ilvl w:val="1"/>
          <w:numId w:val="26"/>
        </w:numPr>
        <w:spacing w:before="0" w:after="120" w:line="240" w:lineRule="auto"/>
        <w:jc w:val="both"/>
        <w:rPr>
          <w:rFonts w:ascii="Arial" w:eastAsia="Calibri" w:hAnsi="Arial" w:cs="Arial"/>
        </w:rPr>
      </w:pPr>
      <w:r w:rsidRPr="00E75497">
        <w:rPr>
          <w:rFonts w:ascii="Arial" w:eastAsia="Calibri" w:hAnsi="Arial" w:cs="Arial"/>
          <w:bCs/>
        </w:rPr>
        <w:t xml:space="preserve">Interior </w:t>
      </w:r>
      <w:r w:rsidRPr="00E75497">
        <w:rPr>
          <w:rFonts w:ascii="Arial" w:eastAsia="Calibri" w:hAnsi="Arial" w:cs="Arial"/>
        </w:rPr>
        <w:t>hinged doors and gates: 5 pounds maximum.</w:t>
      </w:r>
    </w:p>
    <w:p w:rsidR="00D06760" w:rsidRPr="00E75497" w:rsidRDefault="00D06760" w:rsidP="00846AA2">
      <w:pPr>
        <w:widowControl w:val="0"/>
        <w:numPr>
          <w:ilvl w:val="1"/>
          <w:numId w:val="26"/>
        </w:numPr>
        <w:spacing w:before="0" w:after="120" w:line="240" w:lineRule="auto"/>
        <w:jc w:val="both"/>
        <w:rPr>
          <w:rFonts w:ascii="Arial" w:eastAsia="Calibri" w:hAnsi="Arial" w:cs="Arial"/>
        </w:rPr>
      </w:pPr>
      <w:r w:rsidRPr="00E75497">
        <w:rPr>
          <w:rFonts w:ascii="Arial" w:eastAsia="Calibri" w:hAnsi="Arial" w:cs="Arial"/>
        </w:rPr>
        <w:t>Sliding or folding doors: 5 pounds maximum.</w:t>
      </w:r>
    </w:p>
    <w:p w:rsidR="00D06760" w:rsidRPr="00E75497" w:rsidRDefault="00D06760" w:rsidP="00846AA2">
      <w:pPr>
        <w:widowControl w:val="0"/>
        <w:numPr>
          <w:ilvl w:val="1"/>
          <w:numId w:val="26"/>
        </w:numPr>
        <w:spacing w:before="0" w:after="120" w:line="240" w:lineRule="auto"/>
        <w:jc w:val="both"/>
        <w:rPr>
          <w:rFonts w:ascii="Arial" w:eastAsia="Calibri" w:hAnsi="Arial" w:cs="Arial"/>
        </w:rPr>
      </w:pPr>
      <w:r w:rsidRPr="00E75497">
        <w:rPr>
          <w:rFonts w:ascii="Arial" w:eastAsia="Calibri" w:hAnsi="Arial" w:cs="Arial"/>
        </w:rPr>
        <w:t xml:space="preserve">Required </w:t>
      </w:r>
      <w:r w:rsidRPr="00E75497">
        <w:rPr>
          <w:rFonts w:ascii="Arial" w:eastAsia="Calibri" w:hAnsi="Arial" w:cs="Arial"/>
          <w:iCs/>
        </w:rPr>
        <w:t>fire doors: the minimum opening force allowable by the appropriate administrative authority, not to exceed 15 pounds.</w:t>
      </w:r>
    </w:p>
    <w:p w:rsidR="00D06760" w:rsidRPr="00E75497" w:rsidRDefault="00D06760" w:rsidP="00846AA2">
      <w:pPr>
        <w:widowControl w:val="0"/>
        <w:numPr>
          <w:ilvl w:val="1"/>
          <w:numId w:val="26"/>
        </w:numPr>
        <w:spacing w:before="0" w:after="120" w:line="240" w:lineRule="auto"/>
        <w:jc w:val="both"/>
        <w:rPr>
          <w:rFonts w:ascii="Arial" w:eastAsia="Calibri" w:hAnsi="Arial" w:cs="Arial"/>
        </w:rPr>
      </w:pPr>
      <w:r w:rsidRPr="00E75497">
        <w:rPr>
          <w:rFonts w:ascii="Arial" w:eastAsia="Calibri" w:hAnsi="Arial" w:cs="Arial"/>
          <w:iCs/>
        </w:rPr>
        <w:t xml:space="preserve">Exterior </w:t>
      </w:r>
      <w:r w:rsidRPr="00E75497">
        <w:rPr>
          <w:rFonts w:ascii="Arial" w:eastAsia="Calibri" w:hAnsi="Arial" w:cs="Arial"/>
        </w:rPr>
        <w:t>hinged doors: 5 pounds maximum.</w:t>
      </w:r>
    </w:p>
    <w:p w:rsidR="005A417E" w:rsidRPr="00E75497" w:rsidRDefault="005A417E" w:rsidP="00846AA2">
      <w:pPr>
        <w:widowControl w:val="0"/>
        <w:numPr>
          <w:ilvl w:val="0"/>
          <w:numId w:val="26"/>
        </w:numPr>
        <w:spacing w:before="0" w:after="120" w:line="240" w:lineRule="auto"/>
        <w:jc w:val="both"/>
        <w:rPr>
          <w:rFonts w:ascii="Arial" w:eastAsia="Calibri" w:hAnsi="Arial" w:cs="Arial"/>
        </w:rPr>
      </w:pPr>
      <w:r w:rsidRPr="00E75497">
        <w:rPr>
          <w:rFonts w:ascii="Arial" w:eastAsia="Calibri" w:hAnsi="Arial" w:cs="Arial"/>
        </w:rPr>
        <w:t>Swinging door and gate surfaces within 10 inches of the finish floor or ground measured vertically shall have a smooth surface on the push side extending the full width of the door or gate. Parts creating horizontal or vertical joints in these surf</w:t>
      </w:r>
      <w:r w:rsidR="002D1E11" w:rsidRPr="00E75497">
        <w:rPr>
          <w:rFonts w:ascii="Arial" w:eastAsia="Calibri" w:hAnsi="Arial" w:cs="Arial"/>
        </w:rPr>
        <w:t xml:space="preserve">aces shall be within 1/16 inch </w:t>
      </w:r>
      <w:r w:rsidRPr="00E75497">
        <w:rPr>
          <w:rFonts w:ascii="Arial" w:eastAsia="Calibri" w:hAnsi="Arial" w:cs="Arial"/>
        </w:rPr>
        <w:t>of the same plane as the other and be free of sharp or abrasive edges. Cavities created by added kick plates shall be capped.</w:t>
      </w:r>
      <w:r w:rsidRPr="00E75497">
        <w:rPr>
          <w:rFonts w:ascii="Arial" w:eastAsia="Calibri" w:hAnsi="Arial" w:cs="Arial"/>
          <w:b/>
          <w:snapToGrid w:val="0"/>
        </w:rPr>
        <w:t>§</w:t>
      </w:r>
      <w:r w:rsidRPr="00E75497">
        <w:rPr>
          <w:rFonts w:ascii="Arial" w:eastAsia="Calibri" w:hAnsi="Arial" w:cs="Arial"/>
          <w:b/>
          <w:bCs/>
        </w:rPr>
        <w:t>11B-404.2.10</w:t>
      </w:r>
    </w:p>
    <w:p w:rsidR="005A417E" w:rsidRPr="00E75497" w:rsidRDefault="005A417E" w:rsidP="00846AA2">
      <w:pPr>
        <w:widowControl w:val="0"/>
        <w:numPr>
          <w:ilvl w:val="0"/>
          <w:numId w:val="26"/>
        </w:numPr>
        <w:spacing w:before="0" w:after="120" w:line="240" w:lineRule="auto"/>
        <w:jc w:val="both"/>
        <w:rPr>
          <w:rFonts w:ascii="Arial" w:eastAsia="Calibri" w:hAnsi="Arial" w:cs="Arial"/>
        </w:rPr>
      </w:pPr>
      <w:r w:rsidRPr="00E75497">
        <w:rPr>
          <w:rFonts w:ascii="Arial" w:eastAsia="Calibri" w:hAnsi="Arial" w:cs="Arial"/>
        </w:rPr>
        <w:t>Doors, gates, and side lights adjacent to doors or gates, containing one or more glazing panels that permit viewing through the panels shall have the bottom of at least one glazed panel located 43 inches maximum above the finish floor.</w:t>
      </w:r>
      <w:r w:rsidRPr="00E75497">
        <w:rPr>
          <w:rFonts w:ascii="Arial" w:eastAsia="Calibri" w:hAnsi="Arial" w:cs="Arial"/>
          <w:b/>
          <w:snapToGrid w:val="0"/>
        </w:rPr>
        <w:t>§</w:t>
      </w:r>
      <w:r w:rsidRPr="00E75497">
        <w:rPr>
          <w:rFonts w:ascii="Arial" w:eastAsia="Calibri" w:hAnsi="Arial" w:cs="Arial"/>
          <w:b/>
          <w:bCs/>
        </w:rPr>
        <w:t>11B-404.2.11</w:t>
      </w:r>
    </w:p>
    <w:p w:rsidR="005A417E" w:rsidRPr="00E75497" w:rsidRDefault="005A417E" w:rsidP="00846AA2">
      <w:pPr>
        <w:widowControl w:val="0"/>
        <w:numPr>
          <w:ilvl w:val="0"/>
          <w:numId w:val="26"/>
        </w:numPr>
        <w:spacing w:before="0" w:after="120" w:line="240" w:lineRule="auto"/>
        <w:jc w:val="both"/>
        <w:rPr>
          <w:rFonts w:ascii="Arial" w:eastAsia="Calibri" w:hAnsi="Arial" w:cs="Arial"/>
        </w:rPr>
      </w:pPr>
      <w:r w:rsidRPr="00E75497">
        <w:rPr>
          <w:rFonts w:ascii="Arial" w:eastAsia="Calibri" w:hAnsi="Arial" w:cs="Arial"/>
        </w:rPr>
        <w:t>Full-powered automatic doors shall comply with ANSI/BHMA A156.10. Low-energy and power-assisted doors shall comply with ANSI/BHMA A156.19.</w:t>
      </w:r>
      <w:r w:rsidR="00257C69" w:rsidRPr="00E75497">
        <w:rPr>
          <w:rFonts w:ascii="Arial" w:eastAsia="Calibri" w:hAnsi="Arial" w:cs="Arial"/>
        </w:rPr>
        <w:t xml:space="preserve">Automatic doors and automatic gates shall comply with </w:t>
      </w:r>
      <w:r w:rsidR="00257C69">
        <w:rPr>
          <w:rFonts w:ascii="Arial" w:eastAsia="Calibri" w:hAnsi="Arial" w:cs="Arial"/>
        </w:rPr>
        <w:t>the following:</w:t>
      </w:r>
      <w:r w:rsidRPr="00E75497">
        <w:rPr>
          <w:rFonts w:ascii="Arial" w:eastAsia="Calibri" w:hAnsi="Arial" w:cs="Arial"/>
          <w:b/>
          <w:snapToGrid w:val="0"/>
        </w:rPr>
        <w:t>§</w:t>
      </w:r>
      <w:r w:rsidRPr="00E75497">
        <w:rPr>
          <w:rFonts w:ascii="Arial" w:eastAsia="Calibri" w:hAnsi="Arial" w:cs="Arial"/>
          <w:b/>
          <w:bCs/>
        </w:rPr>
        <w:t>11B-404.3</w:t>
      </w:r>
    </w:p>
    <w:p w:rsidR="005A417E" w:rsidRPr="00E75497" w:rsidRDefault="005A417E" w:rsidP="00846AA2">
      <w:pPr>
        <w:widowControl w:val="0"/>
        <w:numPr>
          <w:ilvl w:val="1"/>
          <w:numId w:val="26"/>
        </w:numPr>
        <w:spacing w:before="0" w:after="120" w:line="240" w:lineRule="auto"/>
        <w:jc w:val="both"/>
        <w:rPr>
          <w:rFonts w:ascii="Arial" w:eastAsia="Calibri" w:hAnsi="Arial" w:cs="Arial"/>
        </w:rPr>
      </w:pPr>
      <w:r w:rsidRPr="00E75497">
        <w:rPr>
          <w:rFonts w:ascii="Arial" w:eastAsia="Calibri" w:hAnsi="Arial" w:cs="Arial"/>
        </w:rPr>
        <w:t>Doorways shall provide a clear opening of 32 inches minimum in power-on and power-off mode. The minimum clear width for automatic door systems in a doorway shall provide a clear, uno</w:t>
      </w:r>
      <w:r w:rsidR="002D1E11" w:rsidRPr="00E75497">
        <w:rPr>
          <w:rFonts w:ascii="Arial" w:eastAsia="Calibri" w:hAnsi="Arial" w:cs="Arial"/>
        </w:rPr>
        <w:t>bstructed opening of 32 inches</w:t>
      </w:r>
      <w:r w:rsidRPr="00E75497">
        <w:rPr>
          <w:rFonts w:ascii="Arial" w:eastAsia="Calibri" w:hAnsi="Arial" w:cs="Arial"/>
        </w:rPr>
        <w:t xml:space="preserve"> with one leaf positioned at an angle of 90 degrees from its closed position. </w:t>
      </w:r>
      <w:r w:rsidRPr="00E75497">
        <w:rPr>
          <w:rFonts w:ascii="Arial" w:eastAsia="Calibri" w:hAnsi="Arial" w:cs="Arial"/>
          <w:b/>
          <w:snapToGrid w:val="0"/>
        </w:rPr>
        <w:t>§</w:t>
      </w:r>
      <w:r w:rsidRPr="00E75497">
        <w:rPr>
          <w:rFonts w:ascii="Arial" w:eastAsia="Calibri" w:hAnsi="Arial" w:cs="Arial"/>
          <w:b/>
          <w:bCs/>
        </w:rPr>
        <w:t>11B-404.3.1</w:t>
      </w:r>
    </w:p>
    <w:p w:rsidR="005A417E" w:rsidRPr="00BB3C9C" w:rsidRDefault="005A417E" w:rsidP="00846AA2">
      <w:pPr>
        <w:widowControl w:val="0"/>
        <w:numPr>
          <w:ilvl w:val="1"/>
          <w:numId w:val="26"/>
        </w:numPr>
        <w:spacing w:before="0" w:after="120" w:line="240" w:lineRule="auto"/>
        <w:jc w:val="both"/>
        <w:rPr>
          <w:rFonts w:ascii="Arial" w:eastAsia="Calibri" w:hAnsi="Arial" w:cs="Arial"/>
        </w:rPr>
      </w:pPr>
      <w:r w:rsidRPr="00E75497">
        <w:rPr>
          <w:rFonts w:ascii="Arial" w:eastAsia="Calibri" w:hAnsi="Arial" w:cs="Arial"/>
        </w:rPr>
        <w:t>Clearances at power-assisted doors and gates shall comply with 11B-404.2.4</w:t>
      </w:r>
      <w:r w:rsidR="00BB3C9C">
        <w:rPr>
          <w:rFonts w:ascii="Arial" w:eastAsia="Calibri" w:hAnsi="Arial" w:cs="Arial"/>
        </w:rPr>
        <w:t xml:space="preserve"> Maneuvering Clearances</w:t>
      </w:r>
      <w:r w:rsidRPr="00E75497">
        <w:rPr>
          <w:rFonts w:ascii="Arial" w:eastAsia="Calibri" w:hAnsi="Arial" w:cs="Arial"/>
        </w:rPr>
        <w:t>. Clearances at automatic doors and gates without standby power and serving an accessible means of egress shall comply with 11B-404.2.4</w:t>
      </w:r>
      <w:r w:rsidR="00BB3C9C">
        <w:rPr>
          <w:rFonts w:ascii="Arial" w:eastAsia="Calibri" w:hAnsi="Arial" w:cs="Arial"/>
        </w:rPr>
        <w:t xml:space="preserve"> Maneuvering Clearances</w:t>
      </w:r>
      <w:r w:rsidRPr="00E75497">
        <w:rPr>
          <w:rFonts w:ascii="Arial" w:eastAsia="Calibri" w:hAnsi="Arial" w:cs="Arial"/>
        </w:rPr>
        <w:t>.</w:t>
      </w:r>
      <w:r w:rsidRPr="00E75497">
        <w:rPr>
          <w:rFonts w:ascii="Arial" w:eastAsia="Calibri" w:hAnsi="Arial" w:cs="Arial"/>
          <w:b/>
          <w:snapToGrid w:val="0"/>
        </w:rPr>
        <w:t>§</w:t>
      </w:r>
      <w:r w:rsidRPr="00E75497">
        <w:rPr>
          <w:rFonts w:ascii="Arial" w:eastAsia="Calibri" w:hAnsi="Arial" w:cs="Arial"/>
          <w:b/>
          <w:bCs/>
        </w:rPr>
        <w:t>11B-404.3.2</w:t>
      </w:r>
    </w:p>
    <w:p w:rsidR="005A417E" w:rsidRPr="00BB3C9C" w:rsidRDefault="005A417E" w:rsidP="00846AA2">
      <w:pPr>
        <w:widowControl w:val="0"/>
        <w:numPr>
          <w:ilvl w:val="1"/>
          <w:numId w:val="26"/>
        </w:numPr>
        <w:spacing w:before="0" w:after="120" w:line="240" w:lineRule="auto"/>
        <w:jc w:val="both"/>
        <w:rPr>
          <w:rFonts w:ascii="Arial" w:eastAsia="Calibri" w:hAnsi="Arial" w:cs="Arial"/>
        </w:rPr>
      </w:pPr>
      <w:r w:rsidRPr="00BB3C9C">
        <w:rPr>
          <w:rFonts w:ascii="Arial" w:eastAsia="Calibri" w:hAnsi="Arial" w:cs="Arial"/>
        </w:rPr>
        <w:t>Thresholds and changes in level at doorways shall comply with 11B-404.2.5</w:t>
      </w:r>
      <w:r w:rsidR="00BB3C9C" w:rsidRPr="00BB3C9C">
        <w:rPr>
          <w:rFonts w:ascii="Arial" w:eastAsia="Calibri" w:hAnsi="Arial" w:cs="Arial"/>
        </w:rPr>
        <w:t xml:space="preserve"> Thresholds</w:t>
      </w:r>
      <w:r w:rsidRPr="00BB3C9C">
        <w:rPr>
          <w:rFonts w:ascii="Arial" w:eastAsia="Calibri" w:hAnsi="Arial" w:cs="Arial"/>
        </w:rPr>
        <w:t>.</w:t>
      </w:r>
      <w:r w:rsidRPr="00BB3C9C">
        <w:rPr>
          <w:rFonts w:ascii="Arial" w:eastAsia="Calibri" w:hAnsi="Arial" w:cs="Arial"/>
          <w:b/>
          <w:snapToGrid w:val="0"/>
        </w:rPr>
        <w:t>§</w:t>
      </w:r>
      <w:r w:rsidRPr="00BB3C9C">
        <w:rPr>
          <w:rFonts w:ascii="Arial" w:eastAsia="Calibri" w:hAnsi="Arial" w:cs="Arial"/>
          <w:b/>
          <w:bCs/>
        </w:rPr>
        <w:t>11B-404.3.3</w:t>
      </w:r>
    </w:p>
    <w:p w:rsidR="005A417E" w:rsidRPr="00BB3C9C" w:rsidRDefault="005A417E" w:rsidP="00846AA2">
      <w:pPr>
        <w:widowControl w:val="0"/>
        <w:numPr>
          <w:ilvl w:val="1"/>
          <w:numId w:val="26"/>
        </w:numPr>
        <w:spacing w:before="0" w:after="120" w:line="240" w:lineRule="auto"/>
        <w:jc w:val="both"/>
        <w:rPr>
          <w:rFonts w:ascii="Arial" w:eastAsia="Calibri" w:hAnsi="Arial" w:cs="Arial"/>
        </w:rPr>
      </w:pPr>
      <w:r w:rsidRPr="00BB3C9C">
        <w:rPr>
          <w:rFonts w:ascii="Arial" w:eastAsia="Calibri" w:hAnsi="Arial" w:cs="Arial"/>
        </w:rPr>
        <w:t>Doors in series and gates in series shall comply with 11B-404.2.6</w:t>
      </w:r>
      <w:r w:rsidR="00A50C3F">
        <w:rPr>
          <w:rFonts w:ascii="Arial" w:eastAsia="Calibri" w:hAnsi="Arial" w:cs="Arial"/>
        </w:rPr>
        <w:t xml:space="preserve"> Doors in Series and Gates in Series</w:t>
      </w:r>
      <w:r w:rsidRPr="00BB3C9C">
        <w:rPr>
          <w:rFonts w:ascii="Arial" w:eastAsia="Calibri" w:hAnsi="Arial" w:cs="Arial"/>
        </w:rPr>
        <w:t>.</w:t>
      </w:r>
      <w:r w:rsidRPr="00BB3C9C">
        <w:rPr>
          <w:rFonts w:ascii="Arial" w:eastAsia="Calibri" w:hAnsi="Arial" w:cs="Arial"/>
          <w:b/>
          <w:snapToGrid w:val="0"/>
        </w:rPr>
        <w:t>§</w:t>
      </w:r>
      <w:r w:rsidRPr="00BB3C9C">
        <w:rPr>
          <w:rFonts w:ascii="Arial" w:eastAsia="Calibri" w:hAnsi="Arial" w:cs="Arial"/>
          <w:b/>
          <w:bCs/>
        </w:rPr>
        <w:t>11B-404.3</w:t>
      </w:r>
    </w:p>
    <w:p w:rsidR="005A417E" w:rsidRPr="00BB3C9C" w:rsidRDefault="005A417E" w:rsidP="00846AA2">
      <w:pPr>
        <w:widowControl w:val="0"/>
        <w:numPr>
          <w:ilvl w:val="1"/>
          <w:numId w:val="26"/>
        </w:numPr>
        <w:spacing w:before="0" w:after="120" w:line="240" w:lineRule="auto"/>
        <w:jc w:val="both"/>
        <w:rPr>
          <w:rFonts w:ascii="Arial" w:eastAsia="Calibri" w:hAnsi="Arial" w:cs="Arial"/>
        </w:rPr>
      </w:pPr>
      <w:r w:rsidRPr="00BB3C9C">
        <w:rPr>
          <w:rFonts w:ascii="Arial" w:eastAsia="Calibri" w:hAnsi="Arial" w:cs="Arial"/>
        </w:rPr>
        <w:t>Manually operated controls shall comply with 11B-309</w:t>
      </w:r>
      <w:r w:rsidR="00A50C3F">
        <w:rPr>
          <w:rFonts w:ascii="Arial" w:eastAsia="Calibri" w:hAnsi="Arial" w:cs="Arial"/>
        </w:rPr>
        <w:t xml:space="preserve"> Operable Parts</w:t>
      </w:r>
      <w:r w:rsidRPr="00BB3C9C">
        <w:rPr>
          <w:rFonts w:ascii="Arial" w:eastAsia="Calibri" w:hAnsi="Arial" w:cs="Arial"/>
        </w:rPr>
        <w:t>. The clear floor space adjacent to the control shall be located beyond the arc of the door swing.</w:t>
      </w:r>
      <w:r w:rsidRPr="00BB3C9C">
        <w:rPr>
          <w:rFonts w:ascii="Arial" w:eastAsia="Calibri" w:hAnsi="Arial" w:cs="Arial"/>
          <w:b/>
          <w:snapToGrid w:val="0"/>
        </w:rPr>
        <w:t>§</w:t>
      </w:r>
      <w:r w:rsidRPr="00BB3C9C">
        <w:rPr>
          <w:rFonts w:ascii="Arial" w:eastAsia="Calibri" w:hAnsi="Arial" w:cs="Arial"/>
          <w:b/>
          <w:bCs/>
        </w:rPr>
        <w:t>11B-404.3.5</w:t>
      </w:r>
    </w:p>
    <w:p w:rsidR="005A417E" w:rsidRPr="008F0F5C" w:rsidRDefault="005A417E" w:rsidP="00846AA2">
      <w:pPr>
        <w:widowControl w:val="0"/>
        <w:numPr>
          <w:ilvl w:val="1"/>
          <w:numId w:val="26"/>
        </w:numPr>
        <w:spacing w:before="0" w:after="120" w:line="240" w:lineRule="auto"/>
        <w:jc w:val="both"/>
        <w:rPr>
          <w:rFonts w:ascii="Arial" w:eastAsia="Calibri" w:hAnsi="Arial" w:cs="Arial"/>
        </w:rPr>
      </w:pPr>
      <w:r w:rsidRPr="00BB3C9C">
        <w:rPr>
          <w:rFonts w:ascii="Arial" w:eastAsia="Calibri" w:hAnsi="Arial" w:cs="Arial"/>
        </w:rPr>
        <w:t xml:space="preserve">Where doors and gates without standby power are a part of a means of egress, the clear break out opening at swinging or sliding doors and gates shall be 32 inches minimum </w:t>
      </w:r>
      <w:r w:rsidRPr="008F0F5C">
        <w:rPr>
          <w:rFonts w:ascii="Arial" w:eastAsia="Calibri" w:hAnsi="Arial" w:cs="Arial"/>
        </w:rPr>
        <w:t>when operated in emergency mode.</w:t>
      </w:r>
      <w:r w:rsidRPr="008F0F5C">
        <w:rPr>
          <w:rFonts w:ascii="Arial" w:eastAsia="Calibri" w:hAnsi="Arial" w:cs="Arial"/>
          <w:snapToGrid w:val="0"/>
        </w:rPr>
        <w:t>§</w:t>
      </w:r>
      <w:r w:rsidRPr="008F0F5C">
        <w:rPr>
          <w:rFonts w:ascii="Arial" w:eastAsia="Calibri" w:hAnsi="Arial" w:cs="Arial"/>
          <w:bCs/>
        </w:rPr>
        <w:t>11B-404.3.6</w:t>
      </w:r>
    </w:p>
    <w:p w:rsidR="005A417E" w:rsidRPr="00E75497" w:rsidRDefault="005A417E" w:rsidP="00846AA2">
      <w:pPr>
        <w:widowControl w:val="0"/>
        <w:numPr>
          <w:ilvl w:val="1"/>
          <w:numId w:val="26"/>
        </w:numPr>
        <w:spacing w:before="0" w:after="120" w:line="240" w:lineRule="auto"/>
        <w:jc w:val="both"/>
        <w:rPr>
          <w:rFonts w:ascii="Arial" w:eastAsia="Calibri" w:hAnsi="Arial" w:cs="Arial"/>
          <w:b/>
        </w:rPr>
      </w:pPr>
      <w:r w:rsidRPr="008F0F5C">
        <w:rPr>
          <w:rFonts w:ascii="Arial" w:eastAsia="Calibri" w:hAnsi="Arial" w:cs="Arial"/>
        </w:rPr>
        <w:lastRenderedPageBreak/>
        <w:t>Revolving</w:t>
      </w:r>
      <w:r w:rsidRPr="005A417E">
        <w:rPr>
          <w:rFonts w:ascii="Arial" w:eastAsia="Calibri" w:hAnsi="Arial" w:cs="Arial"/>
        </w:rPr>
        <w:t xml:space="preserve"> doors, revolving gates, and turnstiles shall not be part of an accessible route.</w:t>
      </w:r>
      <w:r w:rsidRPr="00E75497">
        <w:rPr>
          <w:rFonts w:ascii="Arial" w:eastAsia="Calibri" w:hAnsi="Arial" w:cs="Arial"/>
          <w:b/>
          <w:snapToGrid w:val="0"/>
        </w:rPr>
        <w:t>§</w:t>
      </w:r>
      <w:r w:rsidRPr="00E75497">
        <w:rPr>
          <w:rFonts w:ascii="Arial" w:eastAsia="Calibri" w:hAnsi="Arial" w:cs="Arial"/>
          <w:b/>
          <w:bCs/>
        </w:rPr>
        <w:t>11B-404.3.7</w:t>
      </w:r>
    </w:p>
    <w:p w:rsidR="005A417E" w:rsidRPr="00563303" w:rsidRDefault="005A417E" w:rsidP="007F1F4A">
      <w:pPr>
        <w:spacing w:before="0" w:after="120" w:line="240" w:lineRule="auto"/>
        <w:ind w:firstLine="360"/>
        <w:jc w:val="both"/>
        <w:rPr>
          <w:rFonts w:ascii="Arial" w:eastAsia="Calibri" w:hAnsi="Arial" w:cs="Arial"/>
          <w:b/>
        </w:rPr>
      </w:pPr>
      <w:r w:rsidRPr="00563303">
        <w:rPr>
          <w:rFonts w:ascii="Arial" w:eastAsia="Calibri" w:hAnsi="Arial" w:cs="Arial"/>
          <w:b/>
        </w:rPr>
        <w:t>RAMPS</w:t>
      </w:r>
    </w:p>
    <w:p w:rsidR="00BB3C9C" w:rsidRDefault="00BB3C9C" w:rsidP="00846AA2">
      <w:pPr>
        <w:widowControl w:val="0"/>
        <w:numPr>
          <w:ilvl w:val="0"/>
          <w:numId w:val="26"/>
        </w:numPr>
        <w:spacing w:before="0" w:after="120" w:line="240" w:lineRule="auto"/>
        <w:jc w:val="both"/>
        <w:rPr>
          <w:rFonts w:ascii="Arial" w:eastAsia="Calibri" w:hAnsi="Arial" w:cs="Arial"/>
        </w:rPr>
      </w:pPr>
      <w:r>
        <w:rPr>
          <w:rFonts w:ascii="Arial" w:eastAsia="Calibri" w:hAnsi="Arial" w:cs="Arial"/>
        </w:rPr>
        <w:t xml:space="preserve">Provide ramp details, including slope, landings, and handrails.  </w:t>
      </w:r>
    </w:p>
    <w:p w:rsidR="005A417E" w:rsidRPr="00BE049D" w:rsidRDefault="005A417E" w:rsidP="00846AA2">
      <w:pPr>
        <w:widowControl w:val="0"/>
        <w:numPr>
          <w:ilvl w:val="0"/>
          <w:numId w:val="26"/>
        </w:numPr>
        <w:spacing w:before="0" w:after="120" w:line="240" w:lineRule="auto"/>
        <w:jc w:val="both"/>
        <w:rPr>
          <w:rFonts w:ascii="Arial" w:eastAsia="Calibri" w:hAnsi="Arial" w:cs="Arial"/>
        </w:rPr>
      </w:pPr>
      <w:r w:rsidRPr="00BE049D">
        <w:rPr>
          <w:rFonts w:ascii="Arial" w:eastAsia="Calibri" w:hAnsi="Arial" w:cs="Arial"/>
        </w:rPr>
        <w:t>Ramp runs shall have a running slope not steeper than 1:12</w:t>
      </w:r>
      <w:r w:rsidR="00BE049D" w:rsidRPr="00BE049D">
        <w:rPr>
          <w:rFonts w:ascii="Arial" w:eastAsia="Calibri" w:hAnsi="Arial" w:cs="Arial"/>
        </w:rPr>
        <w:t xml:space="preserve"> (8.33%)</w:t>
      </w:r>
      <w:r w:rsidRPr="00BE049D">
        <w:rPr>
          <w:rFonts w:ascii="Arial" w:eastAsia="Calibri" w:hAnsi="Arial" w:cs="Arial"/>
        </w:rPr>
        <w:t>.</w:t>
      </w:r>
      <w:r w:rsidRPr="00BE049D">
        <w:rPr>
          <w:rFonts w:ascii="Arial" w:eastAsia="Calibri" w:hAnsi="Arial" w:cs="Arial"/>
          <w:b/>
          <w:snapToGrid w:val="0"/>
        </w:rPr>
        <w:t>§</w:t>
      </w:r>
      <w:r w:rsidRPr="00BE049D">
        <w:rPr>
          <w:rFonts w:ascii="Arial" w:eastAsia="Calibri" w:hAnsi="Arial" w:cs="Arial"/>
          <w:b/>
          <w:bCs/>
        </w:rPr>
        <w:t>11B-405.2</w:t>
      </w:r>
    </w:p>
    <w:p w:rsidR="005A417E" w:rsidRPr="00BE049D" w:rsidRDefault="005A417E" w:rsidP="00846AA2">
      <w:pPr>
        <w:widowControl w:val="0"/>
        <w:numPr>
          <w:ilvl w:val="0"/>
          <w:numId w:val="26"/>
        </w:numPr>
        <w:spacing w:before="0" w:after="120" w:line="240" w:lineRule="auto"/>
        <w:jc w:val="both"/>
        <w:rPr>
          <w:rFonts w:ascii="Arial" w:eastAsia="Calibri" w:hAnsi="Arial" w:cs="Arial"/>
        </w:rPr>
      </w:pPr>
      <w:r w:rsidRPr="00BE049D">
        <w:rPr>
          <w:rFonts w:ascii="Arial" w:eastAsia="Calibri" w:hAnsi="Arial" w:cs="Arial"/>
        </w:rPr>
        <w:t>Cross slope of ramp runs shall not be steeper than 1:48</w:t>
      </w:r>
      <w:r w:rsidR="00BE049D" w:rsidRPr="00BE049D">
        <w:rPr>
          <w:rFonts w:ascii="Arial" w:eastAsia="Calibri" w:hAnsi="Arial" w:cs="Arial"/>
        </w:rPr>
        <w:t xml:space="preserve"> (2.083%)</w:t>
      </w:r>
      <w:r w:rsidRPr="00BE049D">
        <w:rPr>
          <w:rFonts w:ascii="Arial" w:eastAsia="Calibri" w:hAnsi="Arial" w:cs="Arial"/>
        </w:rPr>
        <w:t xml:space="preserve">. </w:t>
      </w:r>
      <w:r w:rsidRPr="00BE049D">
        <w:rPr>
          <w:rFonts w:ascii="Arial" w:eastAsia="Calibri" w:hAnsi="Arial" w:cs="Arial"/>
          <w:b/>
          <w:snapToGrid w:val="0"/>
        </w:rPr>
        <w:t>§</w:t>
      </w:r>
      <w:r w:rsidRPr="00BE049D">
        <w:rPr>
          <w:rFonts w:ascii="Arial" w:eastAsia="Calibri" w:hAnsi="Arial" w:cs="Arial"/>
          <w:b/>
        </w:rPr>
        <w:t>11B-</w:t>
      </w:r>
      <w:r w:rsidRPr="00BE049D">
        <w:rPr>
          <w:rFonts w:ascii="Arial" w:eastAsia="Calibri" w:hAnsi="Arial" w:cs="Arial"/>
          <w:b/>
          <w:bCs/>
        </w:rPr>
        <w:t>405.3</w:t>
      </w:r>
    </w:p>
    <w:p w:rsidR="005A417E" w:rsidRPr="00BE049D" w:rsidRDefault="005A417E" w:rsidP="00846AA2">
      <w:pPr>
        <w:widowControl w:val="0"/>
        <w:numPr>
          <w:ilvl w:val="0"/>
          <w:numId w:val="26"/>
        </w:numPr>
        <w:spacing w:before="0" w:after="120" w:line="240" w:lineRule="auto"/>
        <w:jc w:val="both"/>
        <w:rPr>
          <w:rFonts w:ascii="Arial" w:eastAsia="Calibri" w:hAnsi="Arial" w:cs="Arial"/>
        </w:rPr>
      </w:pPr>
      <w:r w:rsidRPr="00BE049D">
        <w:rPr>
          <w:rFonts w:ascii="Arial" w:eastAsia="Calibri" w:hAnsi="Arial" w:cs="Arial"/>
        </w:rPr>
        <w:t>Floor or ground surfaces of ramp runs shall comply with 11B-302</w:t>
      </w:r>
      <w:r w:rsidR="00BB3C9C">
        <w:rPr>
          <w:rFonts w:ascii="Arial" w:eastAsia="Calibri" w:hAnsi="Arial" w:cs="Arial"/>
        </w:rPr>
        <w:t xml:space="preserve"> Floor or Ground Surfaces</w:t>
      </w:r>
      <w:r w:rsidRPr="00BE049D">
        <w:rPr>
          <w:rFonts w:ascii="Arial" w:eastAsia="Calibri" w:hAnsi="Arial" w:cs="Arial"/>
        </w:rPr>
        <w:t xml:space="preserve">. Changes in level other than the running slope and cross slope are not permitted on ramp runs. </w:t>
      </w:r>
      <w:r w:rsidRPr="00BE049D">
        <w:rPr>
          <w:rFonts w:ascii="Arial" w:eastAsia="Calibri" w:hAnsi="Arial" w:cs="Arial"/>
          <w:b/>
          <w:snapToGrid w:val="0"/>
        </w:rPr>
        <w:t>§</w:t>
      </w:r>
      <w:r w:rsidRPr="00BE049D">
        <w:rPr>
          <w:rFonts w:ascii="Arial" w:eastAsia="Calibri" w:hAnsi="Arial" w:cs="Arial"/>
          <w:b/>
        </w:rPr>
        <w:t>11B-</w:t>
      </w:r>
      <w:r w:rsidRPr="00BE049D">
        <w:rPr>
          <w:rFonts w:ascii="Arial" w:eastAsia="Calibri" w:hAnsi="Arial" w:cs="Arial"/>
          <w:b/>
          <w:bCs/>
        </w:rPr>
        <w:t>405.4</w:t>
      </w:r>
    </w:p>
    <w:p w:rsidR="005A417E" w:rsidRPr="00BE049D" w:rsidRDefault="005A417E" w:rsidP="00846AA2">
      <w:pPr>
        <w:widowControl w:val="0"/>
        <w:numPr>
          <w:ilvl w:val="0"/>
          <w:numId w:val="26"/>
        </w:numPr>
        <w:spacing w:before="0" w:after="120" w:line="240" w:lineRule="auto"/>
        <w:jc w:val="both"/>
        <w:rPr>
          <w:rFonts w:ascii="Arial" w:eastAsia="Calibri" w:hAnsi="Arial" w:cs="Arial"/>
        </w:rPr>
      </w:pPr>
      <w:r w:rsidRPr="00BE049D">
        <w:rPr>
          <w:rFonts w:ascii="Arial" w:eastAsia="Calibri" w:hAnsi="Arial" w:cs="Arial"/>
        </w:rPr>
        <w:t xml:space="preserve">The clear width of a ramp run shall be 48 inches minimum. </w:t>
      </w:r>
      <w:r w:rsidRPr="00BE049D">
        <w:rPr>
          <w:rFonts w:ascii="Arial" w:eastAsia="Calibri" w:hAnsi="Arial" w:cs="Arial"/>
          <w:b/>
          <w:snapToGrid w:val="0"/>
        </w:rPr>
        <w:t>§</w:t>
      </w:r>
      <w:r w:rsidRPr="00BE049D">
        <w:rPr>
          <w:rFonts w:ascii="Arial" w:eastAsia="Calibri" w:hAnsi="Arial" w:cs="Arial"/>
          <w:b/>
        </w:rPr>
        <w:t>11B-</w:t>
      </w:r>
      <w:r w:rsidRPr="00BE049D">
        <w:rPr>
          <w:rFonts w:ascii="Arial" w:eastAsia="Calibri" w:hAnsi="Arial" w:cs="Arial"/>
          <w:b/>
          <w:bCs/>
        </w:rPr>
        <w:t>405.5</w:t>
      </w:r>
    </w:p>
    <w:p w:rsidR="005A417E" w:rsidRPr="00BE049D" w:rsidRDefault="005A417E" w:rsidP="00846AA2">
      <w:pPr>
        <w:widowControl w:val="0"/>
        <w:numPr>
          <w:ilvl w:val="0"/>
          <w:numId w:val="26"/>
        </w:numPr>
        <w:spacing w:before="0" w:after="120" w:line="240" w:lineRule="auto"/>
        <w:jc w:val="both"/>
        <w:rPr>
          <w:rFonts w:ascii="Arial" w:eastAsia="Calibri" w:hAnsi="Arial" w:cs="Arial"/>
        </w:rPr>
      </w:pPr>
      <w:r w:rsidRPr="00BE049D">
        <w:rPr>
          <w:rFonts w:ascii="Arial" w:eastAsia="Calibri" w:hAnsi="Arial" w:cs="Arial"/>
        </w:rPr>
        <w:t xml:space="preserve">The rise for any ramp run shall be 30 inches maximum. </w:t>
      </w:r>
      <w:r w:rsidRPr="00BE049D">
        <w:rPr>
          <w:rFonts w:ascii="Arial" w:eastAsia="Calibri" w:hAnsi="Arial" w:cs="Arial"/>
          <w:b/>
          <w:snapToGrid w:val="0"/>
        </w:rPr>
        <w:t>§</w:t>
      </w:r>
      <w:r w:rsidRPr="00BE049D">
        <w:rPr>
          <w:rFonts w:ascii="Arial" w:eastAsia="Calibri" w:hAnsi="Arial" w:cs="Arial"/>
          <w:b/>
        </w:rPr>
        <w:t>11B-</w:t>
      </w:r>
      <w:r w:rsidRPr="00BE049D">
        <w:rPr>
          <w:rFonts w:ascii="Arial" w:eastAsia="Calibri" w:hAnsi="Arial" w:cs="Arial"/>
          <w:b/>
          <w:bCs/>
        </w:rPr>
        <w:t>405.6</w:t>
      </w:r>
    </w:p>
    <w:p w:rsidR="005A417E" w:rsidRPr="00BE049D" w:rsidRDefault="005A417E" w:rsidP="00846AA2">
      <w:pPr>
        <w:widowControl w:val="0"/>
        <w:numPr>
          <w:ilvl w:val="0"/>
          <w:numId w:val="26"/>
        </w:numPr>
        <w:spacing w:before="0" w:after="120" w:line="240" w:lineRule="auto"/>
        <w:jc w:val="both"/>
        <w:rPr>
          <w:rFonts w:ascii="Arial" w:eastAsia="Calibri" w:hAnsi="Arial" w:cs="Arial"/>
        </w:rPr>
      </w:pPr>
      <w:r w:rsidRPr="00BE049D">
        <w:rPr>
          <w:rFonts w:ascii="Arial" w:eastAsia="Calibri" w:hAnsi="Arial" w:cs="Arial"/>
        </w:rPr>
        <w:t xml:space="preserve">Ramps shall have landings at the top and the bottom of each ramp run. </w:t>
      </w:r>
      <w:r w:rsidRPr="00BE049D">
        <w:rPr>
          <w:rFonts w:ascii="Arial" w:eastAsia="Calibri" w:hAnsi="Arial" w:cs="Arial"/>
          <w:b/>
          <w:snapToGrid w:val="0"/>
        </w:rPr>
        <w:t>§</w:t>
      </w:r>
      <w:r w:rsidRPr="00BE049D">
        <w:rPr>
          <w:rFonts w:ascii="Arial" w:eastAsia="Calibri" w:hAnsi="Arial" w:cs="Arial"/>
          <w:b/>
        </w:rPr>
        <w:t>11B-</w:t>
      </w:r>
      <w:r w:rsidRPr="00BE049D">
        <w:rPr>
          <w:rFonts w:ascii="Arial" w:eastAsia="Calibri" w:hAnsi="Arial" w:cs="Arial"/>
          <w:b/>
          <w:bCs/>
        </w:rPr>
        <w:t>405.7</w:t>
      </w:r>
    </w:p>
    <w:p w:rsidR="005A417E" w:rsidRPr="00BE049D" w:rsidRDefault="005A417E" w:rsidP="00846AA2">
      <w:pPr>
        <w:widowControl w:val="0"/>
        <w:numPr>
          <w:ilvl w:val="0"/>
          <w:numId w:val="26"/>
        </w:numPr>
        <w:spacing w:before="0" w:after="120" w:line="240" w:lineRule="auto"/>
        <w:jc w:val="both"/>
        <w:rPr>
          <w:rFonts w:ascii="Arial" w:eastAsia="Calibri" w:hAnsi="Arial" w:cs="Arial"/>
        </w:rPr>
      </w:pPr>
      <w:r w:rsidRPr="00BE049D">
        <w:rPr>
          <w:rFonts w:ascii="Arial" w:eastAsia="Calibri" w:hAnsi="Arial" w:cs="Arial"/>
        </w:rPr>
        <w:t>Landings shall comply with 11B-302</w:t>
      </w:r>
      <w:r w:rsidR="00BB3C9C">
        <w:rPr>
          <w:rFonts w:ascii="Arial" w:eastAsia="Calibri" w:hAnsi="Arial" w:cs="Arial"/>
        </w:rPr>
        <w:t xml:space="preserve"> Floor or Ground Surfaces</w:t>
      </w:r>
      <w:r w:rsidRPr="00BE049D">
        <w:rPr>
          <w:rFonts w:ascii="Arial" w:eastAsia="Calibri" w:hAnsi="Arial" w:cs="Arial"/>
        </w:rPr>
        <w:t xml:space="preserve">. Changes in level are not permitted. </w:t>
      </w:r>
      <w:r w:rsidRPr="00BE049D">
        <w:rPr>
          <w:rFonts w:ascii="Arial" w:eastAsia="Calibri" w:hAnsi="Arial" w:cs="Arial"/>
          <w:b/>
          <w:snapToGrid w:val="0"/>
        </w:rPr>
        <w:t>§</w:t>
      </w:r>
      <w:r w:rsidRPr="00BE049D">
        <w:rPr>
          <w:rFonts w:ascii="Arial" w:eastAsia="Calibri" w:hAnsi="Arial" w:cs="Arial"/>
          <w:b/>
        </w:rPr>
        <w:t>11B-</w:t>
      </w:r>
      <w:r w:rsidRPr="00BE049D">
        <w:rPr>
          <w:rFonts w:ascii="Arial" w:eastAsia="Calibri" w:hAnsi="Arial" w:cs="Arial"/>
          <w:b/>
          <w:bCs/>
        </w:rPr>
        <w:t>405.7.1</w:t>
      </w:r>
    </w:p>
    <w:p w:rsidR="005A417E" w:rsidRPr="00BE049D" w:rsidRDefault="005A417E" w:rsidP="00846AA2">
      <w:pPr>
        <w:widowControl w:val="0"/>
        <w:numPr>
          <w:ilvl w:val="0"/>
          <w:numId w:val="26"/>
        </w:numPr>
        <w:spacing w:before="0" w:after="120" w:line="240" w:lineRule="auto"/>
        <w:jc w:val="both"/>
        <w:rPr>
          <w:rFonts w:ascii="Arial" w:eastAsia="Calibri" w:hAnsi="Arial" w:cs="Arial"/>
        </w:rPr>
      </w:pPr>
      <w:r w:rsidRPr="00BE049D">
        <w:rPr>
          <w:rFonts w:ascii="Arial" w:eastAsia="Calibri" w:hAnsi="Arial" w:cs="Arial"/>
        </w:rPr>
        <w:t xml:space="preserve">The landing clear width shall be at least as wide as the widest ramp run leading to the landing. </w:t>
      </w:r>
      <w:r w:rsidRPr="00BE049D">
        <w:rPr>
          <w:rFonts w:ascii="Arial" w:eastAsia="Calibri" w:hAnsi="Arial" w:cs="Arial"/>
          <w:b/>
          <w:snapToGrid w:val="0"/>
        </w:rPr>
        <w:t>§</w:t>
      </w:r>
      <w:r w:rsidRPr="00BE049D">
        <w:rPr>
          <w:rFonts w:ascii="Arial" w:eastAsia="Calibri" w:hAnsi="Arial" w:cs="Arial"/>
          <w:b/>
        </w:rPr>
        <w:t>11B-</w:t>
      </w:r>
      <w:r w:rsidRPr="00BE049D">
        <w:rPr>
          <w:rFonts w:ascii="Arial" w:eastAsia="Calibri" w:hAnsi="Arial" w:cs="Arial"/>
          <w:b/>
          <w:bCs/>
        </w:rPr>
        <w:t>405.7.2</w:t>
      </w:r>
    </w:p>
    <w:p w:rsidR="005A417E" w:rsidRPr="00BE049D" w:rsidRDefault="005A417E" w:rsidP="00846AA2">
      <w:pPr>
        <w:widowControl w:val="0"/>
        <w:numPr>
          <w:ilvl w:val="0"/>
          <w:numId w:val="26"/>
        </w:numPr>
        <w:spacing w:before="0" w:after="120" w:line="240" w:lineRule="auto"/>
        <w:jc w:val="both"/>
        <w:rPr>
          <w:rFonts w:ascii="Arial" w:eastAsia="Calibri" w:hAnsi="Arial" w:cs="Arial"/>
        </w:rPr>
      </w:pPr>
      <w:r w:rsidRPr="00BE049D">
        <w:rPr>
          <w:rFonts w:ascii="Arial" w:eastAsia="Calibri" w:hAnsi="Arial" w:cs="Arial"/>
        </w:rPr>
        <w:t xml:space="preserve">Top landings shall be 60 inches wide minimum. </w:t>
      </w:r>
      <w:r w:rsidRPr="00BE049D">
        <w:rPr>
          <w:rFonts w:ascii="Arial" w:eastAsia="Calibri" w:hAnsi="Arial" w:cs="Arial"/>
          <w:b/>
          <w:snapToGrid w:val="0"/>
        </w:rPr>
        <w:t>§</w:t>
      </w:r>
      <w:r w:rsidRPr="00BE049D">
        <w:rPr>
          <w:rFonts w:ascii="Arial" w:eastAsia="Calibri" w:hAnsi="Arial" w:cs="Arial"/>
          <w:b/>
        </w:rPr>
        <w:t>11B-405.7.2.1</w:t>
      </w:r>
    </w:p>
    <w:p w:rsidR="005A417E" w:rsidRPr="00BE049D" w:rsidRDefault="005A417E" w:rsidP="00846AA2">
      <w:pPr>
        <w:widowControl w:val="0"/>
        <w:numPr>
          <w:ilvl w:val="0"/>
          <w:numId w:val="26"/>
        </w:numPr>
        <w:spacing w:before="0" w:after="120" w:line="240" w:lineRule="auto"/>
        <w:jc w:val="both"/>
        <w:rPr>
          <w:rFonts w:ascii="Arial" w:eastAsia="Calibri" w:hAnsi="Arial" w:cs="Arial"/>
        </w:rPr>
      </w:pPr>
      <w:r w:rsidRPr="00BE049D">
        <w:rPr>
          <w:rFonts w:ascii="Arial" w:eastAsia="Calibri" w:hAnsi="Arial" w:cs="Arial"/>
        </w:rPr>
        <w:t xml:space="preserve">The landing clear length shall be 60 inches long minimum. </w:t>
      </w:r>
      <w:r w:rsidRPr="00BE049D">
        <w:rPr>
          <w:rFonts w:ascii="Arial" w:eastAsia="Calibri" w:hAnsi="Arial" w:cs="Arial"/>
          <w:b/>
          <w:snapToGrid w:val="0"/>
        </w:rPr>
        <w:t>§</w:t>
      </w:r>
      <w:r w:rsidRPr="00BE049D">
        <w:rPr>
          <w:rFonts w:ascii="Arial" w:eastAsia="Calibri" w:hAnsi="Arial" w:cs="Arial"/>
          <w:b/>
        </w:rPr>
        <w:t>11B-</w:t>
      </w:r>
      <w:r w:rsidRPr="00BE049D">
        <w:rPr>
          <w:rFonts w:ascii="Arial" w:eastAsia="Calibri" w:hAnsi="Arial" w:cs="Arial"/>
          <w:b/>
          <w:bCs/>
        </w:rPr>
        <w:t>405.7.3</w:t>
      </w:r>
    </w:p>
    <w:p w:rsidR="005A417E" w:rsidRPr="00BE049D" w:rsidRDefault="005A417E" w:rsidP="00846AA2">
      <w:pPr>
        <w:widowControl w:val="0"/>
        <w:numPr>
          <w:ilvl w:val="0"/>
          <w:numId w:val="26"/>
        </w:numPr>
        <w:spacing w:before="0" w:after="120" w:line="240" w:lineRule="auto"/>
        <w:jc w:val="both"/>
        <w:rPr>
          <w:rFonts w:ascii="Arial" w:eastAsia="Calibri" w:hAnsi="Arial" w:cs="Arial"/>
        </w:rPr>
      </w:pPr>
      <w:r w:rsidRPr="00BE049D">
        <w:rPr>
          <w:rFonts w:ascii="Arial" w:eastAsia="Calibri" w:hAnsi="Arial" w:cs="Arial"/>
        </w:rPr>
        <w:t xml:space="preserve">Bottom landings shall extend 72 inches minimum in the direction of ramp run. </w:t>
      </w:r>
      <w:r w:rsidRPr="00BE049D">
        <w:rPr>
          <w:rFonts w:ascii="Arial" w:eastAsia="Calibri" w:hAnsi="Arial" w:cs="Arial"/>
          <w:b/>
          <w:snapToGrid w:val="0"/>
        </w:rPr>
        <w:t>§</w:t>
      </w:r>
      <w:r w:rsidRPr="00BE049D">
        <w:rPr>
          <w:rFonts w:ascii="Arial" w:eastAsia="Calibri" w:hAnsi="Arial" w:cs="Arial"/>
          <w:b/>
        </w:rPr>
        <w:t>11B-405.7.3.1</w:t>
      </w:r>
    </w:p>
    <w:p w:rsidR="005A417E" w:rsidRPr="00BE049D" w:rsidRDefault="005A417E" w:rsidP="00846AA2">
      <w:pPr>
        <w:widowControl w:val="0"/>
        <w:numPr>
          <w:ilvl w:val="0"/>
          <w:numId w:val="26"/>
        </w:numPr>
        <w:spacing w:before="0" w:after="120" w:line="240" w:lineRule="auto"/>
        <w:jc w:val="both"/>
        <w:rPr>
          <w:rFonts w:ascii="Arial" w:eastAsia="Calibri" w:hAnsi="Arial" w:cs="Arial"/>
        </w:rPr>
      </w:pPr>
      <w:r w:rsidRPr="00BE049D">
        <w:rPr>
          <w:rFonts w:ascii="Arial" w:eastAsia="Calibri" w:hAnsi="Arial" w:cs="Arial"/>
        </w:rPr>
        <w:t xml:space="preserve">Ramps that change direction between runs at landings shall have a clear landing 60 inches minimum by 72 inches minimum in the direction of downward travel from the upper ramp run. </w:t>
      </w:r>
      <w:r w:rsidRPr="00BE049D">
        <w:rPr>
          <w:rFonts w:ascii="Arial" w:eastAsia="Calibri" w:hAnsi="Arial" w:cs="Arial"/>
          <w:b/>
          <w:snapToGrid w:val="0"/>
        </w:rPr>
        <w:t>§</w:t>
      </w:r>
      <w:r w:rsidRPr="00BE049D">
        <w:rPr>
          <w:rFonts w:ascii="Arial" w:eastAsia="Calibri" w:hAnsi="Arial" w:cs="Arial"/>
          <w:b/>
        </w:rPr>
        <w:t>11B-</w:t>
      </w:r>
      <w:r w:rsidRPr="00BE049D">
        <w:rPr>
          <w:rFonts w:ascii="Arial" w:eastAsia="Calibri" w:hAnsi="Arial" w:cs="Arial"/>
          <w:b/>
          <w:bCs/>
        </w:rPr>
        <w:t>405.7.4</w:t>
      </w:r>
    </w:p>
    <w:p w:rsidR="005A417E" w:rsidRPr="00F4310F" w:rsidRDefault="005A417E" w:rsidP="00846AA2">
      <w:pPr>
        <w:widowControl w:val="0"/>
        <w:numPr>
          <w:ilvl w:val="0"/>
          <w:numId w:val="26"/>
        </w:numPr>
        <w:spacing w:before="0" w:after="120" w:line="240" w:lineRule="auto"/>
        <w:jc w:val="both"/>
        <w:rPr>
          <w:rFonts w:ascii="Arial" w:eastAsia="Calibri" w:hAnsi="Arial" w:cs="Arial"/>
        </w:rPr>
      </w:pPr>
      <w:r w:rsidRPr="00F4310F">
        <w:rPr>
          <w:rFonts w:ascii="Arial" w:eastAsia="Calibri" w:hAnsi="Arial" w:cs="Arial"/>
        </w:rPr>
        <w:t>Where doorways are located adjacent to a ramp landing, maneuvering clearances required by 11B-404.2.4 and 11B-404.3.2 shall be permitted to overlap the required landing area. Doors, when fully open, shall not reduce the required ramp land</w:t>
      </w:r>
      <w:r w:rsidR="00F4310F" w:rsidRPr="00F4310F">
        <w:rPr>
          <w:rFonts w:ascii="Arial" w:eastAsia="Calibri" w:hAnsi="Arial" w:cs="Arial"/>
        </w:rPr>
        <w:t>ing width by more than 3 inches</w:t>
      </w:r>
      <w:r w:rsidRPr="00F4310F">
        <w:rPr>
          <w:rFonts w:ascii="Arial" w:eastAsia="Calibri" w:hAnsi="Arial" w:cs="Arial"/>
        </w:rPr>
        <w:t xml:space="preserve">. Doors, in any position, shall not reduce the minimum dimension of the ramp landing to less than 42 inches. </w:t>
      </w:r>
      <w:r w:rsidRPr="00BE049D">
        <w:rPr>
          <w:rFonts w:ascii="Arial" w:eastAsia="Calibri" w:hAnsi="Arial" w:cs="Arial"/>
          <w:b/>
          <w:snapToGrid w:val="0"/>
        </w:rPr>
        <w:t>§</w:t>
      </w:r>
      <w:r w:rsidRPr="00BE049D">
        <w:rPr>
          <w:rFonts w:ascii="Arial" w:eastAsia="Calibri" w:hAnsi="Arial" w:cs="Arial"/>
          <w:b/>
        </w:rPr>
        <w:t>11B-</w:t>
      </w:r>
      <w:r w:rsidRPr="00BE049D">
        <w:rPr>
          <w:rFonts w:ascii="Arial" w:eastAsia="Calibri" w:hAnsi="Arial" w:cs="Arial"/>
          <w:b/>
          <w:bCs/>
        </w:rPr>
        <w:t>405.7.5</w:t>
      </w:r>
    </w:p>
    <w:p w:rsidR="005A417E" w:rsidRPr="00F4310F" w:rsidRDefault="005A417E" w:rsidP="00846AA2">
      <w:pPr>
        <w:widowControl w:val="0"/>
        <w:numPr>
          <w:ilvl w:val="0"/>
          <w:numId w:val="26"/>
        </w:numPr>
        <w:spacing w:before="0" w:after="120" w:line="240" w:lineRule="auto"/>
        <w:jc w:val="both"/>
        <w:rPr>
          <w:rFonts w:ascii="Arial" w:eastAsia="Calibri" w:hAnsi="Arial" w:cs="Arial"/>
        </w:rPr>
      </w:pPr>
      <w:r w:rsidRPr="00F4310F">
        <w:rPr>
          <w:rFonts w:ascii="Arial" w:eastAsia="Calibri" w:hAnsi="Arial" w:cs="Arial"/>
        </w:rPr>
        <w:t xml:space="preserve">Ramp runs shall have </w:t>
      </w:r>
      <w:r w:rsidR="00623598">
        <w:rPr>
          <w:rFonts w:ascii="Arial" w:eastAsia="Calibri" w:hAnsi="Arial" w:cs="Arial"/>
        </w:rPr>
        <w:t xml:space="preserve">compliant </w:t>
      </w:r>
      <w:r w:rsidRPr="00F4310F">
        <w:rPr>
          <w:rFonts w:ascii="Arial" w:eastAsia="Calibri" w:hAnsi="Arial" w:cs="Arial"/>
        </w:rPr>
        <w:t xml:space="preserve">handrails </w:t>
      </w:r>
      <w:r w:rsidR="00623598">
        <w:rPr>
          <w:rFonts w:ascii="Arial" w:eastAsia="Calibri" w:hAnsi="Arial" w:cs="Arial"/>
        </w:rPr>
        <w:t>per</w:t>
      </w:r>
      <w:r w:rsidRPr="00F4310F">
        <w:rPr>
          <w:rFonts w:ascii="Arial" w:eastAsia="Calibri" w:hAnsi="Arial" w:cs="Arial"/>
        </w:rPr>
        <w:t xml:space="preserve"> 11B-505</w:t>
      </w:r>
      <w:r w:rsidR="00623598">
        <w:rPr>
          <w:rFonts w:ascii="Arial" w:eastAsia="Calibri" w:hAnsi="Arial" w:cs="Arial"/>
        </w:rPr>
        <w:t xml:space="preserve"> Handrails</w:t>
      </w:r>
      <w:r w:rsidRPr="00F4310F">
        <w:rPr>
          <w:rFonts w:ascii="Arial" w:eastAsia="Calibri" w:hAnsi="Arial" w:cs="Arial"/>
        </w:rPr>
        <w:t xml:space="preserve">. </w:t>
      </w:r>
      <w:r w:rsidRPr="00BE049D">
        <w:rPr>
          <w:rFonts w:ascii="Arial" w:eastAsia="Calibri" w:hAnsi="Arial" w:cs="Arial"/>
          <w:b/>
          <w:snapToGrid w:val="0"/>
        </w:rPr>
        <w:t>§</w:t>
      </w:r>
      <w:r w:rsidRPr="00BE049D">
        <w:rPr>
          <w:rFonts w:ascii="Arial" w:eastAsia="Calibri" w:hAnsi="Arial" w:cs="Arial"/>
          <w:b/>
          <w:bCs/>
        </w:rPr>
        <w:t>11B-405.8</w:t>
      </w:r>
    </w:p>
    <w:p w:rsidR="005A417E" w:rsidRPr="00F4310F" w:rsidRDefault="005A417E" w:rsidP="00846AA2">
      <w:pPr>
        <w:widowControl w:val="0"/>
        <w:numPr>
          <w:ilvl w:val="0"/>
          <w:numId w:val="26"/>
        </w:numPr>
        <w:spacing w:before="0" w:after="120" w:line="240" w:lineRule="auto"/>
        <w:jc w:val="both"/>
        <w:rPr>
          <w:rFonts w:ascii="Arial" w:eastAsia="Calibri" w:hAnsi="Arial" w:cs="Arial"/>
        </w:rPr>
      </w:pPr>
      <w:r w:rsidRPr="00F4310F">
        <w:rPr>
          <w:rFonts w:ascii="Arial" w:eastAsia="Calibri" w:hAnsi="Arial" w:cs="Arial"/>
        </w:rPr>
        <w:t xml:space="preserve">Edge protection complying with 11B-405.9.2 </w:t>
      </w:r>
      <w:r w:rsidR="00A50C3F">
        <w:rPr>
          <w:rFonts w:ascii="Arial" w:eastAsia="Calibri" w:hAnsi="Arial" w:cs="Arial"/>
        </w:rPr>
        <w:t xml:space="preserve">Curb or Barrier </w:t>
      </w:r>
      <w:r w:rsidRPr="00F4310F">
        <w:rPr>
          <w:rFonts w:ascii="Arial" w:eastAsia="Calibri" w:hAnsi="Arial" w:cs="Arial"/>
        </w:rPr>
        <w:t>shall be provided on each side of ramp runs and at each side of ramp landings.</w:t>
      </w:r>
      <w:r w:rsidRPr="00BE049D">
        <w:rPr>
          <w:rFonts w:ascii="Arial" w:eastAsia="Calibri" w:hAnsi="Arial" w:cs="Arial"/>
          <w:b/>
          <w:snapToGrid w:val="0"/>
        </w:rPr>
        <w:t>§</w:t>
      </w:r>
      <w:r w:rsidRPr="00BE049D">
        <w:rPr>
          <w:rFonts w:ascii="Arial" w:eastAsia="Calibri" w:hAnsi="Arial" w:cs="Arial"/>
          <w:b/>
          <w:bCs/>
        </w:rPr>
        <w:t>11B-405.9</w:t>
      </w:r>
      <w:r w:rsidR="008A6E9F">
        <w:rPr>
          <w:rFonts w:ascii="Arial" w:eastAsia="Calibri" w:hAnsi="Arial" w:cs="Arial"/>
          <w:b/>
          <w:bCs/>
        </w:rPr>
        <w:t xml:space="preserve"> (See exceptions)</w:t>
      </w:r>
    </w:p>
    <w:p w:rsidR="005A417E" w:rsidRPr="00F4310F" w:rsidRDefault="005A417E" w:rsidP="00846AA2">
      <w:pPr>
        <w:widowControl w:val="0"/>
        <w:numPr>
          <w:ilvl w:val="0"/>
          <w:numId w:val="26"/>
        </w:numPr>
        <w:spacing w:before="0" w:after="120" w:line="240" w:lineRule="auto"/>
        <w:jc w:val="both"/>
        <w:rPr>
          <w:rFonts w:ascii="Arial" w:eastAsia="Calibri" w:hAnsi="Arial" w:cs="Arial"/>
        </w:rPr>
      </w:pPr>
      <w:r w:rsidRPr="00F4310F">
        <w:rPr>
          <w:rFonts w:ascii="Arial" w:eastAsia="Calibri" w:hAnsi="Arial" w:cs="Arial"/>
        </w:rPr>
        <w:t>A curb, 2 inches high minimum, or barrier shall be provided that prevents the passage of a 4 inch diameter sphere, where any portion of the sphere is within 4 inches of the finish floor or ground surface. To prevent wheel entrapment, the curb or barrier shall provide a continuous and uninterrupted barrier along the length of the ramp.</w:t>
      </w:r>
      <w:r w:rsidRPr="00BE049D">
        <w:rPr>
          <w:rFonts w:ascii="Arial" w:eastAsia="Calibri" w:hAnsi="Arial" w:cs="Arial"/>
          <w:b/>
          <w:snapToGrid w:val="0"/>
        </w:rPr>
        <w:t>§</w:t>
      </w:r>
      <w:r w:rsidRPr="00BE049D">
        <w:rPr>
          <w:rFonts w:ascii="Arial" w:eastAsia="Calibri" w:hAnsi="Arial" w:cs="Arial"/>
          <w:b/>
          <w:bCs/>
        </w:rPr>
        <w:t>11B-405.9.2</w:t>
      </w:r>
    </w:p>
    <w:p w:rsidR="005A417E" w:rsidRPr="005A417E" w:rsidRDefault="005A417E" w:rsidP="00846AA2">
      <w:pPr>
        <w:widowControl w:val="0"/>
        <w:numPr>
          <w:ilvl w:val="0"/>
          <w:numId w:val="26"/>
        </w:numPr>
        <w:spacing w:before="0" w:after="120" w:line="240" w:lineRule="auto"/>
        <w:jc w:val="both"/>
        <w:rPr>
          <w:rFonts w:ascii="Arial" w:eastAsia="Calibri" w:hAnsi="Arial" w:cs="Arial"/>
          <w:i/>
        </w:rPr>
      </w:pPr>
      <w:r w:rsidRPr="00F4310F">
        <w:rPr>
          <w:rFonts w:ascii="Arial" w:eastAsia="Calibri" w:hAnsi="Arial" w:cs="Arial"/>
        </w:rPr>
        <w:t>Landings subject to wet conditions shall be designed to prevent the accumulation of water.</w:t>
      </w:r>
      <w:r w:rsidRPr="00BE049D">
        <w:rPr>
          <w:rFonts w:ascii="Arial" w:eastAsia="Calibri" w:hAnsi="Arial" w:cs="Arial"/>
          <w:b/>
          <w:snapToGrid w:val="0"/>
        </w:rPr>
        <w:t>§</w:t>
      </w:r>
      <w:r w:rsidRPr="00BE049D">
        <w:rPr>
          <w:rFonts w:ascii="Arial" w:eastAsia="Calibri" w:hAnsi="Arial" w:cs="Arial"/>
          <w:b/>
          <w:bCs/>
        </w:rPr>
        <w:t>11B-405.10</w:t>
      </w:r>
    </w:p>
    <w:p w:rsidR="005A417E" w:rsidRPr="00563303" w:rsidRDefault="005A417E" w:rsidP="00563303">
      <w:pPr>
        <w:keepNext/>
        <w:spacing w:before="0" w:after="120" w:line="240" w:lineRule="auto"/>
        <w:ind w:firstLine="360"/>
        <w:jc w:val="both"/>
        <w:outlineLvl w:val="1"/>
        <w:rPr>
          <w:rFonts w:ascii="Arial" w:eastAsia="Calibri" w:hAnsi="Arial" w:cs="Arial"/>
          <w:b/>
          <w:i/>
        </w:rPr>
      </w:pPr>
      <w:r w:rsidRPr="00563303">
        <w:rPr>
          <w:rFonts w:ascii="Arial" w:eastAsia="Times New Roman" w:hAnsi="Arial" w:cs="Arial"/>
          <w:b/>
          <w:caps/>
        </w:rPr>
        <w:t>Curb Ramps, Blended Transitions and Islands</w:t>
      </w:r>
    </w:p>
    <w:p w:rsidR="008A6E9F" w:rsidRDefault="008A6E9F" w:rsidP="00846AA2">
      <w:pPr>
        <w:widowControl w:val="0"/>
        <w:numPr>
          <w:ilvl w:val="0"/>
          <w:numId w:val="26"/>
        </w:numPr>
        <w:spacing w:before="0" w:after="120" w:line="240" w:lineRule="auto"/>
        <w:jc w:val="both"/>
        <w:rPr>
          <w:rFonts w:ascii="Arial" w:eastAsia="Calibri" w:hAnsi="Arial" w:cs="Arial"/>
        </w:rPr>
      </w:pPr>
      <w:r>
        <w:rPr>
          <w:rFonts w:ascii="Arial" w:eastAsia="Calibri" w:hAnsi="Arial" w:cs="Arial"/>
        </w:rPr>
        <w:t xml:space="preserve">Provide curb ramp details including dimensions, slopes, and detectable warnings. </w:t>
      </w:r>
    </w:p>
    <w:p w:rsidR="005A417E" w:rsidRPr="00F4310F" w:rsidRDefault="005A417E" w:rsidP="00846AA2">
      <w:pPr>
        <w:widowControl w:val="0"/>
        <w:numPr>
          <w:ilvl w:val="0"/>
          <w:numId w:val="26"/>
        </w:numPr>
        <w:spacing w:before="0" w:after="120" w:line="240" w:lineRule="auto"/>
        <w:jc w:val="both"/>
        <w:rPr>
          <w:rFonts w:ascii="Arial" w:eastAsia="Calibri" w:hAnsi="Arial" w:cs="Arial"/>
        </w:rPr>
      </w:pPr>
      <w:r w:rsidRPr="00F4310F">
        <w:rPr>
          <w:rFonts w:ascii="Arial" w:eastAsia="Calibri" w:hAnsi="Arial" w:cs="Arial"/>
        </w:rPr>
        <w:t>Perpendicular ramp runs shall have a running slope not steeper than 1:12</w:t>
      </w:r>
      <w:r w:rsidR="00BE049D">
        <w:rPr>
          <w:rFonts w:ascii="Arial" w:eastAsia="Calibri" w:hAnsi="Arial" w:cs="Arial"/>
        </w:rPr>
        <w:t xml:space="preserve"> (8.33%)</w:t>
      </w:r>
      <w:r w:rsidR="00F4310F" w:rsidRPr="00F4310F">
        <w:rPr>
          <w:rFonts w:ascii="Arial" w:eastAsia="Calibri" w:hAnsi="Arial" w:cs="Arial"/>
        </w:rPr>
        <w:t>.</w:t>
      </w:r>
      <w:r w:rsidRPr="00BE049D">
        <w:rPr>
          <w:rFonts w:ascii="Arial" w:eastAsia="Calibri" w:hAnsi="Arial" w:cs="Arial"/>
          <w:b/>
          <w:snapToGrid w:val="0"/>
        </w:rPr>
        <w:t>§</w:t>
      </w:r>
      <w:r w:rsidRPr="00BE049D">
        <w:rPr>
          <w:rFonts w:ascii="Arial" w:eastAsia="Calibri" w:hAnsi="Arial" w:cs="Arial"/>
          <w:b/>
        </w:rPr>
        <w:t>11B-406.2.1</w:t>
      </w:r>
    </w:p>
    <w:p w:rsidR="005A417E" w:rsidRPr="00BE049D" w:rsidRDefault="005A417E" w:rsidP="00846AA2">
      <w:pPr>
        <w:widowControl w:val="0"/>
        <w:numPr>
          <w:ilvl w:val="0"/>
          <w:numId w:val="26"/>
        </w:numPr>
        <w:spacing w:before="0" w:after="120" w:line="240" w:lineRule="auto"/>
        <w:jc w:val="both"/>
        <w:rPr>
          <w:rFonts w:ascii="Arial" w:eastAsia="Calibri" w:hAnsi="Arial" w:cs="Arial"/>
          <w:b/>
        </w:rPr>
      </w:pPr>
      <w:r w:rsidRPr="00F4310F">
        <w:rPr>
          <w:rFonts w:ascii="Arial" w:eastAsia="Calibri" w:hAnsi="Arial" w:cs="Arial"/>
        </w:rPr>
        <w:t>For perpendicular ramps, where provided, curb ramp flares shall not be steeper than 1:10</w:t>
      </w:r>
      <w:r w:rsidR="00F4310F" w:rsidRPr="00F4310F">
        <w:rPr>
          <w:rFonts w:ascii="Arial" w:eastAsia="Calibri" w:hAnsi="Arial" w:cs="Arial"/>
        </w:rPr>
        <w:t>.</w:t>
      </w:r>
      <w:r w:rsidRPr="00BE049D">
        <w:rPr>
          <w:rFonts w:ascii="Arial" w:eastAsia="Calibri" w:hAnsi="Arial" w:cs="Arial"/>
          <w:b/>
          <w:snapToGrid w:val="0"/>
        </w:rPr>
        <w:t>§</w:t>
      </w:r>
      <w:r w:rsidRPr="00BE049D">
        <w:rPr>
          <w:rFonts w:ascii="Arial" w:eastAsia="Calibri" w:hAnsi="Arial" w:cs="Arial"/>
          <w:b/>
        </w:rPr>
        <w:t>11B-406.2</w:t>
      </w:r>
      <w:r w:rsidR="00351D22">
        <w:rPr>
          <w:rFonts w:ascii="Arial" w:eastAsia="Calibri" w:hAnsi="Arial" w:cs="Arial"/>
          <w:b/>
        </w:rPr>
        <w:t>, Figure 11B-406.2.2</w:t>
      </w:r>
    </w:p>
    <w:p w:rsidR="005A417E" w:rsidRPr="00F4310F" w:rsidRDefault="005A417E" w:rsidP="00846AA2">
      <w:pPr>
        <w:widowControl w:val="0"/>
        <w:numPr>
          <w:ilvl w:val="0"/>
          <w:numId w:val="26"/>
        </w:numPr>
        <w:spacing w:before="0" w:after="120" w:line="240" w:lineRule="auto"/>
        <w:jc w:val="both"/>
        <w:rPr>
          <w:rFonts w:ascii="Arial" w:eastAsia="Calibri" w:hAnsi="Arial" w:cs="Arial"/>
        </w:rPr>
      </w:pPr>
      <w:r w:rsidRPr="005A417E">
        <w:rPr>
          <w:rFonts w:ascii="Arial" w:eastAsia="Calibri" w:hAnsi="Arial" w:cs="Arial"/>
        </w:rPr>
        <w:t>The running slope of the curb ramp segments shall be in-line with the direction of sidewalk travel. Ramp runs shall have a running slope not steeper than 1:12</w:t>
      </w:r>
      <w:r w:rsidR="00BE049D">
        <w:rPr>
          <w:rFonts w:ascii="Arial" w:eastAsia="Calibri" w:hAnsi="Arial" w:cs="Arial"/>
        </w:rPr>
        <w:t xml:space="preserve"> (8.33%)</w:t>
      </w:r>
      <w:r w:rsidR="00F4310F">
        <w:rPr>
          <w:rFonts w:ascii="Arial" w:eastAsia="Calibri" w:hAnsi="Arial" w:cs="Arial"/>
        </w:rPr>
        <w:t>.</w:t>
      </w:r>
      <w:r w:rsidRPr="00BE049D">
        <w:rPr>
          <w:rFonts w:ascii="Arial" w:eastAsia="Calibri" w:hAnsi="Arial" w:cs="Arial"/>
          <w:b/>
          <w:snapToGrid w:val="0"/>
        </w:rPr>
        <w:t>§</w:t>
      </w:r>
      <w:r w:rsidRPr="00BE049D">
        <w:rPr>
          <w:rFonts w:ascii="Arial" w:eastAsia="Calibri" w:hAnsi="Arial" w:cs="Arial"/>
          <w:b/>
        </w:rPr>
        <w:t>11B-406.3.1</w:t>
      </w:r>
      <w:r w:rsidR="008A6E9F">
        <w:rPr>
          <w:rFonts w:ascii="Arial" w:eastAsia="Calibri" w:hAnsi="Arial" w:cs="Arial"/>
          <w:b/>
        </w:rPr>
        <w:t>, Figure 11B-406.3.2</w:t>
      </w:r>
    </w:p>
    <w:p w:rsidR="005A417E" w:rsidRPr="00F4310F" w:rsidRDefault="005A417E" w:rsidP="00846AA2">
      <w:pPr>
        <w:widowControl w:val="0"/>
        <w:numPr>
          <w:ilvl w:val="0"/>
          <w:numId w:val="26"/>
        </w:numPr>
        <w:spacing w:before="0" w:after="120" w:line="240" w:lineRule="auto"/>
        <w:jc w:val="both"/>
        <w:rPr>
          <w:rFonts w:ascii="Arial" w:eastAsia="Calibri" w:hAnsi="Arial" w:cs="Arial"/>
        </w:rPr>
      </w:pPr>
      <w:r w:rsidRPr="00F4310F">
        <w:rPr>
          <w:rFonts w:ascii="Arial" w:eastAsia="Calibri" w:hAnsi="Arial" w:cs="Arial"/>
        </w:rPr>
        <w:t>A turning space 48 inches minimum by 48 inches minimum shall be provided at the bottom of the curb ramp. The slope of the turning space in all directions shall be 1:48 maximum</w:t>
      </w:r>
      <w:r w:rsidR="00BE049D">
        <w:rPr>
          <w:rFonts w:ascii="Arial" w:eastAsia="Calibri" w:hAnsi="Arial" w:cs="Arial"/>
        </w:rPr>
        <w:t xml:space="preserve"> (2.083%). </w:t>
      </w:r>
      <w:r w:rsidRPr="00BE049D">
        <w:rPr>
          <w:rFonts w:ascii="Arial" w:eastAsia="Calibri" w:hAnsi="Arial" w:cs="Arial"/>
          <w:b/>
          <w:snapToGrid w:val="0"/>
        </w:rPr>
        <w:lastRenderedPageBreak/>
        <w:t>§</w:t>
      </w:r>
      <w:r w:rsidRPr="00BE049D">
        <w:rPr>
          <w:rFonts w:ascii="Arial" w:eastAsia="Calibri" w:hAnsi="Arial" w:cs="Arial"/>
          <w:b/>
        </w:rPr>
        <w:t>11B-406.3.2</w:t>
      </w:r>
    </w:p>
    <w:p w:rsidR="005A417E" w:rsidRPr="00F4310F" w:rsidRDefault="00351D22" w:rsidP="00846AA2">
      <w:pPr>
        <w:widowControl w:val="0"/>
        <w:numPr>
          <w:ilvl w:val="0"/>
          <w:numId w:val="26"/>
        </w:numPr>
        <w:spacing w:before="0" w:after="120" w:line="240" w:lineRule="auto"/>
        <w:jc w:val="both"/>
        <w:rPr>
          <w:rFonts w:ascii="Arial" w:eastAsia="Calibri" w:hAnsi="Arial" w:cs="Arial"/>
        </w:rPr>
      </w:pPr>
      <w:r>
        <w:rPr>
          <w:rFonts w:ascii="Arial" w:eastAsia="Calibri" w:hAnsi="Arial" w:cs="Arial"/>
        </w:rPr>
        <w:t xml:space="preserve">Blended transition ramps </w:t>
      </w:r>
      <w:r w:rsidR="005A417E" w:rsidRPr="00F4310F">
        <w:rPr>
          <w:rFonts w:ascii="Arial" w:eastAsia="Calibri" w:hAnsi="Arial" w:cs="Arial"/>
        </w:rPr>
        <w:t>hall have a running slope not steeper than 1:20</w:t>
      </w:r>
      <w:r w:rsidR="00BE049D">
        <w:rPr>
          <w:rFonts w:ascii="Arial" w:eastAsia="Calibri" w:hAnsi="Arial" w:cs="Arial"/>
        </w:rPr>
        <w:t xml:space="preserve"> (5%)</w:t>
      </w:r>
      <w:r w:rsidR="00F4310F" w:rsidRPr="00F4310F">
        <w:rPr>
          <w:rFonts w:ascii="Arial" w:eastAsia="Calibri" w:hAnsi="Arial" w:cs="Arial"/>
        </w:rPr>
        <w:t>.</w:t>
      </w:r>
      <w:r w:rsidR="005A417E" w:rsidRPr="00BE049D">
        <w:rPr>
          <w:rFonts w:ascii="Arial" w:eastAsia="Calibri" w:hAnsi="Arial" w:cs="Arial"/>
          <w:b/>
          <w:snapToGrid w:val="0"/>
        </w:rPr>
        <w:t>§</w:t>
      </w:r>
      <w:r w:rsidR="005A417E" w:rsidRPr="00BE049D">
        <w:rPr>
          <w:rFonts w:ascii="Arial" w:eastAsia="Calibri" w:hAnsi="Arial" w:cs="Arial"/>
          <w:b/>
        </w:rPr>
        <w:t>11B-406.4.1</w:t>
      </w:r>
    </w:p>
    <w:p w:rsidR="005A417E" w:rsidRPr="00F4310F" w:rsidRDefault="005A417E" w:rsidP="00846AA2">
      <w:pPr>
        <w:widowControl w:val="0"/>
        <w:numPr>
          <w:ilvl w:val="0"/>
          <w:numId w:val="26"/>
        </w:numPr>
        <w:spacing w:before="0" w:after="120" w:line="240" w:lineRule="auto"/>
        <w:jc w:val="both"/>
        <w:rPr>
          <w:rFonts w:ascii="Arial" w:eastAsia="Calibri" w:hAnsi="Arial" w:cs="Arial"/>
        </w:rPr>
      </w:pPr>
      <w:r w:rsidRPr="005A417E">
        <w:rPr>
          <w:rFonts w:ascii="Arial" w:eastAsia="Calibri" w:hAnsi="Arial" w:cs="Arial"/>
        </w:rPr>
        <w:t>Curb ramps and the flared sides of curb ramps shall be located so that they do not project into vehicular traffic lanes, parking spaces, or parking access aisles. Curb ramps at marked crossings shall be wholly contained within the markings, excluding any flared side</w:t>
      </w:r>
      <w:r w:rsidRPr="008A6E9F">
        <w:rPr>
          <w:rFonts w:ascii="Arial" w:eastAsia="Calibri" w:hAnsi="Arial" w:cs="Arial"/>
        </w:rPr>
        <w:t>s.</w:t>
      </w:r>
      <w:r w:rsidRPr="00BE049D">
        <w:rPr>
          <w:rFonts w:ascii="Arial" w:eastAsia="Calibri" w:hAnsi="Arial" w:cs="Arial"/>
          <w:b/>
          <w:snapToGrid w:val="0"/>
        </w:rPr>
        <w:t>§</w:t>
      </w:r>
      <w:r w:rsidRPr="00BE049D">
        <w:rPr>
          <w:rFonts w:ascii="Arial" w:eastAsia="Calibri" w:hAnsi="Arial" w:cs="Arial"/>
          <w:b/>
        </w:rPr>
        <w:t>11B-406.5.1</w:t>
      </w:r>
    </w:p>
    <w:p w:rsidR="005A417E" w:rsidRPr="005A417E" w:rsidRDefault="005A417E" w:rsidP="00846AA2">
      <w:pPr>
        <w:widowControl w:val="0"/>
        <w:numPr>
          <w:ilvl w:val="0"/>
          <w:numId w:val="26"/>
        </w:numPr>
        <w:spacing w:before="0" w:after="120" w:line="240" w:lineRule="auto"/>
        <w:jc w:val="both"/>
        <w:rPr>
          <w:rFonts w:ascii="Arial" w:eastAsia="Calibri" w:hAnsi="Arial" w:cs="Arial"/>
          <w:i/>
        </w:rPr>
      </w:pPr>
      <w:r w:rsidRPr="005A417E">
        <w:rPr>
          <w:rFonts w:ascii="Arial" w:eastAsia="Calibri" w:hAnsi="Arial" w:cs="Arial"/>
        </w:rPr>
        <w:t>The clear width of curb ramp runs (excluding any flared sides), blended transitions, and turning spaces shall be 48 inches minimum.</w:t>
      </w:r>
      <w:r w:rsidRPr="00BE049D">
        <w:rPr>
          <w:rFonts w:ascii="Arial" w:eastAsia="Calibri" w:hAnsi="Arial" w:cs="Arial"/>
          <w:b/>
          <w:snapToGrid w:val="0"/>
        </w:rPr>
        <w:t>§</w:t>
      </w:r>
      <w:r w:rsidRPr="00BE049D">
        <w:rPr>
          <w:rFonts w:ascii="Arial" w:eastAsia="Calibri" w:hAnsi="Arial" w:cs="Arial"/>
          <w:b/>
        </w:rPr>
        <w:t>11B-406.5.2</w:t>
      </w:r>
    </w:p>
    <w:p w:rsidR="005A417E" w:rsidRPr="005A417E" w:rsidRDefault="005A417E" w:rsidP="00846AA2">
      <w:pPr>
        <w:widowControl w:val="0"/>
        <w:numPr>
          <w:ilvl w:val="0"/>
          <w:numId w:val="26"/>
        </w:numPr>
        <w:spacing w:before="0" w:after="120" w:line="240" w:lineRule="auto"/>
        <w:jc w:val="both"/>
        <w:rPr>
          <w:rFonts w:ascii="Arial" w:eastAsia="Calibri" w:hAnsi="Arial" w:cs="Arial"/>
          <w:i/>
        </w:rPr>
      </w:pPr>
      <w:r w:rsidRPr="005A417E">
        <w:rPr>
          <w:rFonts w:ascii="Arial" w:eastAsia="Calibri" w:hAnsi="Arial" w:cs="Arial"/>
        </w:rPr>
        <w:t>Landings shall be provided at the tops of curb ramps and blended transitions</w:t>
      </w:r>
      <w:r w:rsidR="00BE049D">
        <w:rPr>
          <w:rFonts w:ascii="Arial" w:eastAsia="Calibri" w:hAnsi="Arial" w:cs="Arial"/>
        </w:rPr>
        <w:t xml:space="preserve"> (parallel curb ramps shall not be required to comply)</w:t>
      </w:r>
      <w:r w:rsidRPr="005A417E">
        <w:rPr>
          <w:rFonts w:ascii="Arial" w:eastAsia="Calibri" w:hAnsi="Arial" w:cs="Arial"/>
        </w:rPr>
        <w:t xml:space="preserve">. The landing clear length shall be 48 inches minimum. The landing clear width shall be at least as wide as the curb ramp, excluding any flared sides, or the blended transition leading to the landing. The slope of the landing in all directions shall be 1:48 </w:t>
      </w:r>
      <w:r w:rsidR="00BE049D">
        <w:rPr>
          <w:rFonts w:ascii="Arial" w:eastAsia="Calibri" w:hAnsi="Arial" w:cs="Arial"/>
        </w:rPr>
        <w:t xml:space="preserve">(2.083%) </w:t>
      </w:r>
      <w:r w:rsidRPr="005A417E">
        <w:rPr>
          <w:rFonts w:ascii="Arial" w:eastAsia="Calibri" w:hAnsi="Arial" w:cs="Arial"/>
        </w:rPr>
        <w:t>maximum.</w:t>
      </w:r>
      <w:r w:rsidRPr="00BE049D">
        <w:rPr>
          <w:rFonts w:ascii="Arial" w:eastAsia="Calibri" w:hAnsi="Arial" w:cs="Arial"/>
          <w:b/>
          <w:snapToGrid w:val="0"/>
        </w:rPr>
        <w:t>§</w:t>
      </w:r>
      <w:r w:rsidRPr="00BE049D">
        <w:rPr>
          <w:rFonts w:ascii="Arial" w:eastAsia="Calibri" w:hAnsi="Arial" w:cs="Arial"/>
          <w:b/>
        </w:rPr>
        <w:t>11B-406.5.3</w:t>
      </w:r>
    </w:p>
    <w:p w:rsidR="005A417E" w:rsidRPr="00623598" w:rsidRDefault="005A417E" w:rsidP="00846AA2">
      <w:pPr>
        <w:widowControl w:val="0"/>
        <w:numPr>
          <w:ilvl w:val="0"/>
          <w:numId w:val="26"/>
        </w:numPr>
        <w:spacing w:before="0" w:after="120" w:line="240" w:lineRule="auto"/>
        <w:jc w:val="both"/>
        <w:rPr>
          <w:rFonts w:ascii="Arial" w:eastAsia="Calibri" w:hAnsi="Arial" w:cs="Arial"/>
        </w:rPr>
      </w:pPr>
      <w:r w:rsidRPr="005A417E">
        <w:rPr>
          <w:rFonts w:ascii="Arial" w:eastAsia="Calibri" w:hAnsi="Arial" w:cs="Arial"/>
        </w:rPr>
        <w:t>Floor or ground surfaces of curb ramps and blended transitions shall comply with 11B-405.4</w:t>
      </w:r>
      <w:r w:rsidR="00623598">
        <w:rPr>
          <w:rFonts w:ascii="Arial" w:eastAsia="Calibri" w:hAnsi="Arial" w:cs="Arial"/>
        </w:rPr>
        <w:t xml:space="preserve"> Floor or Ground Surfaces</w:t>
      </w:r>
      <w:r w:rsidRPr="005A417E">
        <w:rPr>
          <w:rFonts w:ascii="Arial" w:eastAsia="Calibri" w:hAnsi="Arial" w:cs="Arial"/>
          <w:i/>
        </w:rPr>
        <w:t xml:space="preserve">. </w:t>
      </w:r>
      <w:r w:rsidRPr="00BE049D">
        <w:rPr>
          <w:rFonts w:ascii="Arial" w:eastAsia="Calibri" w:hAnsi="Arial" w:cs="Arial"/>
          <w:b/>
          <w:snapToGrid w:val="0"/>
        </w:rPr>
        <w:t>§</w:t>
      </w:r>
      <w:r w:rsidRPr="00BE049D">
        <w:rPr>
          <w:rFonts w:ascii="Arial" w:eastAsia="Calibri" w:hAnsi="Arial" w:cs="Arial"/>
          <w:b/>
        </w:rPr>
        <w:t>11B-406.5.4</w:t>
      </w:r>
    </w:p>
    <w:p w:rsidR="00623598" w:rsidRPr="00F4310F" w:rsidRDefault="00623598" w:rsidP="00846AA2">
      <w:pPr>
        <w:widowControl w:val="0"/>
        <w:numPr>
          <w:ilvl w:val="0"/>
          <w:numId w:val="26"/>
        </w:numPr>
        <w:spacing w:before="0" w:after="120" w:line="240" w:lineRule="auto"/>
        <w:jc w:val="both"/>
        <w:rPr>
          <w:rFonts w:ascii="Arial" w:eastAsia="Calibri" w:hAnsi="Arial" w:cs="Arial"/>
        </w:rPr>
      </w:pPr>
      <w:r>
        <w:rPr>
          <w:rFonts w:ascii="Arial" w:eastAsia="Calibri" w:hAnsi="Arial" w:cs="Arial"/>
        </w:rPr>
        <w:t xml:space="preserve">Curb ramps and blended transitions shall comply with 11B-405.10 Wet Conditions. </w:t>
      </w:r>
      <w:r w:rsidRPr="00BE049D">
        <w:rPr>
          <w:rFonts w:ascii="Arial" w:eastAsia="Calibri" w:hAnsi="Arial" w:cs="Arial"/>
          <w:b/>
          <w:snapToGrid w:val="0"/>
        </w:rPr>
        <w:t>§</w:t>
      </w:r>
      <w:r w:rsidRPr="00BE049D">
        <w:rPr>
          <w:rFonts w:ascii="Arial" w:eastAsia="Calibri" w:hAnsi="Arial" w:cs="Arial"/>
          <w:b/>
        </w:rPr>
        <w:t>11B-406.5.</w:t>
      </w:r>
      <w:r>
        <w:rPr>
          <w:rFonts w:ascii="Arial" w:eastAsia="Calibri" w:hAnsi="Arial" w:cs="Arial"/>
          <w:b/>
        </w:rPr>
        <w:t>5</w:t>
      </w:r>
    </w:p>
    <w:p w:rsidR="005A417E" w:rsidRPr="00F4310F" w:rsidRDefault="005A417E" w:rsidP="00846AA2">
      <w:pPr>
        <w:widowControl w:val="0"/>
        <w:numPr>
          <w:ilvl w:val="0"/>
          <w:numId w:val="26"/>
        </w:numPr>
        <w:spacing w:before="0" w:after="120" w:line="240" w:lineRule="auto"/>
        <w:jc w:val="both"/>
        <w:rPr>
          <w:rFonts w:ascii="Arial" w:eastAsia="Calibri" w:hAnsi="Arial" w:cs="Arial"/>
        </w:rPr>
      </w:pPr>
      <w:r w:rsidRPr="00F4310F">
        <w:rPr>
          <w:rFonts w:ascii="Arial" w:eastAsia="Calibri" w:hAnsi="Arial" w:cs="Arial"/>
        </w:rPr>
        <w:t xml:space="preserve">Grade breaks at the top and bottom of curb ramp runs shall be perpendicular to the direction of the ramp run. Grade breaks shall not be permitted on the surface of ramp runs and turning spaces. Surface slopes that meet at grade breaks shall be flush. </w:t>
      </w:r>
      <w:r w:rsidRPr="00BE049D">
        <w:rPr>
          <w:rFonts w:ascii="Arial" w:eastAsia="Calibri" w:hAnsi="Arial" w:cs="Arial"/>
          <w:b/>
          <w:snapToGrid w:val="0"/>
        </w:rPr>
        <w:t>§</w:t>
      </w:r>
      <w:r w:rsidRPr="00BE049D">
        <w:rPr>
          <w:rFonts w:ascii="Arial" w:eastAsia="Calibri" w:hAnsi="Arial" w:cs="Arial"/>
          <w:b/>
        </w:rPr>
        <w:t>11B-406.5.6</w:t>
      </w:r>
    </w:p>
    <w:p w:rsidR="005A417E" w:rsidRPr="00F4310F" w:rsidRDefault="005A417E" w:rsidP="00846AA2">
      <w:pPr>
        <w:widowControl w:val="0"/>
        <w:numPr>
          <w:ilvl w:val="0"/>
          <w:numId w:val="26"/>
        </w:numPr>
        <w:spacing w:before="0" w:after="120" w:line="240" w:lineRule="auto"/>
        <w:jc w:val="both"/>
        <w:rPr>
          <w:rFonts w:ascii="Arial" w:eastAsia="Calibri" w:hAnsi="Arial" w:cs="Arial"/>
        </w:rPr>
      </w:pPr>
      <w:r w:rsidRPr="00F4310F">
        <w:rPr>
          <w:rFonts w:ascii="Arial" w:eastAsia="Calibri" w:hAnsi="Arial" w:cs="Arial"/>
        </w:rPr>
        <w:t xml:space="preserve">The cross slope of curb ramps and blended transitions shall be 1:48 </w:t>
      </w:r>
      <w:r w:rsidR="00BE049D">
        <w:rPr>
          <w:rFonts w:ascii="Arial" w:eastAsia="Calibri" w:hAnsi="Arial" w:cs="Arial"/>
        </w:rPr>
        <w:t xml:space="preserve">(2.083%) </w:t>
      </w:r>
      <w:r w:rsidRPr="00F4310F">
        <w:rPr>
          <w:rFonts w:ascii="Arial" w:eastAsia="Calibri" w:hAnsi="Arial" w:cs="Arial"/>
        </w:rPr>
        <w:t xml:space="preserve">maximum. </w:t>
      </w:r>
      <w:r w:rsidRPr="00BE049D">
        <w:rPr>
          <w:rFonts w:ascii="Arial" w:eastAsia="Calibri" w:hAnsi="Arial" w:cs="Arial"/>
          <w:b/>
          <w:snapToGrid w:val="0"/>
        </w:rPr>
        <w:t>§</w:t>
      </w:r>
      <w:r w:rsidRPr="00BE049D">
        <w:rPr>
          <w:rFonts w:ascii="Arial" w:eastAsia="Calibri" w:hAnsi="Arial" w:cs="Arial"/>
          <w:b/>
        </w:rPr>
        <w:t>11B-406.5.7</w:t>
      </w:r>
    </w:p>
    <w:p w:rsidR="005A417E" w:rsidRPr="00F4310F" w:rsidRDefault="005A417E" w:rsidP="00846AA2">
      <w:pPr>
        <w:widowControl w:val="0"/>
        <w:numPr>
          <w:ilvl w:val="0"/>
          <w:numId w:val="26"/>
        </w:numPr>
        <w:spacing w:before="0" w:after="120" w:line="240" w:lineRule="auto"/>
        <w:jc w:val="both"/>
        <w:rPr>
          <w:rFonts w:ascii="Arial" w:eastAsia="Calibri" w:hAnsi="Arial" w:cs="Arial"/>
        </w:rPr>
      </w:pPr>
      <w:r w:rsidRPr="00F4310F">
        <w:rPr>
          <w:rFonts w:ascii="Arial" w:eastAsia="Calibri" w:hAnsi="Arial" w:cs="Arial"/>
        </w:rPr>
        <w:t>Counter slopes of adjoining gutters and road surfaces immediately adjacent to and within 24 inches of the curb ramp shall not be steeper than 1:20</w:t>
      </w:r>
      <w:r w:rsidR="00BE049D">
        <w:rPr>
          <w:rFonts w:ascii="Arial" w:eastAsia="Calibri" w:hAnsi="Arial" w:cs="Arial"/>
        </w:rPr>
        <w:t xml:space="preserve"> (5%)</w:t>
      </w:r>
      <w:r w:rsidRPr="00F4310F">
        <w:rPr>
          <w:rFonts w:ascii="Arial" w:eastAsia="Calibri" w:hAnsi="Arial" w:cs="Arial"/>
        </w:rPr>
        <w:t xml:space="preserve">. The adjacent surfaces at transitions at curb ramps to walks, gutters, and streets shall be at the same level. </w:t>
      </w:r>
      <w:r w:rsidRPr="00BE049D">
        <w:rPr>
          <w:rFonts w:ascii="Arial" w:eastAsia="Calibri" w:hAnsi="Arial" w:cs="Arial"/>
          <w:b/>
          <w:snapToGrid w:val="0"/>
        </w:rPr>
        <w:t>§</w:t>
      </w:r>
      <w:r w:rsidRPr="00BE049D">
        <w:rPr>
          <w:rFonts w:ascii="Arial" w:eastAsia="Calibri" w:hAnsi="Arial" w:cs="Arial"/>
          <w:b/>
        </w:rPr>
        <w:t>11B</w:t>
      </w:r>
      <w:r w:rsidR="00F4310F" w:rsidRPr="00BE049D">
        <w:rPr>
          <w:rFonts w:ascii="Arial" w:eastAsia="Calibri" w:hAnsi="Arial" w:cs="Arial"/>
          <w:b/>
        </w:rPr>
        <w:t>-</w:t>
      </w:r>
      <w:r w:rsidRPr="00BE049D">
        <w:rPr>
          <w:rFonts w:ascii="Arial" w:eastAsia="Calibri" w:hAnsi="Arial" w:cs="Arial"/>
          <w:b/>
        </w:rPr>
        <w:t>406.5.8</w:t>
      </w:r>
    </w:p>
    <w:p w:rsidR="005A417E" w:rsidRPr="00F4310F" w:rsidRDefault="005A417E" w:rsidP="00846AA2">
      <w:pPr>
        <w:widowControl w:val="0"/>
        <w:numPr>
          <w:ilvl w:val="0"/>
          <w:numId w:val="26"/>
        </w:numPr>
        <w:spacing w:before="0" w:after="120" w:line="240" w:lineRule="auto"/>
        <w:jc w:val="both"/>
        <w:rPr>
          <w:rFonts w:ascii="Arial" w:eastAsia="Calibri" w:hAnsi="Arial" w:cs="Arial"/>
        </w:rPr>
      </w:pPr>
      <w:r w:rsidRPr="00F4310F">
        <w:rPr>
          <w:rFonts w:ascii="Arial" w:eastAsia="Calibri" w:hAnsi="Arial" w:cs="Arial"/>
        </w:rPr>
        <w:t>The bottom of diagonal curb ramps shall have a clear space 48 inches minimum outside active traffic lanes of the roadway. Diagonal curb ramps provided at marked crossings shall provide the 48 inches minimum clear space within the markings.</w:t>
      </w:r>
      <w:r w:rsidRPr="00BE049D">
        <w:rPr>
          <w:rFonts w:ascii="Arial" w:eastAsia="Calibri" w:hAnsi="Arial" w:cs="Arial"/>
          <w:b/>
          <w:snapToGrid w:val="0"/>
        </w:rPr>
        <w:t>§</w:t>
      </w:r>
      <w:r w:rsidRPr="00BE049D">
        <w:rPr>
          <w:rFonts w:ascii="Arial" w:eastAsia="Calibri" w:hAnsi="Arial" w:cs="Arial"/>
          <w:b/>
        </w:rPr>
        <w:t>11B-406.5.9</w:t>
      </w:r>
    </w:p>
    <w:p w:rsidR="005A417E" w:rsidRPr="005A417E" w:rsidRDefault="005A417E" w:rsidP="00846AA2">
      <w:pPr>
        <w:widowControl w:val="0"/>
        <w:numPr>
          <w:ilvl w:val="0"/>
          <w:numId w:val="26"/>
        </w:numPr>
        <w:spacing w:before="0" w:after="120" w:line="240" w:lineRule="auto"/>
        <w:jc w:val="both"/>
        <w:rPr>
          <w:rFonts w:ascii="Arial" w:eastAsia="Calibri" w:hAnsi="Arial" w:cs="Arial"/>
          <w:i/>
        </w:rPr>
      </w:pPr>
      <w:r w:rsidRPr="00F4310F">
        <w:rPr>
          <w:rFonts w:ascii="Arial" w:eastAsia="Calibri" w:hAnsi="Arial" w:cs="Arial"/>
        </w:rPr>
        <w:t>Diagonal or corner type curb ramps with returned curbs or other well-defined edges shall have the edges parallel to the direction of pedestrian flow. Diagonal curb ramps with flared sides shall ha</w:t>
      </w:r>
      <w:r w:rsidR="00F4310F" w:rsidRPr="00F4310F">
        <w:rPr>
          <w:rFonts w:ascii="Arial" w:eastAsia="Calibri" w:hAnsi="Arial" w:cs="Arial"/>
        </w:rPr>
        <w:t>ve</w:t>
      </w:r>
      <w:r w:rsidR="00F4310F">
        <w:rPr>
          <w:rFonts w:ascii="Arial" w:eastAsia="Calibri" w:hAnsi="Arial" w:cs="Arial"/>
        </w:rPr>
        <w:t xml:space="preserve"> a segment of curb 24 inches </w:t>
      </w:r>
      <w:r w:rsidRPr="005A417E">
        <w:rPr>
          <w:rFonts w:ascii="Arial" w:eastAsia="Calibri" w:hAnsi="Arial" w:cs="Arial"/>
        </w:rPr>
        <w:t xml:space="preserve">long minimum located on each side of the curb ramp and within the marked crossing. </w:t>
      </w:r>
      <w:r w:rsidRPr="00BE049D">
        <w:rPr>
          <w:rFonts w:ascii="Arial" w:eastAsia="Calibri" w:hAnsi="Arial" w:cs="Arial"/>
          <w:b/>
          <w:snapToGrid w:val="0"/>
        </w:rPr>
        <w:t>§</w:t>
      </w:r>
      <w:r w:rsidRPr="00BE049D">
        <w:rPr>
          <w:rFonts w:ascii="Arial" w:eastAsia="Calibri" w:hAnsi="Arial" w:cs="Arial"/>
          <w:b/>
        </w:rPr>
        <w:t>11B-406.5.10</w:t>
      </w:r>
      <w:r w:rsidR="00623598">
        <w:rPr>
          <w:rFonts w:ascii="Arial" w:eastAsia="Calibri" w:hAnsi="Arial" w:cs="Arial"/>
          <w:b/>
        </w:rPr>
        <w:t>, Figure 11B-406.5.10</w:t>
      </w:r>
    </w:p>
    <w:p w:rsidR="005A417E" w:rsidRPr="005A417E" w:rsidRDefault="005A417E" w:rsidP="00846AA2">
      <w:pPr>
        <w:widowControl w:val="0"/>
        <w:numPr>
          <w:ilvl w:val="0"/>
          <w:numId w:val="26"/>
        </w:numPr>
        <w:spacing w:before="0" w:after="120" w:line="240" w:lineRule="auto"/>
        <w:jc w:val="both"/>
        <w:rPr>
          <w:rFonts w:ascii="Arial" w:eastAsia="Calibri" w:hAnsi="Arial" w:cs="Arial"/>
          <w:i/>
        </w:rPr>
      </w:pPr>
      <w:r w:rsidRPr="005A417E">
        <w:rPr>
          <w:rFonts w:ascii="Arial" w:eastAsia="Calibri" w:hAnsi="Arial" w:cs="Arial"/>
        </w:rPr>
        <w:t xml:space="preserve">Curb ramps shall have a grooved border 12 inches wide along the top of the curb ramp at the level surface of the top landing and at the outside edges of the flared sides. The grooved border shall consist of a series of grooves ¼ inch wide by ¼ inch deep, at ¾ inch on center; (See exceptions). </w:t>
      </w:r>
      <w:r w:rsidRPr="00BE049D">
        <w:rPr>
          <w:rFonts w:ascii="Arial" w:eastAsia="Calibri" w:hAnsi="Arial" w:cs="Arial"/>
          <w:b/>
          <w:snapToGrid w:val="0"/>
        </w:rPr>
        <w:t>§</w:t>
      </w:r>
      <w:r w:rsidRPr="00BE049D">
        <w:rPr>
          <w:rFonts w:ascii="Arial" w:eastAsia="Calibri" w:hAnsi="Arial" w:cs="Arial"/>
          <w:b/>
        </w:rPr>
        <w:t>11B-406.5.11</w:t>
      </w:r>
    </w:p>
    <w:p w:rsidR="005A417E" w:rsidRPr="005A417E" w:rsidRDefault="005A417E" w:rsidP="00846AA2">
      <w:pPr>
        <w:widowControl w:val="0"/>
        <w:numPr>
          <w:ilvl w:val="0"/>
          <w:numId w:val="26"/>
        </w:numPr>
        <w:spacing w:before="0" w:after="120" w:line="240" w:lineRule="auto"/>
        <w:jc w:val="both"/>
        <w:rPr>
          <w:rFonts w:ascii="Arial" w:eastAsia="Calibri" w:hAnsi="Arial" w:cs="Arial"/>
          <w:i/>
        </w:rPr>
      </w:pPr>
      <w:r w:rsidRPr="00F4310F">
        <w:rPr>
          <w:rFonts w:ascii="Arial" w:eastAsia="Calibri" w:hAnsi="Arial" w:cs="Arial"/>
        </w:rPr>
        <w:t>C</w:t>
      </w:r>
      <w:r w:rsidRPr="005A417E">
        <w:rPr>
          <w:rFonts w:ascii="Arial" w:eastAsia="Calibri" w:hAnsi="Arial" w:cs="Arial"/>
        </w:rPr>
        <w:t>urb ramps and blended transitions shall have detectable warnings complying with 11B-705</w:t>
      </w:r>
      <w:r w:rsidR="00623598">
        <w:rPr>
          <w:rFonts w:ascii="Arial" w:eastAsia="Calibri" w:hAnsi="Arial" w:cs="Arial"/>
        </w:rPr>
        <w:t xml:space="preserve"> Detectable Warnings</w:t>
      </w:r>
      <w:r w:rsidRPr="005A417E">
        <w:rPr>
          <w:rFonts w:ascii="Arial" w:eastAsia="Calibri" w:hAnsi="Arial" w:cs="Arial"/>
          <w:i/>
        </w:rPr>
        <w:t xml:space="preserve">. </w:t>
      </w:r>
      <w:r w:rsidRPr="00BE049D">
        <w:rPr>
          <w:rFonts w:ascii="Arial" w:eastAsia="Calibri" w:hAnsi="Arial" w:cs="Arial"/>
          <w:b/>
          <w:snapToGrid w:val="0"/>
        </w:rPr>
        <w:t>§</w:t>
      </w:r>
      <w:r w:rsidRPr="00BE049D">
        <w:rPr>
          <w:rFonts w:ascii="Arial" w:eastAsia="Calibri" w:hAnsi="Arial" w:cs="Arial"/>
          <w:b/>
        </w:rPr>
        <w:t>11B-406.5.12</w:t>
      </w:r>
    </w:p>
    <w:p w:rsidR="005A417E" w:rsidRPr="00DB7AC4" w:rsidRDefault="005A417E" w:rsidP="00846AA2">
      <w:pPr>
        <w:widowControl w:val="0"/>
        <w:numPr>
          <w:ilvl w:val="0"/>
          <w:numId w:val="26"/>
        </w:numPr>
        <w:spacing w:before="0" w:after="120" w:line="240" w:lineRule="auto"/>
        <w:jc w:val="both"/>
        <w:rPr>
          <w:rFonts w:ascii="Arial" w:eastAsia="Calibri" w:hAnsi="Arial" w:cs="Arial"/>
          <w:i/>
        </w:rPr>
      </w:pPr>
      <w:r w:rsidRPr="005A417E">
        <w:rPr>
          <w:rFonts w:ascii="Arial" w:eastAsia="Calibri" w:hAnsi="Arial" w:cs="Arial"/>
        </w:rPr>
        <w:t>Raised islands in crossings shall be cut through level with the street or have curb ramps at both sides. The clear width of the accessible route</w:t>
      </w:r>
      <w:r w:rsidR="00B21589">
        <w:rPr>
          <w:rFonts w:ascii="Arial" w:eastAsia="Calibri" w:hAnsi="Arial" w:cs="Arial"/>
        </w:rPr>
        <w:t xml:space="preserve"> at islands shall be 60 inches </w:t>
      </w:r>
      <w:r w:rsidRPr="005A417E">
        <w:rPr>
          <w:rFonts w:ascii="Arial" w:eastAsia="Calibri" w:hAnsi="Arial" w:cs="Arial"/>
        </w:rPr>
        <w:t>wide minimum. Where curb ramps are provided, they shall comply with 11B-406</w:t>
      </w:r>
      <w:r w:rsidR="00623598">
        <w:rPr>
          <w:rFonts w:ascii="Arial" w:eastAsia="Calibri" w:hAnsi="Arial" w:cs="Arial"/>
        </w:rPr>
        <w:t xml:space="preserve"> Curb Ramps, Blended Transitions and Islands</w:t>
      </w:r>
      <w:r w:rsidRPr="005A417E">
        <w:rPr>
          <w:rFonts w:ascii="Arial" w:eastAsia="Calibri" w:hAnsi="Arial" w:cs="Arial"/>
        </w:rPr>
        <w:t xml:space="preserve">. Landings complying with 11B-406.5.3 </w:t>
      </w:r>
      <w:r w:rsidR="00623598">
        <w:rPr>
          <w:rFonts w:ascii="Arial" w:eastAsia="Calibri" w:hAnsi="Arial" w:cs="Arial"/>
        </w:rPr>
        <w:t xml:space="preserve">Landings </w:t>
      </w:r>
      <w:r w:rsidRPr="005A417E">
        <w:rPr>
          <w:rFonts w:ascii="Arial" w:eastAsia="Calibri" w:hAnsi="Arial" w:cs="Arial"/>
        </w:rPr>
        <w:t>and the accessible route shall be permitted to overlap. Islands shall have detectable warnings complying with 11B-705</w:t>
      </w:r>
      <w:r w:rsidR="00623598">
        <w:rPr>
          <w:rFonts w:ascii="Arial" w:eastAsia="Calibri" w:hAnsi="Arial" w:cs="Arial"/>
        </w:rPr>
        <w:t xml:space="preserve"> Detectable Warnings and Detectable Directional Texture</w:t>
      </w:r>
      <w:r w:rsidRPr="005A417E">
        <w:rPr>
          <w:rFonts w:ascii="Arial" w:eastAsia="Calibri" w:hAnsi="Arial" w:cs="Arial"/>
        </w:rPr>
        <w:t>.</w:t>
      </w:r>
      <w:r w:rsidRPr="00BE049D">
        <w:rPr>
          <w:rFonts w:ascii="Arial" w:eastAsia="Calibri" w:hAnsi="Arial" w:cs="Arial"/>
          <w:b/>
          <w:snapToGrid w:val="0"/>
        </w:rPr>
        <w:t>§</w:t>
      </w:r>
      <w:r w:rsidRPr="00BE049D">
        <w:rPr>
          <w:rFonts w:ascii="Arial" w:eastAsia="Calibri" w:hAnsi="Arial" w:cs="Arial"/>
          <w:b/>
        </w:rPr>
        <w:t>11B-406.6</w:t>
      </w:r>
      <w:r w:rsidR="00623598">
        <w:rPr>
          <w:rFonts w:ascii="Arial" w:eastAsia="Calibri" w:hAnsi="Arial" w:cs="Arial"/>
          <w:b/>
        </w:rPr>
        <w:t>, Figure 11B-406.6</w:t>
      </w:r>
    </w:p>
    <w:p w:rsidR="00DB7AC4" w:rsidRPr="00DB7AC4" w:rsidRDefault="00DB7AC4" w:rsidP="00563303">
      <w:pPr>
        <w:spacing w:before="0" w:after="120" w:line="240" w:lineRule="auto"/>
        <w:ind w:firstLine="360"/>
        <w:jc w:val="both"/>
        <w:rPr>
          <w:rFonts w:ascii="Arial" w:hAnsi="Arial" w:cs="Arial"/>
          <w:b/>
        </w:rPr>
      </w:pPr>
      <w:r w:rsidRPr="00DB7AC4">
        <w:rPr>
          <w:rFonts w:ascii="Arial" w:hAnsi="Arial" w:cs="Arial"/>
          <w:b/>
        </w:rPr>
        <w:t>ELEVATORS</w:t>
      </w:r>
    </w:p>
    <w:p w:rsidR="00EB6A0F" w:rsidRPr="00E75497" w:rsidRDefault="00EB6A0F" w:rsidP="00EB6A0F">
      <w:pPr>
        <w:widowControl w:val="0"/>
        <w:numPr>
          <w:ilvl w:val="0"/>
          <w:numId w:val="26"/>
        </w:numPr>
        <w:spacing w:before="0" w:after="120" w:line="240" w:lineRule="auto"/>
        <w:jc w:val="both"/>
        <w:rPr>
          <w:rFonts w:ascii="Arial" w:eastAsia="Calibri" w:hAnsi="Arial" w:cs="Arial"/>
        </w:rPr>
      </w:pPr>
      <w:r w:rsidRPr="00E75497">
        <w:rPr>
          <w:rFonts w:ascii="Arial" w:eastAsia="Calibri" w:hAnsi="Arial" w:cs="Arial"/>
        </w:rPr>
        <w:t>Elevators provided for passengers shall comply with 11B-407</w:t>
      </w:r>
      <w:r>
        <w:rPr>
          <w:rFonts w:ascii="Arial" w:eastAsia="Calibri" w:hAnsi="Arial" w:cs="Arial"/>
        </w:rPr>
        <w:t xml:space="preserve"> Elevators</w:t>
      </w:r>
      <w:r w:rsidRPr="00E75497">
        <w:rPr>
          <w:rFonts w:ascii="Arial" w:eastAsia="Calibri" w:hAnsi="Arial" w:cs="Arial"/>
        </w:rPr>
        <w:t>. Where multiple elevators are provided, each elevator shall comply with 11B-407</w:t>
      </w:r>
      <w:r>
        <w:rPr>
          <w:rFonts w:ascii="Arial" w:eastAsia="Calibri" w:hAnsi="Arial" w:cs="Arial"/>
        </w:rPr>
        <w:t xml:space="preserve"> Elevators</w:t>
      </w:r>
      <w:r w:rsidRPr="00E75497">
        <w:rPr>
          <w:rFonts w:ascii="Arial" w:eastAsia="Calibri" w:hAnsi="Arial" w:cs="Arial"/>
        </w:rPr>
        <w:t xml:space="preserve">; (See exceptions). </w:t>
      </w:r>
      <w:r w:rsidRPr="00E75497">
        <w:rPr>
          <w:rFonts w:ascii="Arial" w:eastAsia="Calibri" w:hAnsi="Arial" w:cs="Arial"/>
          <w:b/>
          <w:snapToGrid w:val="0"/>
        </w:rPr>
        <w:t>§</w:t>
      </w:r>
      <w:r w:rsidRPr="00E75497">
        <w:rPr>
          <w:rFonts w:ascii="Arial" w:eastAsia="Calibri" w:hAnsi="Arial" w:cs="Arial"/>
          <w:b/>
        </w:rPr>
        <w:t>11B-206.6</w:t>
      </w:r>
    </w:p>
    <w:p w:rsidR="00EB6A0F" w:rsidRPr="00EB6A0F" w:rsidRDefault="00EB6A0F" w:rsidP="00EB6A0F">
      <w:pPr>
        <w:widowControl w:val="0"/>
        <w:numPr>
          <w:ilvl w:val="0"/>
          <w:numId w:val="26"/>
        </w:numPr>
        <w:spacing w:before="0" w:after="120" w:line="240" w:lineRule="auto"/>
        <w:jc w:val="both"/>
        <w:rPr>
          <w:rFonts w:ascii="Arial" w:eastAsia="Calibri" w:hAnsi="Arial" w:cs="Arial"/>
          <w:i/>
        </w:rPr>
      </w:pPr>
      <w:r w:rsidRPr="00E75497">
        <w:rPr>
          <w:rFonts w:ascii="Arial" w:eastAsia="Calibri" w:hAnsi="Arial" w:cs="Arial"/>
        </w:rPr>
        <w:t xml:space="preserve">Where elements of existing elevators are altered, the same element shall also be altered in all elevators that are programmed to respond to the same hall call control as the altered elevator and shall comply with the requirements of 11B-407 </w:t>
      </w:r>
      <w:r>
        <w:rPr>
          <w:rFonts w:ascii="Arial" w:eastAsia="Calibri" w:hAnsi="Arial" w:cs="Arial"/>
        </w:rPr>
        <w:t xml:space="preserve">Elevators </w:t>
      </w:r>
      <w:r w:rsidRPr="00E75497">
        <w:rPr>
          <w:rFonts w:ascii="Arial" w:eastAsia="Calibri" w:hAnsi="Arial" w:cs="Arial"/>
        </w:rPr>
        <w:t xml:space="preserve">for the altered element. </w:t>
      </w:r>
      <w:r w:rsidRPr="00E75497">
        <w:rPr>
          <w:rFonts w:ascii="Arial" w:eastAsia="Calibri" w:hAnsi="Arial" w:cs="Arial"/>
          <w:b/>
          <w:snapToGrid w:val="0"/>
        </w:rPr>
        <w:t>§</w:t>
      </w:r>
      <w:r w:rsidRPr="00E75497">
        <w:rPr>
          <w:rFonts w:ascii="Arial" w:eastAsia="Calibri" w:hAnsi="Arial" w:cs="Arial"/>
          <w:b/>
        </w:rPr>
        <w:t>11B-</w:t>
      </w:r>
      <w:r w:rsidRPr="00E75497">
        <w:rPr>
          <w:rFonts w:ascii="Arial" w:eastAsia="Calibri" w:hAnsi="Arial" w:cs="Arial"/>
          <w:b/>
        </w:rPr>
        <w:lastRenderedPageBreak/>
        <w:t>206.6.1</w:t>
      </w:r>
    </w:p>
    <w:p w:rsidR="00DB7AC4" w:rsidRPr="00623598" w:rsidRDefault="00DB7AC4" w:rsidP="00846AA2">
      <w:pPr>
        <w:widowControl w:val="0"/>
        <w:numPr>
          <w:ilvl w:val="0"/>
          <w:numId w:val="26"/>
        </w:numPr>
        <w:spacing w:before="0" w:after="120" w:line="240" w:lineRule="auto"/>
        <w:jc w:val="both"/>
        <w:rPr>
          <w:rFonts w:ascii="Arial" w:eastAsia="Calibri" w:hAnsi="Arial" w:cs="Arial"/>
          <w:i/>
        </w:rPr>
      </w:pPr>
      <w:r w:rsidRPr="00F2509D">
        <w:rPr>
          <w:rFonts w:ascii="Arial" w:eastAsia="Calibri" w:hAnsi="Arial" w:cs="Arial"/>
          <w:bCs/>
        </w:rPr>
        <w:t xml:space="preserve">Elevators shall </w:t>
      </w:r>
      <w:r w:rsidRPr="00623598">
        <w:rPr>
          <w:rFonts w:ascii="Arial" w:eastAsia="Calibri" w:hAnsi="Arial" w:cs="Arial"/>
          <w:bCs/>
        </w:rPr>
        <w:t xml:space="preserve">comply with 11B-407 </w:t>
      </w:r>
      <w:r w:rsidR="00623598">
        <w:rPr>
          <w:rFonts w:ascii="Arial" w:eastAsia="Calibri" w:hAnsi="Arial" w:cs="Arial"/>
          <w:bCs/>
        </w:rPr>
        <w:t xml:space="preserve">Elevators </w:t>
      </w:r>
      <w:r w:rsidRPr="00623598">
        <w:rPr>
          <w:rFonts w:ascii="Arial" w:eastAsia="Calibri" w:hAnsi="Arial" w:cs="Arial"/>
          <w:bCs/>
        </w:rPr>
        <w:t>and with ASME A17.1. They shall be passenger elevators as classified by ASME A17.1. Elevator operation shall be automatic. When the only elevators provided for use by the public and employees are combination passenger and freight elevators, they shall comply with</w:t>
      </w:r>
      <w:r w:rsidRPr="00F2509D">
        <w:rPr>
          <w:rFonts w:ascii="Arial" w:eastAsia="Calibri" w:hAnsi="Arial" w:cs="Arial"/>
          <w:bCs/>
        </w:rPr>
        <w:t xml:space="preserve"> 11B-407 </w:t>
      </w:r>
      <w:r w:rsidR="00623598">
        <w:rPr>
          <w:rFonts w:ascii="Arial" w:eastAsia="Calibri" w:hAnsi="Arial" w:cs="Arial"/>
          <w:bCs/>
        </w:rPr>
        <w:t xml:space="preserve">Elevators </w:t>
      </w:r>
      <w:r w:rsidRPr="00F2509D">
        <w:rPr>
          <w:rFonts w:ascii="Arial" w:eastAsia="Calibri" w:hAnsi="Arial" w:cs="Arial"/>
          <w:bCs/>
        </w:rPr>
        <w:t>and with ASME A17.1.</w:t>
      </w:r>
      <w:r w:rsidRPr="00BE049D">
        <w:rPr>
          <w:rFonts w:ascii="Arial" w:eastAsia="Calibri" w:hAnsi="Arial" w:cs="Arial"/>
          <w:b/>
          <w:bCs/>
        </w:rPr>
        <w:t>§11B-407.1, §11B-407.1.1</w:t>
      </w:r>
    </w:p>
    <w:p w:rsidR="007510D1" w:rsidRPr="004A6FEA" w:rsidRDefault="007510D1" w:rsidP="00846AA2">
      <w:pPr>
        <w:pStyle w:val="ListParagraph"/>
        <w:numPr>
          <w:ilvl w:val="0"/>
          <w:numId w:val="26"/>
        </w:numPr>
        <w:spacing w:before="0" w:after="120" w:line="240" w:lineRule="auto"/>
        <w:contextualSpacing w:val="0"/>
        <w:jc w:val="both"/>
        <w:rPr>
          <w:rFonts w:ascii="Arial" w:eastAsia="Calibri" w:hAnsi="Arial" w:cs="Arial"/>
        </w:rPr>
      </w:pPr>
      <w:r w:rsidRPr="00DB7AC4">
        <w:rPr>
          <w:rFonts w:ascii="Arial" w:eastAsia="Calibri" w:hAnsi="Arial" w:cs="Arial"/>
        </w:rPr>
        <w:t xml:space="preserve">Where elevator call buttons or keypads are provided, they shall comply with 11B-407.2.1 </w:t>
      </w:r>
      <w:r w:rsidR="00623598">
        <w:rPr>
          <w:rFonts w:ascii="Arial" w:eastAsia="Calibri" w:hAnsi="Arial" w:cs="Arial"/>
        </w:rPr>
        <w:t xml:space="preserve">Call Controls </w:t>
      </w:r>
      <w:r w:rsidRPr="00DB7AC4">
        <w:rPr>
          <w:rFonts w:ascii="Arial" w:eastAsia="Calibri" w:hAnsi="Arial" w:cs="Arial"/>
        </w:rPr>
        <w:t>and 11B-309.4</w:t>
      </w:r>
      <w:r w:rsidR="003D0E3A">
        <w:rPr>
          <w:rFonts w:ascii="Arial" w:eastAsia="Calibri" w:hAnsi="Arial" w:cs="Arial"/>
        </w:rPr>
        <w:t xml:space="preserve"> Operation</w:t>
      </w:r>
      <w:r w:rsidRPr="00DB7AC4">
        <w:rPr>
          <w:rFonts w:ascii="Arial" w:eastAsia="Calibri" w:hAnsi="Arial" w:cs="Arial"/>
        </w:rPr>
        <w:t xml:space="preserve">. </w:t>
      </w:r>
      <w:r w:rsidRPr="00DB7AC4">
        <w:rPr>
          <w:rFonts w:ascii="Arial" w:eastAsia="Calibri" w:hAnsi="Arial" w:cs="Arial"/>
          <w:b/>
          <w:bCs/>
        </w:rPr>
        <w:t>§11B-407.2.1</w:t>
      </w:r>
    </w:p>
    <w:p w:rsidR="007510D1" w:rsidRPr="004A6FEA" w:rsidRDefault="007510D1" w:rsidP="00846AA2">
      <w:pPr>
        <w:pStyle w:val="ListParagraph"/>
        <w:numPr>
          <w:ilvl w:val="0"/>
          <w:numId w:val="26"/>
        </w:numPr>
        <w:spacing w:before="0" w:after="120" w:line="240" w:lineRule="auto"/>
        <w:contextualSpacing w:val="0"/>
        <w:jc w:val="both"/>
        <w:rPr>
          <w:rFonts w:ascii="Arial" w:eastAsia="Calibri" w:hAnsi="Arial" w:cs="Arial"/>
        </w:rPr>
      </w:pPr>
      <w:r w:rsidRPr="004A6FEA">
        <w:rPr>
          <w:rFonts w:ascii="Arial" w:eastAsia="Calibri" w:hAnsi="Arial" w:cs="Arial"/>
        </w:rPr>
        <w:t>Call buttons and keypads shall be located within one of the reach ranges specified in 11B-308</w:t>
      </w:r>
      <w:r w:rsidR="003D0E3A">
        <w:rPr>
          <w:rFonts w:ascii="Arial" w:eastAsia="Calibri" w:hAnsi="Arial" w:cs="Arial"/>
        </w:rPr>
        <w:t xml:space="preserve"> Reach Ranges</w:t>
      </w:r>
      <w:r w:rsidRPr="004A6FEA">
        <w:rPr>
          <w:rFonts w:ascii="Arial" w:eastAsia="Calibri" w:hAnsi="Arial" w:cs="Arial"/>
        </w:rPr>
        <w:t xml:space="preserve">, measured to the centerline of the highest operable part. </w:t>
      </w:r>
      <w:r w:rsidRPr="004A6FEA">
        <w:rPr>
          <w:rFonts w:ascii="Arial" w:eastAsia="Calibri" w:hAnsi="Arial" w:cs="Arial"/>
          <w:b/>
        </w:rPr>
        <w:t>§11B-407.2.1.1</w:t>
      </w:r>
    </w:p>
    <w:p w:rsidR="007510D1" w:rsidRPr="004A6FEA" w:rsidRDefault="007510D1" w:rsidP="00846AA2">
      <w:pPr>
        <w:pStyle w:val="ListParagraph"/>
        <w:numPr>
          <w:ilvl w:val="0"/>
          <w:numId w:val="26"/>
        </w:numPr>
        <w:spacing w:before="0" w:after="120" w:line="240" w:lineRule="auto"/>
        <w:contextualSpacing w:val="0"/>
        <w:jc w:val="both"/>
        <w:rPr>
          <w:rFonts w:ascii="Arial" w:eastAsia="Calibri" w:hAnsi="Arial" w:cs="Arial"/>
        </w:rPr>
      </w:pPr>
      <w:r w:rsidRPr="004A6FEA">
        <w:rPr>
          <w:rFonts w:ascii="Arial" w:eastAsia="Calibri" w:hAnsi="Arial" w:cs="Arial"/>
        </w:rPr>
        <w:t xml:space="preserve">Call buttons shall have square shoulders, be ¾ inch minimum in the smallest dimension and shall be raised ⅛ inch plus or minus 1/32 inch above the surrounding surface. The buttons shall be activated by a mechanical motion that is detectable. </w:t>
      </w:r>
      <w:r w:rsidRPr="004A6FEA">
        <w:rPr>
          <w:rFonts w:ascii="Arial" w:eastAsia="Calibri" w:hAnsi="Arial" w:cs="Arial"/>
          <w:b/>
        </w:rPr>
        <w:t>§11B-407.2.1.2</w:t>
      </w:r>
    </w:p>
    <w:p w:rsidR="007510D1" w:rsidRPr="00936986" w:rsidRDefault="007510D1" w:rsidP="00846AA2">
      <w:pPr>
        <w:pStyle w:val="ListParagraph"/>
        <w:numPr>
          <w:ilvl w:val="0"/>
          <w:numId w:val="26"/>
        </w:numPr>
        <w:spacing w:before="0" w:after="120" w:line="240" w:lineRule="auto"/>
        <w:contextualSpacing w:val="0"/>
        <w:jc w:val="both"/>
        <w:rPr>
          <w:rFonts w:ascii="Arial" w:eastAsia="Calibri" w:hAnsi="Arial" w:cs="Arial"/>
          <w:b/>
        </w:rPr>
      </w:pPr>
      <w:r w:rsidRPr="00936986">
        <w:rPr>
          <w:rFonts w:ascii="Arial" w:eastAsia="Calibri" w:hAnsi="Arial" w:cs="Arial"/>
        </w:rPr>
        <w:t xml:space="preserve">A clear floor or ground space complying with 11B-305 </w:t>
      </w:r>
      <w:r w:rsidR="003D0E3A">
        <w:rPr>
          <w:rFonts w:ascii="Arial" w:eastAsia="Calibri" w:hAnsi="Arial" w:cs="Arial"/>
        </w:rPr>
        <w:t xml:space="preserve">Clear Floor or Ground Surface </w:t>
      </w:r>
      <w:r w:rsidRPr="00936986">
        <w:rPr>
          <w:rFonts w:ascii="Arial" w:eastAsia="Calibri" w:hAnsi="Arial" w:cs="Arial"/>
        </w:rPr>
        <w:t xml:space="preserve">shall be provided at call controls. </w:t>
      </w:r>
      <w:r w:rsidRPr="00936986">
        <w:rPr>
          <w:rFonts w:ascii="Arial" w:eastAsia="Calibri" w:hAnsi="Arial" w:cs="Arial"/>
          <w:b/>
        </w:rPr>
        <w:t>§11B-407.2.1.3</w:t>
      </w:r>
    </w:p>
    <w:p w:rsidR="00F4310F" w:rsidRPr="00936986" w:rsidRDefault="00D539AA" w:rsidP="00846AA2">
      <w:pPr>
        <w:pStyle w:val="ListParagraph"/>
        <w:numPr>
          <w:ilvl w:val="0"/>
          <w:numId w:val="26"/>
        </w:numPr>
        <w:spacing w:before="0" w:after="120" w:line="240" w:lineRule="auto"/>
        <w:contextualSpacing w:val="0"/>
        <w:jc w:val="both"/>
        <w:rPr>
          <w:rFonts w:ascii="Arial" w:eastAsia="Calibri" w:hAnsi="Arial" w:cs="Arial"/>
        </w:rPr>
      </w:pPr>
      <w:r w:rsidRPr="00936986">
        <w:rPr>
          <w:rFonts w:ascii="Arial" w:eastAsia="Calibri" w:hAnsi="Arial" w:cs="Arial"/>
        </w:rPr>
        <w:t>Except for destination-oriented elevators, t</w:t>
      </w:r>
      <w:r w:rsidR="007510D1" w:rsidRPr="00936986">
        <w:rPr>
          <w:rFonts w:ascii="Arial" w:eastAsia="Calibri" w:hAnsi="Arial" w:cs="Arial"/>
        </w:rPr>
        <w:t>he call button that designates the up direction shall be located above the call button that designates the down direction.</w:t>
      </w:r>
      <w:r w:rsidR="00F4310F" w:rsidRPr="00936986">
        <w:rPr>
          <w:rFonts w:ascii="Arial" w:eastAsia="Calibri" w:hAnsi="Arial" w:cs="Arial"/>
          <w:b/>
        </w:rPr>
        <w:t>§11B-407.2.1.4</w:t>
      </w:r>
    </w:p>
    <w:p w:rsidR="00CD6C9B" w:rsidRPr="00936986" w:rsidRDefault="00D539AA" w:rsidP="00846AA2">
      <w:pPr>
        <w:pStyle w:val="ListParagraph"/>
        <w:numPr>
          <w:ilvl w:val="0"/>
          <w:numId w:val="26"/>
        </w:numPr>
        <w:spacing w:before="0" w:after="120" w:line="240" w:lineRule="auto"/>
        <w:contextualSpacing w:val="0"/>
        <w:jc w:val="both"/>
        <w:rPr>
          <w:rFonts w:ascii="Arial" w:eastAsia="Calibri" w:hAnsi="Arial" w:cs="Arial"/>
        </w:rPr>
      </w:pPr>
      <w:r w:rsidRPr="00936986">
        <w:rPr>
          <w:rFonts w:ascii="Arial" w:eastAsia="Calibri" w:hAnsi="Arial" w:cs="Arial"/>
        </w:rPr>
        <w:t>Except at destination-oriented elevators, v</w:t>
      </w:r>
      <w:r w:rsidR="007510D1" w:rsidRPr="00936986">
        <w:rPr>
          <w:rFonts w:ascii="Arial" w:eastAsia="Calibri" w:hAnsi="Arial" w:cs="Arial"/>
        </w:rPr>
        <w:t xml:space="preserve">isible signal fixtures shall be centered at 72 inches minimum above the finish floor or ground. The visible signal elements shall be a minimum 2½ inches high by 2½ inches wide. Signals shall be visible from the floor area adjacent to the hall call button. </w:t>
      </w:r>
      <w:r w:rsidRPr="00936986">
        <w:rPr>
          <w:rFonts w:ascii="Arial" w:eastAsia="Calibri" w:hAnsi="Arial" w:cs="Arial"/>
          <w:b/>
        </w:rPr>
        <w:t>§11B-407.2.2.2,  Figure 11B-407.2.2.2</w:t>
      </w:r>
    </w:p>
    <w:p w:rsidR="007510D1" w:rsidRPr="00936986" w:rsidRDefault="007510D1" w:rsidP="00846AA2">
      <w:pPr>
        <w:pStyle w:val="ListParagraph"/>
        <w:numPr>
          <w:ilvl w:val="0"/>
          <w:numId w:val="26"/>
        </w:numPr>
        <w:spacing w:before="0" w:after="120" w:line="240" w:lineRule="auto"/>
        <w:contextualSpacing w:val="0"/>
        <w:jc w:val="both"/>
        <w:rPr>
          <w:rFonts w:ascii="Arial" w:eastAsia="Calibri" w:hAnsi="Arial" w:cs="Arial"/>
        </w:rPr>
      </w:pPr>
      <w:r w:rsidRPr="00936986">
        <w:rPr>
          <w:rFonts w:ascii="Arial" w:eastAsia="Calibri" w:hAnsi="Arial" w:cs="Arial"/>
        </w:rPr>
        <w:t xml:space="preserve">Floor designations complying with 11B-703.2 </w:t>
      </w:r>
      <w:r w:rsidR="003D0E3A">
        <w:rPr>
          <w:rFonts w:ascii="Arial" w:eastAsia="Calibri" w:hAnsi="Arial" w:cs="Arial"/>
        </w:rPr>
        <w:t xml:space="preserve">Raised Characters </w:t>
      </w:r>
      <w:r w:rsidRPr="00936986">
        <w:rPr>
          <w:rFonts w:ascii="Arial" w:eastAsia="Calibri" w:hAnsi="Arial" w:cs="Arial"/>
        </w:rPr>
        <w:t xml:space="preserve">and 11B-703.4.1 </w:t>
      </w:r>
      <w:r w:rsidR="003D0E3A">
        <w:rPr>
          <w:rFonts w:ascii="Arial" w:eastAsia="Calibri" w:hAnsi="Arial" w:cs="Arial"/>
        </w:rPr>
        <w:t>Height A</w:t>
      </w:r>
      <w:r w:rsidR="00F83F55">
        <w:rPr>
          <w:rFonts w:ascii="Arial" w:eastAsia="Calibri" w:hAnsi="Arial" w:cs="Arial"/>
        </w:rPr>
        <w:t>b</w:t>
      </w:r>
      <w:r w:rsidR="003D0E3A">
        <w:rPr>
          <w:rFonts w:ascii="Arial" w:eastAsia="Calibri" w:hAnsi="Arial" w:cs="Arial"/>
        </w:rPr>
        <w:t xml:space="preserve">ove Finish Floor or Ground </w:t>
      </w:r>
      <w:r w:rsidRPr="00936986">
        <w:rPr>
          <w:rFonts w:ascii="Arial" w:eastAsia="Calibri" w:hAnsi="Arial" w:cs="Arial"/>
        </w:rPr>
        <w:t xml:space="preserve">shall be provided on both jambs of elevator hoistway entrances. Floor designations shall be provided in both raised characters and Braille. Raised characters shall be 2 inches high. A raised star, placed to the left of the floor designation, shall be provided on both jambs at the main entry level. The outside diameter of the star shall be 2 inches and all points shall be of equal length. Raised characters, including the star, shall be white on a black background. Braille complying with Section 11B-703.3 </w:t>
      </w:r>
      <w:r w:rsidR="003D0E3A">
        <w:rPr>
          <w:rFonts w:ascii="Arial" w:eastAsia="Calibri" w:hAnsi="Arial" w:cs="Arial"/>
        </w:rPr>
        <w:t xml:space="preserve">Braille </w:t>
      </w:r>
      <w:r w:rsidRPr="00936986">
        <w:rPr>
          <w:rFonts w:ascii="Arial" w:eastAsia="Calibri" w:hAnsi="Arial" w:cs="Arial"/>
        </w:rPr>
        <w:t xml:space="preserve">shall be placed below the corresponding raised characters and the star. The Braille translation for the star shall be “MAIN”. Applied plates are acceptable if they are permanently fixed to the jamb. </w:t>
      </w:r>
      <w:r w:rsidRPr="00936986">
        <w:rPr>
          <w:rFonts w:ascii="Arial" w:eastAsia="Calibri" w:hAnsi="Arial" w:cs="Arial"/>
          <w:b/>
        </w:rPr>
        <w:t>§11B-407.2.3.1, Figure 11B-407.2.3.1</w:t>
      </w:r>
    </w:p>
    <w:p w:rsidR="007510D1" w:rsidRPr="00936986" w:rsidRDefault="007510D1" w:rsidP="00846AA2">
      <w:pPr>
        <w:pStyle w:val="ListParagraph"/>
        <w:numPr>
          <w:ilvl w:val="0"/>
          <w:numId w:val="26"/>
        </w:numPr>
        <w:spacing w:before="0" w:after="120" w:line="240" w:lineRule="auto"/>
        <w:contextualSpacing w:val="0"/>
        <w:jc w:val="both"/>
        <w:rPr>
          <w:rFonts w:ascii="Arial" w:eastAsia="Calibri" w:hAnsi="Arial" w:cs="Arial"/>
        </w:rPr>
      </w:pPr>
      <w:r w:rsidRPr="00936986">
        <w:rPr>
          <w:rFonts w:ascii="Arial" w:eastAsia="Calibri" w:hAnsi="Arial" w:cs="Arial"/>
        </w:rPr>
        <w:t xml:space="preserve">Destination-oriented elevators shall provide tactile car identification complying with 11B-703.2 </w:t>
      </w:r>
      <w:r w:rsidR="003D0E3A">
        <w:rPr>
          <w:rFonts w:ascii="Arial" w:eastAsia="Calibri" w:hAnsi="Arial" w:cs="Arial"/>
        </w:rPr>
        <w:t xml:space="preserve">Raised Characters </w:t>
      </w:r>
      <w:r w:rsidRPr="00936986">
        <w:rPr>
          <w:rFonts w:ascii="Arial" w:eastAsia="Calibri" w:hAnsi="Arial" w:cs="Arial"/>
        </w:rPr>
        <w:t>and 11B-703.4.1</w:t>
      </w:r>
      <w:r w:rsidR="003D0E3A">
        <w:rPr>
          <w:rFonts w:ascii="Arial" w:eastAsia="Calibri" w:hAnsi="Arial" w:cs="Arial"/>
        </w:rPr>
        <w:t xml:space="preserve"> Height Above Finish Floor or Ground</w:t>
      </w:r>
      <w:r w:rsidRPr="00936986">
        <w:rPr>
          <w:rFonts w:ascii="Arial" w:eastAsia="Calibri" w:hAnsi="Arial" w:cs="Arial"/>
        </w:rPr>
        <w:t xml:space="preserve"> on both jambs of the hoistway immediately below the floor designation. Car designations shall be provided in both raised characters and Braille. Raised characters shall be 2 inches high. Raised characters shall be white on a black background. Braille complying with Section 11B-703.3 </w:t>
      </w:r>
      <w:r w:rsidR="003D0E3A">
        <w:rPr>
          <w:rFonts w:ascii="Arial" w:eastAsia="Calibri" w:hAnsi="Arial" w:cs="Arial"/>
        </w:rPr>
        <w:t xml:space="preserve">Braille </w:t>
      </w:r>
      <w:r w:rsidRPr="00936986">
        <w:rPr>
          <w:rFonts w:ascii="Arial" w:eastAsia="Calibri" w:hAnsi="Arial" w:cs="Arial"/>
        </w:rPr>
        <w:t xml:space="preserve">shall be placed below the corresponding raised characters. Applied plates are acceptable if they are permanently fixed to the jamb.  </w:t>
      </w:r>
      <w:r w:rsidRPr="00936986">
        <w:rPr>
          <w:rFonts w:ascii="Arial" w:eastAsia="Calibri" w:hAnsi="Arial" w:cs="Arial"/>
          <w:b/>
        </w:rPr>
        <w:t>§11B-407.2.3.2,  Figure 11B-407.2.3.2</w:t>
      </w:r>
    </w:p>
    <w:p w:rsidR="007510D1" w:rsidRPr="00936986" w:rsidRDefault="007510D1" w:rsidP="00846AA2">
      <w:pPr>
        <w:pStyle w:val="ListParagraph"/>
        <w:numPr>
          <w:ilvl w:val="0"/>
          <w:numId w:val="26"/>
        </w:numPr>
        <w:spacing w:before="0" w:after="120" w:line="240" w:lineRule="auto"/>
        <w:contextualSpacing w:val="0"/>
        <w:jc w:val="both"/>
        <w:rPr>
          <w:rFonts w:ascii="Arial" w:eastAsia="Calibri" w:hAnsi="Arial" w:cs="Arial"/>
        </w:rPr>
      </w:pPr>
      <w:r w:rsidRPr="00936986">
        <w:rPr>
          <w:rFonts w:ascii="Arial" w:eastAsia="Calibri" w:hAnsi="Arial" w:cs="Arial"/>
        </w:rPr>
        <w:t xml:space="preserve">Elevator doors shall be the horizontal sliding type. Car gates shall be prohibited. </w:t>
      </w:r>
      <w:r w:rsidRPr="00936986">
        <w:rPr>
          <w:rFonts w:ascii="Arial" w:eastAsia="Calibri" w:hAnsi="Arial" w:cs="Arial"/>
          <w:b/>
        </w:rPr>
        <w:t>§11B-407.3.1</w:t>
      </w:r>
    </w:p>
    <w:p w:rsidR="00CD6C9B" w:rsidRPr="00936986" w:rsidRDefault="007510D1" w:rsidP="00846AA2">
      <w:pPr>
        <w:pStyle w:val="ListParagraph"/>
        <w:numPr>
          <w:ilvl w:val="0"/>
          <w:numId w:val="26"/>
        </w:numPr>
        <w:spacing w:before="0" w:after="120" w:line="240" w:lineRule="auto"/>
        <w:contextualSpacing w:val="0"/>
        <w:jc w:val="both"/>
        <w:rPr>
          <w:rFonts w:ascii="Arial" w:eastAsia="Calibri" w:hAnsi="Arial" w:cs="Arial"/>
        </w:rPr>
      </w:pPr>
      <w:r w:rsidRPr="00936986">
        <w:rPr>
          <w:rFonts w:ascii="Arial" w:eastAsia="Calibri" w:hAnsi="Arial" w:cs="Arial"/>
        </w:rPr>
        <w:t>Elevator hoistway and car doors shall open and close automatically.</w:t>
      </w:r>
      <w:r w:rsidR="00CD6C9B" w:rsidRPr="00936986">
        <w:rPr>
          <w:rFonts w:ascii="Arial" w:eastAsia="Calibri" w:hAnsi="Arial" w:cs="Arial"/>
          <w:b/>
        </w:rPr>
        <w:t>§11B-407.3.2</w:t>
      </w:r>
      <w:r w:rsidR="00DB7AC4" w:rsidRPr="00936986">
        <w:rPr>
          <w:rFonts w:ascii="Arial" w:eastAsia="Calibri" w:hAnsi="Arial" w:cs="Arial"/>
          <w:b/>
        </w:rPr>
        <w:t xml:space="preserve"> (See exception)</w:t>
      </w:r>
    </w:p>
    <w:p w:rsidR="00CD6C9B" w:rsidRPr="00936986" w:rsidRDefault="007510D1" w:rsidP="00846AA2">
      <w:pPr>
        <w:pStyle w:val="ListParagraph"/>
        <w:numPr>
          <w:ilvl w:val="0"/>
          <w:numId w:val="26"/>
        </w:numPr>
        <w:spacing w:before="0" w:after="120" w:line="240" w:lineRule="auto"/>
        <w:contextualSpacing w:val="0"/>
        <w:jc w:val="both"/>
        <w:rPr>
          <w:rFonts w:ascii="Arial" w:eastAsia="Calibri" w:hAnsi="Arial" w:cs="Arial"/>
        </w:rPr>
      </w:pPr>
      <w:r w:rsidRPr="00936986">
        <w:rPr>
          <w:rFonts w:ascii="Arial" w:eastAsia="Calibri" w:hAnsi="Arial" w:cs="Arial"/>
        </w:rPr>
        <w:t>The width of elevator doors shall comply with Table 11B-407.4.1.</w:t>
      </w:r>
      <w:r w:rsidR="00CD6C9B" w:rsidRPr="00936986">
        <w:rPr>
          <w:rFonts w:ascii="Arial" w:eastAsia="Calibri" w:hAnsi="Arial" w:cs="Arial"/>
          <w:b/>
        </w:rPr>
        <w:t>§11B-407.3.6</w:t>
      </w:r>
      <w:r w:rsidR="00DB7AC4" w:rsidRPr="00936986">
        <w:rPr>
          <w:rFonts w:ascii="Arial" w:eastAsia="Calibri" w:hAnsi="Arial" w:cs="Arial"/>
          <w:b/>
        </w:rPr>
        <w:t xml:space="preserve"> (See exception)</w:t>
      </w:r>
    </w:p>
    <w:p w:rsidR="00CD6C9B" w:rsidRPr="00936986" w:rsidRDefault="007510D1" w:rsidP="00846AA2">
      <w:pPr>
        <w:pStyle w:val="ListParagraph"/>
        <w:numPr>
          <w:ilvl w:val="0"/>
          <w:numId w:val="26"/>
        </w:numPr>
        <w:spacing w:before="0" w:after="120" w:line="240" w:lineRule="auto"/>
        <w:contextualSpacing w:val="0"/>
        <w:jc w:val="both"/>
        <w:rPr>
          <w:rFonts w:ascii="Arial" w:eastAsia="Calibri" w:hAnsi="Arial" w:cs="Arial"/>
        </w:rPr>
      </w:pPr>
      <w:r w:rsidRPr="00936986">
        <w:rPr>
          <w:rFonts w:ascii="Arial" w:eastAsia="Calibri" w:hAnsi="Arial" w:cs="Arial"/>
        </w:rPr>
        <w:t>Inside dimensions of elevator cars and clear width of elevator doors shall comply with Table 11B-407.4.1.</w:t>
      </w:r>
      <w:r w:rsidR="00CD6C9B" w:rsidRPr="00936986">
        <w:rPr>
          <w:rFonts w:ascii="Arial" w:eastAsia="Calibri" w:hAnsi="Arial" w:cs="Arial"/>
          <w:b/>
        </w:rPr>
        <w:t>§11B-407.4.1</w:t>
      </w:r>
      <w:r w:rsidR="00DB7AC4" w:rsidRPr="00936986">
        <w:rPr>
          <w:rFonts w:ascii="Arial" w:eastAsia="Calibri" w:hAnsi="Arial" w:cs="Arial"/>
          <w:b/>
        </w:rPr>
        <w:t xml:space="preserve"> (See exception)</w:t>
      </w:r>
    </w:p>
    <w:p w:rsidR="007510D1" w:rsidRPr="00936986" w:rsidRDefault="007510D1" w:rsidP="00846AA2">
      <w:pPr>
        <w:pStyle w:val="ListParagraph"/>
        <w:numPr>
          <w:ilvl w:val="0"/>
          <w:numId w:val="26"/>
        </w:numPr>
        <w:spacing w:before="0" w:after="120" w:line="240" w:lineRule="auto"/>
        <w:contextualSpacing w:val="0"/>
        <w:jc w:val="both"/>
        <w:rPr>
          <w:rFonts w:ascii="Arial" w:eastAsia="Calibri" w:hAnsi="Arial" w:cs="Arial"/>
        </w:rPr>
      </w:pPr>
      <w:r w:rsidRPr="00936986">
        <w:rPr>
          <w:rFonts w:ascii="Arial" w:eastAsia="Calibri" w:hAnsi="Arial" w:cs="Arial"/>
        </w:rPr>
        <w:t xml:space="preserve">Floor surfaces in elevator cars shall comply with 11B-302 </w:t>
      </w:r>
      <w:r w:rsidR="00F83F55">
        <w:rPr>
          <w:rFonts w:ascii="Arial" w:eastAsia="Calibri" w:hAnsi="Arial" w:cs="Arial"/>
        </w:rPr>
        <w:t xml:space="preserve">Floor or Ground Surfaces </w:t>
      </w:r>
      <w:r w:rsidRPr="00936986">
        <w:rPr>
          <w:rFonts w:ascii="Arial" w:eastAsia="Calibri" w:hAnsi="Arial" w:cs="Arial"/>
        </w:rPr>
        <w:t>and 11B-303</w:t>
      </w:r>
      <w:r w:rsidR="00F83F55">
        <w:rPr>
          <w:rFonts w:ascii="Arial" w:eastAsia="Calibri" w:hAnsi="Arial" w:cs="Arial"/>
        </w:rPr>
        <w:t xml:space="preserve"> Changes in Level</w:t>
      </w:r>
      <w:r w:rsidRPr="00936986">
        <w:rPr>
          <w:rFonts w:ascii="Arial" w:eastAsia="Calibri" w:hAnsi="Arial" w:cs="Arial"/>
        </w:rPr>
        <w:t xml:space="preserve">. </w:t>
      </w:r>
      <w:r w:rsidRPr="00936986">
        <w:rPr>
          <w:rFonts w:ascii="Arial" w:eastAsia="Calibri" w:hAnsi="Arial" w:cs="Arial"/>
          <w:b/>
        </w:rPr>
        <w:t>§11B-407.4.2</w:t>
      </w:r>
    </w:p>
    <w:p w:rsidR="007510D1" w:rsidRPr="00936986" w:rsidRDefault="007510D1" w:rsidP="00846AA2">
      <w:pPr>
        <w:pStyle w:val="ListParagraph"/>
        <w:numPr>
          <w:ilvl w:val="0"/>
          <w:numId w:val="26"/>
        </w:numPr>
        <w:spacing w:before="0" w:after="120" w:line="240" w:lineRule="auto"/>
        <w:contextualSpacing w:val="0"/>
        <w:jc w:val="both"/>
        <w:rPr>
          <w:rFonts w:ascii="Arial" w:eastAsia="Calibri" w:hAnsi="Arial" w:cs="Arial"/>
        </w:rPr>
      </w:pPr>
      <w:r w:rsidRPr="00936986">
        <w:rPr>
          <w:rFonts w:ascii="Arial" w:eastAsia="Calibri" w:hAnsi="Arial" w:cs="Arial"/>
        </w:rPr>
        <w:t>The clearance between the car platform sill and the edge of any hoistway landing shall be 1¼ inc</w:t>
      </w:r>
      <w:r w:rsidR="00CD6C9B" w:rsidRPr="00936986">
        <w:rPr>
          <w:rFonts w:ascii="Arial" w:eastAsia="Calibri" w:hAnsi="Arial" w:cs="Arial"/>
        </w:rPr>
        <w:t xml:space="preserve">h </w:t>
      </w:r>
      <w:r w:rsidRPr="00936986">
        <w:rPr>
          <w:rFonts w:ascii="Arial" w:eastAsia="Calibri" w:hAnsi="Arial" w:cs="Arial"/>
        </w:rPr>
        <w:t xml:space="preserve">maximum. </w:t>
      </w:r>
      <w:r w:rsidRPr="00936986">
        <w:rPr>
          <w:rFonts w:ascii="Arial" w:eastAsia="Calibri" w:hAnsi="Arial" w:cs="Arial"/>
          <w:b/>
        </w:rPr>
        <w:t>§11B-407.4.3</w:t>
      </w:r>
    </w:p>
    <w:p w:rsidR="007510D1" w:rsidRPr="00936986" w:rsidRDefault="007510D1" w:rsidP="00846AA2">
      <w:pPr>
        <w:pStyle w:val="ListParagraph"/>
        <w:numPr>
          <w:ilvl w:val="0"/>
          <w:numId w:val="26"/>
        </w:numPr>
        <w:spacing w:before="0" w:after="120" w:line="240" w:lineRule="auto"/>
        <w:contextualSpacing w:val="0"/>
        <w:jc w:val="both"/>
        <w:rPr>
          <w:rFonts w:ascii="Arial" w:eastAsia="Calibri" w:hAnsi="Arial" w:cs="Arial"/>
        </w:rPr>
      </w:pPr>
      <w:r w:rsidRPr="00936986">
        <w:rPr>
          <w:rFonts w:ascii="Arial" w:eastAsia="Calibri" w:hAnsi="Arial" w:cs="Arial"/>
        </w:rPr>
        <w:t>Elevator car controls shall be located within one of the reach ranges specified in 11B-308</w:t>
      </w:r>
      <w:r w:rsidR="00F83F55">
        <w:rPr>
          <w:rFonts w:ascii="Arial" w:eastAsia="Calibri" w:hAnsi="Arial" w:cs="Arial"/>
        </w:rPr>
        <w:t xml:space="preserve"> Reach Ranges</w:t>
      </w:r>
      <w:r w:rsidRPr="00936986">
        <w:rPr>
          <w:rFonts w:ascii="Arial" w:eastAsia="Calibri" w:hAnsi="Arial" w:cs="Arial"/>
        </w:rPr>
        <w:t xml:space="preserve">. </w:t>
      </w:r>
      <w:r w:rsidRPr="00936986">
        <w:rPr>
          <w:rFonts w:ascii="Arial" w:eastAsia="Calibri" w:hAnsi="Arial" w:cs="Arial"/>
          <w:b/>
        </w:rPr>
        <w:t xml:space="preserve">§11B-407.4.6, See </w:t>
      </w:r>
      <w:r w:rsidR="000718D6" w:rsidRPr="00936986">
        <w:rPr>
          <w:rFonts w:ascii="Arial" w:eastAsia="Calibri" w:hAnsi="Arial" w:cs="Arial"/>
          <w:b/>
        </w:rPr>
        <w:t>exceptions</w:t>
      </w:r>
      <w:r w:rsidRPr="00936986">
        <w:rPr>
          <w:rFonts w:ascii="Arial" w:eastAsia="Calibri" w:hAnsi="Arial" w:cs="Arial"/>
          <w:b/>
        </w:rPr>
        <w:t xml:space="preserve"> as applicable</w:t>
      </w:r>
      <w:r w:rsidR="00CD6C9B" w:rsidRPr="00936986">
        <w:rPr>
          <w:rFonts w:ascii="Arial" w:eastAsia="Calibri" w:hAnsi="Arial" w:cs="Arial"/>
          <w:b/>
        </w:rPr>
        <w:t>.</w:t>
      </w:r>
    </w:p>
    <w:p w:rsidR="006C7B0A" w:rsidRDefault="007510D1" w:rsidP="00846AA2">
      <w:pPr>
        <w:pStyle w:val="ListParagraph"/>
        <w:numPr>
          <w:ilvl w:val="0"/>
          <w:numId w:val="26"/>
        </w:numPr>
        <w:spacing w:before="0" w:after="120" w:line="240" w:lineRule="auto"/>
        <w:contextualSpacing w:val="0"/>
        <w:jc w:val="both"/>
        <w:rPr>
          <w:rFonts w:ascii="Arial" w:eastAsia="Calibri" w:hAnsi="Arial" w:cs="Arial"/>
        </w:rPr>
      </w:pPr>
      <w:r w:rsidRPr="00936986">
        <w:rPr>
          <w:rFonts w:ascii="Arial" w:eastAsia="Calibri" w:hAnsi="Arial" w:cs="Arial"/>
        </w:rPr>
        <w:lastRenderedPageBreak/>
        <w:t xml:space="preserve">Car control buttons </w:t>
      </w:r>
      <w:r w:rsidR="006C7B0A">
        <w:rPr>
          <w:rFonts w:ascii="Arial" w:eastAsia="Calibri" w:hAnsi="Arial" w:cs="Arial"/>
        </w:rPr>
        <w:t>with floor designations shall comply with the following:</w:t>
      </w:r>
    </w:p>
    <w:p w:rsidR="007510D1" w:rsidRPr="006C7B0A" w:rsidRDefault="006C7B0A" w:rsidP="00846AA2">
      <w:pPr>
        <w:pStyle w:val="ListParagraph"/>
        <w:numPr>
          <w:ilvl w:val="1"/>
          <w:numId w:val="26"/>
        </w:numPr>
        <w:spacing w:before="0" w:after="120" w:line="240" w:lineRule="auto"/>
        <w:contextualSpacing w:val="0"/>
        <w:jc w:val="both"/>
        <w:rPr>
          <w:rFonts w:ascii="Arial" w:eastAsia="Calibri" w:hAnsi="Arial" w:cs="Arial"/>
        </w:rPr>
      </w:pPr>
      <w:r>
        <w:rPr>
          <w:rFonts w:ascii="Arial" w:eastAsia="Calibri" w:hAnsi="Arial" w:cs="Arial"/>
        </w:rPr>
        <w:t xml:space="preserve">Buttons </w:t>
      </w:r>
      <w:r w:rsidR="007510D1" w:rsidRPr="00936986">
        <w:rPr>
          <w:rFonts w:ascii="Arial" w:eastAsia="Calibri" w:hAnsi="Arial" w:cs="Arial"/>
        </w:rPr>
        <w:t xml:space="preserve">shall have square shoulders, be 3/4 inch minimum in their smallest dimension and be raised 1/8 inch plus or minus 1/32 inch above the surrounding surface. </w:t>
      </w:r>
      <w:r w:rsidR="007510D1" w:rsidRPr="00936986">
        <w:rPr>
          <w:rFonts w:ascii="Arial" w:eastAsia="Calibri" w:hAnsi="Arial" w:cs="Arial"/>
          <w:b/>
        </w:rPr>
        <w:t>§11B-407.4.6.2.1</w:t>
      </w:r>
    </w:p>
    <w:p w:rsidR="007510D1" w:rsidRPr="006C7B0A" w:rsidRDefault="007510D1" w:rsidP="00846AA2">
      <w:pPr>
        <w:pStyle w:val="ListParagraph"/>
        <w:numPr>
          <w:ilvl w:val="1"/>
          <w:numId w:val="26"/>
        </w:numPr>
        <w:spacing w:before="0" w:after="120" w:line="240" w:lineRule="auto"/>
        <w:contextualSpacing w:val="0"/>
        <w:jc w:val="both"/>
        <w:rPr>
          <w:rFonts w:ascii="Arial" w:eastAsia="Calibri" w:hAnsi="Arial" w:cs="Arial"/>
        </w:rPr>
      </w:pPr>
      <w:r w:rsidRPr="00936986">
        <w:rPr>
          <w:rFonts w:ascii="Arial" w:eastAsia="Calibri" w:hAnsi="Arial" w:cs="Arial"/>
        </w:rPr>
        <w:t xml:space="preserve">Buttons shall be arranged with numbers in ascending order. When two or more columns of buttons are provided they shall read from left to right. </w:t>
      </w:r>
      <w:r w:rsidRPr="00936986">
        <w:rPr>
          <w:rFonts w:ascii="Arial" w:eastAsia="Calibri" w:hAnsi="Arial" w:cs="Arial"/>
          <w:b/>
        </w:rPr>
        <w:t>§11B-407.4.6.2.2</w:t>
      </w:r>
    </w:p>
    <w:p w:rsidR="006C7B0A" w:rsidRPr="006C7B0A" w:rsidRDefault="006C7B0A" w:rsidP="00846AA2">
      <w:pPr>
        <w:pStyle w:val="ListParagraph"/>
        <w:numPr>
          <w:ilvl w:val="1"/>
          <w:numId w:val="26"/>
        </w:numPr>
        <w:spacing w:before="0" w:after="120" w:line="240" w:lineRule="auto"/>
        <w:contextualSpacing w:val="0"/>
        <w:jc w:val="both"/>
        <w:rPr>
          <w:rFonts w:ascii="Arial" w:eastAsia="Calibri" w:hAnsi="Arial" w:cs="Arial"/>
        </w:rPr>
      </w:pPr>
      <w:r w:rsidRPr="006C7B0A">
        <w:rPr>
          <w:rFonts w:ascii="Arial" w:eastAsia="Calibri" w:hAnsi="Arial" w:cs="Arial"/>
        </w:rPr>
        <w:t>Car control buttons shall be illuminated</w:t>
      </w:r>
      <w:r>
        <w:rPr>
          <w:rFonts w:ascii="Arial" w:eastAsia="Calibri" w:hAnsi="Arial" w:cs="Arial"/>
        </w:rPr>
        <w:t xml:space="preserve">. </w:t>
      </w:r>
      <w:r w:rsidRPr="00936986">
        <w:rPr>
          <w:rFonts w:ascii="Arial" w:eastAsia="Calibri" w:hAnsi="Arial" w:cs="Arial"/>
          <w:b/>
        </w:rPr>
        <w:t>§11B-407.4.6.2.</w:t>
      </w:r>
      <w:r>
        <w:rPr>
          <w:rFonts w:ascii="Arial" w:eastAsia="Calibri" w:hAnsi="Arial" w:cs="Arial"/>
          <w:b/>
        </w:rPr>
        <w:t>3</w:t>
      </w:r>
    </w:p>
    <w:p w:rsidR="006C7B0A" w:rsidRPr="006C7B0A" w:rsidRDefault="006C7B0A" w:rsidP="00846AA2">
      <w:pPr>
        <w:pStyle w:val="ListParagraph"/>
        <w:numPr>
          <w:ilvl w:val="1"/>
          <w:numId w:val="26"/>
        </w:numPr>
        <w:spacing w:before="0" w:after="120" w:line="240" w:lineRule="auto"/>
        <w:contextualSpacing w:val="0"/>
        <w:jc w:val="both"/>
        <w:rPr>
          <w:rFonts w:ascii="Arial" w:eastAsia="Calibri" w:hAnsi="Arial" w:cs="Arial"/>
        </w:rPr>
      </w:pPr>
      <w:r w:rsidRPr="006C7B0A">
        <w:rPr>
          <w:rFonts w:ascii="Arial" w:eastAsia="Calibri" w:hAnsi="Arial" w:cs="Arial"/>
        </w:rPr>
        <w:t>Car control buttons shall be activated by a mechanical motion that is detectable.</w:t>
      </w:r>
      <w:r w:rsidRPr="00936986">
        <w:rPr>
          <w:rFonts w:ascii="Arial" w:eastAsia="Calibri" w:hAnsi="Arial" w:cs="Arial"/>
          <w:b/>
        </w:rPr>
        <w:t>§11B-407.4.6.2.</w:t>
      </w:r>
      <w:r>
        <w:rPr>
          <w:rFonts w:ascii="Arial" w:eastAsia="Calibri" w:hAnsi="Arial" w:cs="Arial"/>
          <w:b/>
        </w:rPr>
        <w:t>4</w:t>
      </w:r>
    </w:p>
    <w:p w:rsidR="007510D1" w:rsidRPr="00936986" w:rsidRDefault="007510D1" w:rsidP="00846AA2">
      <w:pPr>
        <w:pStyle w:val="ListParagraph"/>
        <w:numPr>
          <w:ilvl w:val="0"/>
          <w:numId w:val="26"/>
        </w:numPr>
        <w:spacing w:before="0" w:after="120" w:line="240" w:lineRule="auto"/>
        <w:contextualSpacing w:val="0"/>
        <w:jc w:val="both"/>
        <w:rPr>
          <w:rFonts w:ascii="Arial" w:eastAsia="Calibri" w:hAnsi="Arial" w:cs="Arial"/>
        </w:rPr>
      </w:pPr>
      <w:r w:rsidRPr="00936986">
        <w:rPr>
          <w:rFonts w:ascii="Arial" w:eastAsia="Calibri" w:hAnsi="Arial" w:cs="Arial"/>
        </w:rPr>
        <w:t xml:space="preserve">Emergency control buttons shall have their centerlines 35 inches minimum above the finish floor.  </w:t>
      </w:r>
      <w:r w:rsidRPr="00936986">
        <w:rPr>
          <w:rFonts w:ascii="Arial" w:eastAsia="Calibri" w:hAnsi="Arial" w:cs="Arial"/>
          <w:b/>
        </w:rPr>
        <w:t>§11B-407.4.6.4.1</w:t>
      </w:r>
    </w:p>
    <w:p w:rsidR="007510D1" w:rsidRPr="00936986" w:rsidRDefault="007510D1" w:rsidP="00846AA2">
      <w:pPr>
        <w:pStyle w:val="ListParagraph"/>
        <w:numPr>
          <w:ilvl w:val="0"/>
          <w:numId w:val="26"/>
        </w:numPr>
        <w:spacing w:before="0" w:after="120" w:line="240" w:lineRule="auto"/>
        <w:contextualSpacing w:val="0"/>
        <w:jc w:val="both"/>
        <w:rPr>
          <w:rFonts w:ascii="Arial" w:eastAsia="Calibri" w:hAnsi="Arial" w:cs="Arial"/>
        </w:rPr>
      </w:pPr>
      <w:r w:rsidRPr="00936986">
        <w:rPr>
          <w:rFonts w:ascii="Arial" w:eastAsia="Calibri" w:hAnsi="Arial" w:cs="Arial"/>
        </w:rPr>
        <w:t xml:space="preserve">Emergency controls, including the emergency alarm, shall be grouped at the bottom of the panel. </w:t>
      </w:r>
      <w:r w:rsidRPr="00936986">
        <w:rPr>
          <w:rFonts w:ascii="Arial" w:eastAsia="Calibri" w:hAnsi="Arial" w:cs="Arial"/>
          <w:b/>
        </w:rPr>
        <w:t>§11B-407.4.6.4.2</w:t>
      </w:r>
    </w:p>
    <w:p w:rsidR="00BB7621" w:rsidRDefault="00BB7621" w:rsidP="00846AA2">
      <w:pPr>
        <w:pStyle w:val="ListParagraph"/>
        <w:numPr>
          <w:ilvl w:val="0"/>
          <w:numId w:val="26"/>
        </w:numPr>
        <w:spacing w:before="0" w:after="120" w:line="240" w:lineRule="auto"/>
        <w:contextualSpacing w:val="0"/>
        <w:jc w:val="both"/>
        <w:rPr>
          <w:rFonts w:ascii="Arial" w:eastAsia="Calibri" w:hAnsi="Arial" w:cs="Arial"/>
        </w:rPr>
      </w:pPr>
      <w:r>
        <w:rPr>
          <w:rFonts w:ascii="Arial" w:eastAsia="Calibri" w:hAnsi="Arial" w:cs="Arial"/>
        </w:rPr>
        <w:t>Car control buttons shall comply with the following:</w:t>
      </w:r>
    </w:p>
    <w:p w:rsidR="007510D1" w:rsidRPr="00936986" w:rsidRDefault="007510D1" w:rsidP="00846AA2">
      <w:pPr>
        <w:pStyle w:val="ListParagraph"/>
        <w:numPr>
          <w:ilvl w:val="1"/>
          <w:numId w:val="26"/>
        </w:numPr>
        <w:spacing w:before="0" w:after="120" w:line="240" w:lineRule="auto"/>
        <w:contextualSpacing w:val="0"/>
        <w:jc w:val="both"/>
        <w:rPr>
          <w:rFonts w:ascii="Arial" w:eastAsia="Calibri" w:hAnsi="Arial" w:cs="Arial"/>
        </w:rPr>
      </w:pPr>
      <w:r w:rsidRPr="00936986">
        <w:rPr>
          <w:rFonts w:ascii="Arial" w:eastAsia="Calibri" w:hAnsi="Arial" w:cs="Arial"/>
        </w:rPr>
        <w:t xml:space="preserve">Control buttons shall be identified by raised characters or symbols, white on a black background, complying with 11B-703.2 </w:t>
      </w:r>
      <w:r w:rsidR="006C7B0A">
        <w:rPr>
          <w:rFonts w:ascii="Arial" w:eastAsia="Calibri" w:hAnsi="Arial" w:cs="Arial"/>
        </w:rPr>
        <w:t xml:space="preserve">Raised Characters </w:t>
      </w:r>
      <w:r w:rsidRPr="00936986">
        <w:rPr>
          <w:rFonts w:ascii="Arial" w:eastAsia="Calibri" w:hAnsi="Arial" w:cs="Arial"/>
        </w:rPr>
        <w:t>and Braille complying with 11B-703.3</w:t>
      </w:r>
      <w:r w:rsidR="006C7B0A">
        <w:rPr>
          <w:rFonts w:ascii="Arial" w:eastAsia="Calibri" w:hAnsi="Arial" w:cs="Arial"/>
        </w:rPr>
        <w:t xml:space="preserve"> Braille</w:t>
      </w:r>
      <w:r w:rsidRPr="00936986">
        <w:rPr>
          <w:rFonts w:ascii="Arial" w:eastAsia="Calibri" w:hAnsi="Arial" w:cs="Arial"/>
        </w:rPr>
        <w:t xml:space="preserve">. </w:t>
      </w:r>
      <w:r w:rsidRPr="00936986">
        <w:rPr>
          <w:rFonts w:ascii="Arial" w:eastAsia="Calibri" w:hAnsi="Arial" w:cs="Arial"/>
          <w:b/>
        </w:rPr>
        <w:t>§11B-407.4.7.1.1</w:t>
      </w:r>
    </w:p>
    <w:p w:rsidR="007510D1" w:rsidRPr="00936986" w:rsidRDefault="007510D1" w:rsidP="00846AA2">
      <w:pPr>
        <w:pStyle w:val="ListParagraph"/>
        <w:numPr>
          <w:ilvl w:val="1"/>
          <w:numId w:val="26"/>
        </w:numPr>
        <w:spacing w:before="0" w:after="120" w:line="240" w:lineRule="auto"/>
        <w:contextualSpacing w:val="0"/>
        <w:jc w:val="both"/>
        <w:rPr>
          <w:rFonts w:ascii="Arial" w:eastAsia="Calibri" w:hAnsi="Arial" w:cs="Arial"/>
        </w:rPr>
      </w:pPr>
      <w:r w:rsidRPr="00936986">
        <w:rPr>
          <w:rFonts w:ascii="Arial" w:eastAsia="Calibri" w:hAnsi="Arial" w:cs="Arial"/>
        </w:rPr>
        <w:t xml:space="preserve">Raised characters or symbols and Braille designations shall be placed immediately to the left of the control button to which the designations apply. </w:t>
      </w:r>
      <w:r w:rsidRPr="00936986">
        <w:rPr>
          <w:rFonts w:ascii="Arial" w:eastAsia="Calibri" w:hAnsi="Arial" w:cs="Arial"/>
          <w:b/>
        </w:rPr>
        <w:t>§11B-407.4.7.1.2</w:t>
      </w:r>
    </w:p>
    <w:p w:rsidR="007510D1" w:rsidRPr="00BB7621" w:rsidRDefault="007510D1" w:rsidP="00846AA2">
      <w:pPr>
        <w:pStyle w:val="ListParagraph"/>
        <w:numPr>
          <w:ilvl w:val="1"/>
          <w:numId w:val="26"/>
        </w:numPr>
        <w:spacing w:before="0" w:after="120" w:line="240" w:lineRule="auto"/>
        <w:contextualSpacing w:val="0"/>
        <w:jc w:val="both"/>
        <w:rPr>
          <w:rFonts w:ascii="Arial" w:eastAsia="Calibri" w:hAnsi="Arial" w:cs="Arial"/>
        </w:rPr>
      </w:pPr>
      <w:r w:rsidRPr="00936986">
        <w:rPr>
          <w:rFonts w:ascii="Arial" w:eastAsia="Calibri" w:hAnsi="Arial" w:cs="Arial"/>
        </w:rPr>
        <w:t xml:space="preserve">The control button for the emergency stop, alarm, door open, door close, main entry floor, and phone, shall be identified with raised symbols and Braille as shown in Table 11B-407.4.7.1.3.  </w:t>
      </w:r>
      <w:r w:rsidRPr="00936986">
        <w:rPr>
          <w:rFonts w:ascii="Arial" w:eastAsia="Calibri" w:hAnsi="Arial" w:cs="Arial"/>
          <w:b/>
        </w:rPr>
        <w:t>§11B-407.4.7.1.3, Table 11B-407.4.7.1.3</w:t>
      </w:r>
    </w:p>
    <w:p w:rsidR="00BB7621" w:rsidRPr="00936986" w:rsidRDefault="00BB7621" w:rsidP="00846AA2">
      <w:pPr>
        <w:pStyle w:val="ListParagraph"/>
        <w:numPr>
          <w:ilvl w:val="1"/>
          <w:numId w:val="26"/>
        </w:numPr>
        <w:spacing w:before="0" w:after="120" w:line="240" w:lineRule="auto"/>
        <w:contextualSpacing w:val="0"/>
        <w:jc w:val="both"/>
        <w:rPr>
          <w:rFonts w:ascii="Arial" w:eastAsia="Calibri" w:hAnsi="Arial" w:cs="Arial"/>
        </w:rPr>
      </w:pPr>
      <w:r>
        <w:rPr>
          <w:rFonts w:ascii="Arial" w:eastAsia="Calibri" w:hAnsi="Arial" w:cs="Arial"/>
        </w:rPr>
        <w:t xml:space="preserve">Buttons with floor designations shall be provided with visible indicators to show that a call has been </w:t>
      </w:r>
      <w:r w:rsidR="001C2EF0">
        <w:rPr>
          <w:rFonts w:ascii="Arial" w:eastAsia="Calibri" w:hAnsi="Arial" w:cs="Arial"/>
        </w:rPr>
        <w:t>registered</w:t>
      </w:r>
      <w:r>
        <w:rPr>
          <w:rFonts w:ascii="Arial" w:eastAsia="Calibri" w:hAnsi="Arial" w:cs="Arial"/>
        </w:rPr>
        <w:t>, the visible indication shall extinguish when the car arrives at the designated floor.</w:t>
      </w:r>
      <w:r w:rsidRPr="00936986">
        <w:rPr>
          <w:rFonts w:ascii="Arial" w:eastAsia="Calibri" w:hAnsi="Arial" w:cs="Arial"/>
          <w:b/>
        </w:rPr>
        <w:t>§11B-407.4.7.1.</w:t>
      </w:r>
      <w:r>
        <w:rPr>
          <w:rFonts w:ascii="Arial" w:eastAsia="Calibri" w:hAnsi="Arial" w:cs="Arial"/>
          <w:b/>
        </w:rPr>
        <w:t>4</w:t>
      </w:r>
    </w:p>
    <w:p w:rsidR="007510D1" w:rsidRPr="00936986" w:rsidRDefault="007510D1" w:rsidP="00846AA2">
      <w:pPr>
        <w:pStyle w:val="ListParagraph"/>
        <w:numPr>
          <w:ilvl w:val="1"/>
          <w:numId w:val="26"/>
        </w:numPr>
        <w:spacing w:before="0" w:after="120" w:line="240" w:lineRule="auto"/>
        <w:contextualSpacing w:val="0"/>
        <w:jc w:val="both"/>
        <w:rPr>
          <w:rFonts w:ascii="Arial" w:eastAsia="Calibri" w:hAnsi="Arial" w:cs="Arial"/>
        </w:rPr>
      </w:pPr>
      <w:r w:rsidRPr="00936986">
        <w:rPr>
          <w:rFonts w:ascii="Arial" w:eastAsia="Calibri" w:hAnsi="Arial" w:cs="Arial"/>
        </w:rPr>
        <w:t xml:space="preserve">A minimum clear space of 3/8 inch or other suitable means of separation shall be provided between rows of control buttons. </w:t>
      </w:r>
      <w:r w:rsidRPr="00936986">
        <w:rPr>
          <w:rFonts w:ascii="Arial" w:eastAsia="Calibri" w:hAnsi="Arial" w:cs="Arial"/>
          <w:b/>
        </w:rPr>
        <w:t>§11B-407.4.7.1.5</w:t>
      </w:r>
    </w:p>
    <w:p w:rsidR="007510D1" w:rsidRPr="00936986" w:rsidRDefault="007510D1" w:rsidP="00846AA2">
      <w:pPr>
        <w:pStyle w:val="ListParagraph"/>
        <w:numPr>
          <w:ilvl w:val="0"/>
          <w:numId w:val="26"/>
        </w:numPr>
        <w:spacing w:before="0" w:after="120" w:line="240" w:lineRule="auto"/>
        <w:contextualSpacing w:val="0"/>
        <w:jc w:val="both"/>
        <w:rPr>
          <w:rFonts w:ascii="Arial" w:eastAsia="Calibri" w:hAnsi="Arial" w:cs="Arial"/>
        </w:rPr>
      </w:pPr>
      <w:r w:rsidRPr="00936986">
        <w:rPr>
          <w:rFonts w:ascii="Arial" w:eastAsia="Calibri" w:hAnsi="Arial" w:cs="Arial"/>
        </w:rPr>
        <w:t xml:space="preserve">Keypads shall be identified by characters complying with 11B-703.5 </w:t>
      </w:r>
      <w:r w:rsidR="00F83F55">
        <w:rPr>
          <w:rFonts w:ascii="Arial" w:eastAsia="Calibri" w:hAnsi="Arial" w:cs="Arial"/>
        </w:rPr>
        <w:t xml:space="preserve">Visual Characters </w:t>
      </w:r>
      <w:r w:rsidRPr="00936986">
        <w:rPr>
          <w:rFonts w:ascii="Arial" w:eastAsia="Calibri" w:hAnsi="Arial" w:cs="Arial"/>
        </w:rPr>
        <w:t xml:space="preserve">and shall be centered on the corresponding keypad button. The number five key shall have a single raised dot. The dot shall be 0.118 inch to 0.120 inch base diameter and in other aspects comply with Table 11B-703.3.1. </w:t>
      </w:r>
      <w:r w:rsidRPr="00936986">
        <w:rPr>
          <w:rFonts w:ascii="Arial" w:eastAsia="Calibri" w:hAnsi="Arial" w:cs="Arial"/>
          <w:b/>
        </w:rPr>
        <w:t>§11B-407.4.7.2</w:t>
      </w:r>
    </w:p>
    <w:p w:rsidR="007510D1" w:rsidRPr="00936986" w:rsidRDefault="007510D1" w:rsidP="00846AA2">
      <w:pPr>
        <w:pStyle w:val="ListParagraph"/>
        <w:numPr>
          <w:ilvl w:val="0"/>
          <w:numId w:val="26"/>
        </w:numPr>
        <w:spacing w:before="0" w:after="120" w:line="240" w:lineRule="auto"/>
        <w:contextualSpacing w:val="0"/>
        <w:jc w:val="both"/>
        <w:rPr>
          <w:rFonts w:ascii="Arial" w:eastAsia="Calibri" w:hAnsi="Arial" w:cs="Arial"/>
        </w:rPr>
      </w:pPr>
      <w:r w:rsidRPr="00936986">
        <w:rPr>
          <w:rFonts w:ascii="Arial" w:eastAsia="Calibri" w:hAnsi="Arial" w:cs="Arial"/>
        </w:rPr>
        <w:t xml:space="preserve">Audible and visible car position indicators shall be provided in elevator cars. Characters shall be ½ inch high minimum. Indicators shall be located above the car control panel or above the door.  </w:t>
      </w:r>
      <w:r w:rsidRPr="00936986">
        <w:rPr>
          <w:rFonts w:ascii="Arial" w:eastAsia="Calibri" w:hAnsi="Arial" w:cs="Arial"/>
          <w:b/>
        </w:rPr>
        <w:t>§11B-407.4.8</w:t>
      </w:r>
    </w:p>
    <w:p w:rsidR="007510D1" w:rsidRPr="00936986" w:rsidRDefault="007510D1" w:rsidP="00846AA2">
      <w:pPr>
        <w:pStyle w:val="ListParagraph"/>
        <w:numPr>
          <w:ilvl w:val="0"/>
          <w:numId w:val="26"/>
        </w:numPr>
        <w:spacing w:before="0" w:after="120" w:line="240" w:lineRule="auto"/>
        <w:contextualSpacing w:val="0"/>
        <w:jc w:val="both"/>
        <w:rPr>
          <w:rFonts w:ascii="Arial" w:eastAsia="Calibri" w:hAnsi="Arial" w:cs="Arial"/>
        </w:rPr>
      </w:pPr>
      <w:r w:rsidRPr="00936986">
        <w:rPr>
          <w:rFonts w:ascii="Arial" w:eastAsia="Calibri" w:hAnsi="Arial" w:cs="Arial"/>
        </w:rPr>
        <w:t>Emergency two-way communication systems shall comply with 11B-308</w:t>
      </w:r>
      <w:r w:rsidR="00F83F55">
        <w:rPr>
          <w:rFonts w:ascii="Arial" w:eastAsia="Calibri" w:hAnsi="Arial" w:cs="Arial"/>
        </w:rPr>
        <w:t xml:space="preserve"> Reach Ranges</w:t>
      </w:r>
      <w:r w:rsidRPr="00936986">
        <w:rPr>
          <w:rFonts w:ascii="Arial" w:eastAsia="Calibri" w:hAnsi="Arial" w:cs="Arial"/>
        </w:rPr>
        <w:t xml:space="preserve">. Raised symbols or characters, white on a black background, and Braille shall be provided adjacent to the device and shall comply with 11B-703.2 </w:t>
      </w:r>
      <w:r w:rsidR="00F83F55">
        <w:rPr>
          <w:rFonts w:ascii="Arial" w:eastAsia="Calibri" w:hAnsi="Arial" w:cs="Arial"/>
        </w:rPr>
        <w:t xml:space="preserve">Raised Characters </w:t>
      </w:r>
      <w:r w:rsidRPr="00936986">
        <w:rPr>
          <w:rFonts w:ascii="Arial" w:eastAsia="Calibri" w:hAnsi="Arial" w:cs="Arial"/>
        </w:rPr>
        <w:t>and 11B-703.3</w:t>
      </w:r>
      <w:r w:rsidR="00F83F55">
        <w:rPr>
          <w:rFonts w:ascii="Arial" w:eastAsia="Calibri" w:hAnsi="Arial" w:cs="Arial"/>
        </w:rPr>
        <w:t xml:space="preserve"> Braille</w:t>
      </w:r>
      <w:r w:rsidRPr="00936986">
        <w:rPr>
          <w:rFonts w:ascii="Arial" w:eastAsia="Calibri" w:hAnsi="Arial" w:cs="Arial"/>
        </w:rPr>
        <w:t xml:space="preserve">. Emergency two-way communication systems between the elevator and a point outside the hoistway shall comply with ASME A17.1. </w:t>
      </w:r>
      <w:r w:rsidRPr="00936986">
        <w:rPr>
          <w:rFonts w:ascii="Arial" w:eastAsia="Calibri" w:hAnsi="Arial" w:cs="Arial"/>
          <w:b/>
        </w:rPr>
        <w:t>§11B-407.4.9</w:t>
      </w:r>
    </w:p>
    <w:p w:rsidR="007510D1" w:rsidRPr="00936986" w:rsidRDefault="007510D1" w:rsidP="00846AA2">
      <w:pPr>
        <w:pStyle w:val="ListParagraph"/>
        <w:numPr>
          <w:ilvl w:val="0"/>
          <w:numId w:val="26"/>
        </w:numPr>
        <w:spacing w:before="0" w:after="120" w:line="240" w:lineRule="auto"/>
        <w:contextualSpacing w:val="0"/>
        <w:jc w:val="both"/>
        <w:rPr>
          <w:rFonts w:ascii="Arial" w:eastAsia="Calibri" w:hAnsi="Arial" w:cs="Arial"/>
        </w:rPr>
      </w:pPr>
      <w:r w:rsidRPr="00936986">
        <w:rPr>
          <w:rFonts w:ascii="Arial" w:eastAsia="Calibri" w:hAnsi="Arial" w:cs="Arial"/>
        </w:rPr>
        <w:t>Support rails shall be provided on at least one wall of the car</w:t>
      </w:r>
      <w:r w:rsidR="00B67149">
        <w:rPr>
          <w:rFonts w:ascii="Arial" w:eastAsia="Calibri" w:hAnsi="Arial" w:cs="Arial"/>
        </w:rPr>
        <w:t xml:space="preserve"> and shall comply with the following:</w:t>
      </w:r>
      <w:r w:rsidRPr="00936986">
        <w:rPr>
          <w:rFonts w:ascii="Arial" w:eastAsia="Calibri" w:hAnsi="Arial" w:cs="Arial"/>
          <w:b/>
        </w:rPr>
        <w:t>§11B-407.4.10</w:t>
      </w:r>
    </w:p>
    <w:p w:rsidR="007510D1" w:rsidRPr="00936986" w:rsidRDefault="007510D1" w:rsidP="00846AA2">
      <w:pPr>
        <w:pStyle w:val="ListParagraph"/>
        <w:numPr>
          <w:ilvl w:val="1"/>
          <w:numId w:val="26"/>
        </w:numPr>
        <w:spacing w:before="0" w:after="120" w:line="240" w:lineRule="auto"/>
        <w:contextualSpacing w:val="0"/>
        <w:jc w:val="both"/>
        <w:rPr>
          <w:rFonts w:ascii="Arial" w:eastAsia="Calibri" w:hAnsi="Arial" w:cs="Arial"/>
        </w:rPr>
      </w:pPr>
      <w:r w:rsidRPr="00936986">
        <w:rPr>
          <w:rFonts w:ascii="Arial" w:eastAsia="Calibri" w:hAnsi="Arial" w:cs="Arial"/>
        </w:rPr>
        <w:t>Clearance between support rails and adjacent surfaces shall be 1½ inches minimum. Top of support rails shall be 31 inches minimum to 33 inches maximum above the floor of the car. The ends of the support rail shall be 6 inches maximum from adjacent walls.</w:t>
      </w:r>
      <w:r w:rsidRPr="00936986">
        <w:rPr>
          <w:rFonts w:ascii="Arial" w:eastAsia="Calibri" w:hAnsi="Arial" w:cs="Arial"/>
          <w:b/>
        </w:rPr>
        <w:t xml:space="preserve"> §11B-407.4.10.1</w:t>
      </w:r>
    </w:p>
    <w:p w:rsidR="007510D1" w:rsidRPr="00936986" w:rsidRDefault="007510D1" w:rsidP="00846AA2">
      <w:pPr>
        <w:pStyle w:val="ListParagraph"/>
        <w:numPr>
          <w:ilvl w:val="1"/>
          <w:numId w:val="26"/>
        </w:numPr>
        <w:spacing w:before="0" w:after="120" w:line="240" w:lineRule="auto"/>
        <w:contextualSpacing w:val="0"/>
        <w:jc w:val="both"/>
        <w:rPr>
          <w:rFonts w:ascii="Arial" w:eastAsia="Calibri" w:hAnsi="Arial" w:cs="Arial"/>
        </w:rPr>
      </w:pPr>
      <w:r w:rsidRPr="00936986">
        <w:rPr>
          <w:rFonts w:ascii="Arial" w:eastAsia="Calibri" w:hAnsi="Arial" w:cs="Arial"/>
        </w:rPr>
        <w:t xml:space="preserve">Support rails shall be smooth and any surface adjacent to them shall be free of sharp or abrasive elements. </w:t>
      </w:r>
      <w:r w:rsidRPr="00936986">
        <w:rPr>
          <w:rFonts w:ascii="Arial" w:eastAsia="Calibri" w:hAnsi="Arial" w:cs="Arial"/>
          <w:b/>
        </w:rPr>
        <w:t>§11B-407.4.10.2</w:t>
      </w:r>
    </w:p>
    <w:p w:rsidR="007510D1" w:rsidRPr="00936986" w:rsidRDefault="007510D1" w:rsidP="00846AA2">
      <w:pPr>
        <w:pStyle w:val="ListParagraph"/>
        <w:numPr>
          <w:ilvl w:val="1"/>
          <w:numId w:val="26"/>
        </w:numPr>
        <w:spacing w:before="0" w:after="120" w:line="240" w:lineRule="auto"/>
        <w:contextualSpacing w:val="0"/>
        <w:jc w:val="both"/>
        <w:rPr>
          <w:rFonts w:ascii="Arial" w:eastAsia="Calibri" w:hAnsi="Arial" w:cs="Arial"/>
        </w:rPr>
      </w:pPr>
      <w:r w:rsidRPr="00936986">
        <w:rPr>
          <w:rFonts w:ascii="Arial" w:eastAsia="Calibri" w:hAnsi="Arial" w:cs="Arial"/>
        </w:rPr>
        <w:lastRenderedPageBreak/>
        <w:t>Allowable stresses shall not be exceeded for materials used when a vertical or horizontal force of 250 pounds is applied at any point on the support rail, fastener, mounting device, or supporting structure.</w:t>
      </w:r>
      <w:r w:rsidRPr="00936986">
        <w:rPr>
          <w:rFonts w:ascii="Arial" w:eastAsia="Calibri" w:hAnsi="Arial" w:cs="Arial"/>
          <w:b/>
        </w:rPr>
        <w:t xml:space="preserve"> §11B-407.4.10.3</w:t>
      </w:r>
    </w:p>
    <w:p w:rsidR="007510D1" w:rsidRPr="008E4889" w:rsidRDefault="007510D1" w:rsidP="00563303">
      <w:pPr>
        <w:spacing w:before="0" w:after="120" w:line="240" w:lineRule="auto"/>
        <w:ind w:firstLine="360"/>
        <w:jc w:val="both"/>
        <w:rPr>
          <w:rFonts w:ascii="Arial" w:eastAsia="Calibri" w:hAnsi="Arial" w:cs="Arial"/>
          <w:b/>
        </w:rPr>
      </w:pPr>
      <w:r w:rsidRPr="008E4889">
        <w:rPr>
          <w:rFonts w:ascii="Arial" w:eastAsia="Calibri" w:hAnsi="Arial" w:cs="Arial"/>
          <w:b/>
        </w:rPr>
        <w:t>LIMITED-USE/LIMITED-APPLICATION ELEVATORS</w:t>
      </w:r>
    </w:p>
    <w:p w:rsidR="007510D1" w:rsidRDefault="007510D1" w:rsidP="00846AA2">
      <w:pPr>
        <w:numPr>
          <w:ilvl w:val="0"/>
          <w:numId w:val="26"/>
        </w:numPr>
        <w:spacing w:before="0" w:after="120" w:line="240" w:lineRule="auto"/>
        <w:jc w:val="both"/>
        <w:rPr>
          <w:rFonts w:ascii="Arial" w:eastAsia="Calibri" w:hAnsi="Arial" w:cs="Arial"/>
        </w:rPr>
      </w:pPr>
      <w:r w:rsidRPr="008E4889">
        <w:rPr>
          <w:rFonts w:ascii="Arial" w:eastAsia="Calibri" w:hAnsi="Arial" w:cs="Arial"/>
        </w:rPr>
        <w:t>Limited-use/limited-application elevators shall comply with 11B-408</w:t>
      </w:r>
      <w:r w:rsidR="00F83F55">
        <w:rPr>
          <w:rFonts w:ascii="Arial" w:eastAsia="Calibri" w:hAnsi="Arial" w:cs="Arial"/>
        </w:rPr>
        <w:t xml:space="preserve"> Limited-Use/Limited-Application Elevators</w:t>
      </w:r>
      <w:r w:rsidRPr="008E4889">
        <w:rPr>
          <w:rFonts w:ascii="Arial" w:eastAsia="Calibri" w:hAnsi="Arial" w:cs="Arial"/>
        </w:rPr>
        <w:t xml:space="preserve"> and with ASME A17.1. They shall be passenger elevators as classified by ASME A17.1. Elevator operation shall be automatic.</w:t>
      </w:r>
      <w:r w:rsidRPr="00DB7AC4">
        <w:rPr>
          <w:rFonts w:ascii="Arial" w:eastAsia="Calibri" w:hAnsi="Arial" w:cs="Arial"/>
          <w:b/>
        </w:rPr>
        <w:t>§11B-408.1</w:t>
      </w:r>
    </w:p>
    <w:p w:rsidR="007510D1" w:rsidRDefault="007510D1" w:rsidP="00846AA2">
      <w:pPr>
        <w:numPr>
          <w:ilvl w:val="0"/>
          <w:numId w:val="26"/>
        </w:numPr>
        <w:spacing w:before="0" w:after="120" w:line="240" w:lineRule="auto"/>
        <w:jc w:val="both"/>
        <w:rPr>
          <w:rFonts w:ascii="Arial" w:eastAsia="Calibri" w:hAnsi="Arial" w:cs="Arial"/>
        </w:rPr>
      </w:pPr>
      <w:r w:rsidRPr="008E4889">
        <w:rPr>
          <w:rFonts w:ascii="Arial" w:eastAsia="Calibri" w:hAnsi="Arial" w:cs="Arial"/>
        </w:rPr>
        <w:t>Elevator call buttons and keypads shall comply with 11B-407.2.1</w:t>
      </w:r>
      <w:r w:rsidR="00B67149">
        <w:rPr>
          <w:rFonts w:ascii="Arial" w:eastAsia="Calibri" w:hAnsi="Arial" w:cs="Arial"/>
        </w:rPr>
        <w:t xml:space="preserve"> Call Controls</w:t>
      </w:r>
      <w:r w:rsidR="00CD6C9B">
        <w:rPr>
          <w:rFonts w:ascii="Arial" w:eastAsia="Calibri" w:hAnsi="Arial" w:cs="Arial"/>
        </w:rPr>
        <w:t>.</w:t>
      </w:r>
      <w:r w:rsidRPr="00DB7AC4">
        <w:rPr>
          <w:rFonts w:ascii="Arial" w:eastAsia="Calibri" w:hAnsi="Arial" w:cs="Arial"/>
          <w:b/>
        </w:rPr>
        <w:t>§11B-408.2.1</w:t>
      </w:r>
    </w:p>
    <w:p w:rsidR="007510D1" w:rsidRDefault="007510D1" w:rsidP="00846AA2">
      <w:pPr>
        <w:numPr>
          <w:ilvl w:val="0"/>
          <w:numId w:val="26"/>
        </w:numPr>
        <w:spacing w:before="0" w:after="120" w:line="240" w:lineRule="auto"/>
        <w:jc w:val="both"/>
        <w:rPr>
          <w:rFonts w:ascii="Arial" w:eastAsia="Calibri" w:hAnsi="Arial" w:cs="Arial"/>
        </w:rPr>
      </w:pPr>
      <w:r w:rsidRPr="008E4889">
        <w:rPr>
          <w:rFonts w:ascii="Arial" w:eastAsia="Calibri" w:hAnsi="Arial" w:cs="Arial"/>
        </w:rPr>
        <w:t>Hall signals shall comply with 11B-407.2.2</w:t>
      </w:r>
      <w:r w:rsidR="00B67149">
        <w:rPr>
          <w:rFonts w:ascii="Arial" w:eastAsia="Calibri" w:hAnsi="Arial" w:cs="Arial"/>
        </w:rPr>
        <w:t xml:space="preserve"> Hall Signals</w:t>
      </w:r>
      <w:r w:rsidRPr="008E4889">
        <w:rPr>
          <w:rFonts w:ascii="Arial" w:eastAsia="Calibri" w:hAnsi="Arial" w:cs="Arial"/>
        </w:rPr>
        <w:t>.</w:t>
      </w:r>
      <w:r w:rsidRPr="00DB7AC4">
        <w:rPr>
          <w:rFonts w:ascii="Arial" w:eastAsia="Calibri" w:hAnsi="Arial" w:cs="Arial"/>
          <w:b/>
        </w:rPr>
        <w:t>§11B-408.2.2</w:t>
      </w:r>
    </w:p>
    <w:p w:rsidR="007510D1" w:rsidRDefault="007510D1" w:rsidP="00846AA2">
      <w:pPr>
        <w:numPr>
          <w:ilvl w:val="0"/>
          <w:numId w:val="26"/>
        </w:numPr>
        <w:spacing w:before="0" w:after="120" w:line="240" w:lineRule="auto"/>
        <w:jc w:val="both"/>
        <w:rPr>
          <w:rFonts w:ascii="Arial" w:eastAsia="Calibri" w:hAnsi="Arial" w:cs="Arial"/>
        </w:rPr>
      </w:pPr>
      <w:r w:rsidRPr="008E4889">
        <w:rPr>
          <w:rFonts w:ascii="Arial" w:eastAsia="Calibri" w:hAnsi="Arial" w:cs="Arial"/>
        </w:rPr>
        <w:t>Signs at elevator hoistways shall comply with 11B-407.2.3.1</w:t>
      </w:r>
      <w:r w:rsidR="00B67149">
        <w:rPr>
          <w:rFonts w:ascii="Arial" w:eastAsia="Calibri" w:hAnsi="Arial" w:cs="Arial"/>
        </w:rPr>
        <w:t xml:space="preserve"> Floor Designation</w:t>
      </w:r>
      <w:r w:rsidRPr="008E4889">
        <w:rPr>
          <w:rFonts w:ascii="Arial" w:eastAsia="Calibri" w:hAnsi="Arial" w:cs="Arial"/>
        </w:rPr>
        <w:t>.</w:t>
      </w:r>
      <w:r w:rsidRPr="00DB7AC4">
        <w:rPr>
          <w:rFonts w:ascii="Arial" w:eastAsia="Calibri" w:hAnsi="Arial" w:cs="Arial"/>
          <w:b/>
        </w:rPr>
        <w:t>§11B-408.2.3</w:t>
      </w:r>
    </w:p>
    <w:p w:rsidR="007510D1" w:rsidRPr="008E4889" w:rsidRDefault="007510D1" w:rsidP="00846AA2">
      <w:pPr>
        <w:pStyle w:val="ListParagraph"/>
        <w:widowControl w:val="0"/>
        <w:numPr>
          <w:ilvl w:val="0"/>
          <w:numId w:val="26"/>
        </w:numPr>
        <w:spacing w:before="0" w:after="120" w:line="240" w:lineRule="auto"/>
        <w:contextualSpacing w:val="0"/>
        <w:jc w:val="both"/>
        <w:rPr>
          <w:rFonts w:ascii="Arial" w:eastAsia="Calibri" w:hAnsi="Arial" w:cs="Arial"/>
        </w:rPr>
      </w:pPr>
      <w:r w:rsidRPr="008E4889">
        <w:rPr>
          <w:rFonts w:ascii="Arial" w:eastAsia="Calibri" w:hAnsi="Arial" w:cs="Arial"/>
        </w:rPr>
        <w:t xml:space="preserve">Sliding hoistway and car doors shall comply with 11B-407.3.1 through 11B-407.3.3 </w:t>
      </w:r>
      <w:r w:rsidR="00B67149">
        <w:rPr>
          <w:rFonts w:ascii="Arial" w:eastAsia="Calibri" w:hAnsi="Arial" w:cs="Arial"/>
        </w:rPr>
        <w:t xml:space="preserve">(Type, Operation, and Roopening Device) </w:t>
      </w:r>
      <w:r w:rsidRPr="008E4889">
        <w:rPr>
          <w:rFonts w:ascii="Arial" w:eastAsia="Calibri" w:hAnsi="Arial" w:cs="Arial"/>
        </w:rPr>
        <w:t>and 11B-408.4.1</w:t>
      </w:r>
      <w:r w:rsidR="00B67149">
        <w:rPr>
          <w:rFonts w:ascii="Arial" w:eastAsia="Calibri" w:hAnsi="Arial" w:cs="Arial"/>
        </w:rPr>
        <w:t xml:space="preserve"> Car Dimensions and Doors</w:t>
      </w:r>
      <w:r w:rsidRPr="008E4889">
        <w:rPr>
          <w:rFonts w:ascii="Arial" w:eastAsia="Calibri" w:hAnsi="Arial" w:cs="Arial"/>
        </w:rPr>
        <w:t>.</w:t>
      </w:r>
      <w:r w:rsidRPr="00DB7AC4">
        <w:rPr>
          <w:rFonts w:ascii="Arial" w:eastAsia="Calibri" w:hAnsi="Arial" w:cs="Arial"/>
          <w:b/>
        </w:rPr>
        <w:t>§11B-408.3.1</w:t>
      </w:r>
    </w:p>
    <w:p w:rsidR="007510D1" w:rsidRDefault="007510D1" w:rsidP="00846AA2">
      <w:pPr>
        <w:pStyle w:val="ListParagraph"/>
        <w:widowControl w:val="0"/>
        <w:numPr>
          <w:ilvl w:val="0"/>
          <w:numId w:val="26"/>
        </w:numPr>
        <w:spacing w:before="0" w:after="120" w:line="240" w:lineRule="auto"/>
        <w:contextualSpacing w:val="0"/>
        <w:jc w:val="both"/>
        <w:rPr>
          <w:rFonts w:ascii="Arial" w:eastAsia="Calibri" w:hAnsi="Arial" w:cs="Arial"/>
        </w:rPr>
      </w:pPr>
      <w:r w:rsidRPr="008E4889">
        <w:rPr>
          <w:rFonts w:ascii="Arial" w:eastAsia="Calibri" w:hAnsi="Arial" w:cs="Arial"/>
        </w:rPr>
        <w:t>Swinging hoistway doors shall open and close automatically and shall comply with 11B-404</w:t>
      </w:r>
      <w:r w:rsidR="00B67149">
        <w:rPr>
          <w:rFonts w:ascii="Arial" w:eastAsia="Calibri" w:hAnsi="Arial" w:cs="Arial"/>
        </w:rPr>
        <w:t xml:space="preserve"> Doors, Doorways, and Gates</w:t>
      </w:r>
      <w:r w:rsidRPr="008E4889">
        <w:rPr>
          <w:rFonts w:ascii="Arial" w:eastAsia="Calibri" w:hAnsi="Arial" w:cs="Arial"/>
        </w:rPr>
        <w:t xml:space="preserve">, 11B-407.3.2 </w:t>
      </w:r>
      <w:r w:rsidR="00B67149">
        <w:rPr>
          <w:rFonts w:ascii="Arial" w:eastAsia="Calibri" w:hAnsi="Arial" w:cs="Arial"/>
        </w:rPr>
        <w:t xml:space="preserve">Operation, </w:t>
      </w:r>
      <w:r w:rsidRPr="008E4889">
        <w:rPr>
          <w:rFonts w:ascii="Arial" w:eastAsia="Calibri" w:hAnsi="Arial" w:cs="Arial"/>
        </w:rPr>
        <w:t>and 11B-408.3.2</w:t>
      </w:r>
      <w:r w:rsidR="00B67149">
        <w:rPr>
          <w:rFonts w:ascii="Arial" w:eastAsia="Calibri" w:hAnsi="Arial" w:cs="Arial"/>
        </w:rPr>
        <w:t xml:space="preserve"> Swinging Doors</w:t>
      </w:r>
      <w:r w:rsidRPr="008E4889">
        <w:rPr>
          <w:rFonts w:ascii="Arial" w:eastAsia="Calibri" w:hAnsi="Arial" w:cs="Arial"/>
        </w:rPr>
        <w:t>.</w:t>
      </w:r>
      <w:r w:rsidRPr="00DB7AC4">
        <w:rPr>
          <w:rFonts w:ascii="Arial" w:eastAsia="Calibri" w:hAnsi="Arial" w:cs="Arial"/>
          <w:b/>
        </w:rPr>
        <w:t>§11B-408.3.2</w:t>
      </w:r>
    </w:p>
    <w:p w:rsidR="007510D1" w:rsidRDefault="007510D1" w:rsidP="00846AA2">
      <w:pPr>
        <w:pStyle w:val="ListParagraph"/>
        <w:widowControl w:val="0"/>
        <w:numPr>
          <w:ilvl w:val="0"/>
          <w:numId w:val="26"/>
        </w:numPr>
        <w:spacing w:before="0" w:after="120" w:line="240" w:lineRule="auto"/>
        <w:contextualSpacing w:val="0"/>
        <w:jc w:val="both"/>
        <w:rPr>
          <w:rFonts w:ascii="Arial" w:eastAsia="Calibri" w:hAnsi="Arial" w:cs="Arial"/>
        </w:rPr>
      </w:pPr>
      <w:r w:rsidRPr="00C75984">
        <w:rPr>
          <w:rFonts w:ascii="Arial" w:eastAsia="Calibri" w:hAnsi="Arial" w:cs="Arial"/>
        </w:rPr>
        <w:t>Swinging doors shall be power-operated and shall comply with ANSI/BHMA</w:t>
      </w:r>
      <w:r>
        <w:rPr>
          <w:rFonts w:ascii="Arial" w:eastAsia="Calibri" w:hAnsi="Arial" w:cs="Arial"/>
        </w:rPr>
        <w:t xml:space="preserve"> A156.19 (1997 or 2002 edition). </w:t>
      </w:r>
      <w:r w:rsidRPr="00DB7AC4">
        <w:rPr>
          <w:rFonts w:ascii="Arial" w:eastAsia="Calibri" w:hAnsi="Arial" w:cs="Arial"/>
          <w:b/>
        </w:rPr>
        <w:t>§11B-408.3.2.1</w:t>
      </w:r>
    </w:p>
    <w:p w:rsidR="00CD6C9B" w:rsidRDefault="007510D1" w:rsidP="00846AA2">
      <w:pPr>
        <w:pStyle w:val="ListParagraph"/>
        <w:widowControl w:val="0"/>
        <w:numPr>
          <w:ilvl w:val="0"/>
          <w:numId w:val="26"/>
        </w:numPr>
        <w:spacing w:before="0" w:after="120" w:line="240" w:lineRule="auto"/>
        <w:contextualSpacing w:val="0"/>
        <w:jc w:val="both"/>
        <w:rPr>
          <w:rFonts w:ascii="Arial" w:eastAsia="Calibri" w:hAnsi="Arial" w:cs="Arial"/>
        </w:rPr>
      </w:pPr>
      <w:r w:rsidRPr="00C75984">
        <w:rPr>
          <w:rFonts w:ascii="Arial" w:eastAsia="Calibri" w:hAnsi="Arial" w:cs="Arial"/>
        </w:rPr>
        <w:t>Elevator cars shall provide a clear width 42 inches minimum and a clear depth 54 inches minimum. Car doors shall be positioned at the narrow ends of cars and shall provide 32 inches minimum clear width.</w:t>
      </w:r>
      <w:r w:rsidR="00DB7AC4" w:rsidRPr="00DB7AC4">
        <w:rPr>
          <w:rFonts w:ascii="Arial" w:eastAsia="Calibri" w:hAnsi="Arial" w:cs="Arial"/>
          <w:b/>
        </w:rPr>
        <w:t>§11B-408.4.1, Figure 11B-408.4.1</w:t>
      </w:r>
      <w:r w:rsidR="00DB7AC4">
        <w:rPr>
          <w:rFonts w:ascii="Arial" w:eastAsia="Calibri" w:hAnsi="Arial" w:cs="Arial"/>
          <w:b/>
        </w:rPr>
        <w:t xml:space="preserve"> (See exception)</w:t>
      </w:r>
    </w:p>
    <w:p w:rsidR="007510D1" w:rsidRDefault="007510D1" w:rsidP="00846AA2">
      <w:pPr>
        <w:pStyle w:val="ListParagraph"/>
        <w:widowControl w:val="0"/>
        <w:numPr>
          <w:ilvl w:val="0"/>
          <w:numId w:val="26"/>
        </w:numPr>
        <w:spacing w:before="0" w:after="120" w:line="240" w:lineRule="auto"/>
        <w:contextualSpacing w:val="0"/>
        <w:jc w:val="both"/>
        <w:rPr>
          <w:rFonts w:ascii="Arial" w:eastAsia="Calibri" w:hAnsi="Arial" w:cs="Arial"/>
        </w:rPr>
      </w:pPr>
      <w:r w:rsidRPr="00C75984">
        <w:rPr>
          <w:rFonts w:ascii="Arial" w:eastAsia="Calibri" w:hAnsi="Arial" w:cs="Arial"/>
        </w:rPr>
        <w:t xml:space="preserve">Floor surfaces in elevator cars shall comply with 11B-302 </w:t>
      </w:r>
      <w:r w:rsidR="00B67149">
        <w:rPr>
          <w:rFonts w:ascii="Arial" w:eastAsia="Calibri" w:hAnsi="Arial" w:cs="Arial"/>
        </w:rPr>
        <w:t xml:space="preserve">Floor or Ground Surfaces </w:t>
      </w:r>
      <w:r w:rsidRPr="00C75984">
        <w:rPr>
          <w:rFonts w:ascii="Arial" w:eastAsia="Calibri" w:hAnsi="Arial" w:cs="Arial"/>
        </w:rPr>
        <w:t>and 11B-303</w:t>
      </w:r>
      <w:r w:rsidR="00B67149">
        <w:rPr>
          <w:rFonts w:ascii="Arial" w:eastAsia="Calibri" w:hAnsi="Arial" w:cs="Arial"/>
        </w:rPr>
        <w:t xml:space="preserve"> Changes in Level</w:t>
      </w:r>
      <w:r w:rsidRPr="00C75984">
        <w:rPr>
          <w:rFonts w:ascii="Arial" w:eastAsia="Calibri" w:hAnsi="Arial" w:cs="Arial"/>
        </w:rPr>
        <w:t>.</w:t>
      </w:r>
      <w:r w:rsidRPr="00DB7AC4">
        <w:rPr>
          <w:rFonts w:ascii="Arial" w:eastAsia="Calibri" w:hAnsi="Arial" w:cs="Arial"/>
          <w:b/>
        </w:rPr>
        <w:t>§11B-408.4.2</w:t>
      </w:r>
    </w:p>
    <w:p w:rsidR="007510D1" w:rsidRDefault="007510D1" w:rsidP="00846AA2">
      <w:pPr>
        <w:pStyle w:val="ListParagraph"/>
        <w:widowControl w:val="0"/>
        <w:numPr>
          <w:ilvl w:val="0"/>
          <w:numId w:val="26"/>
        </w:numPr>
        <w:spacing w:before="0" w:after="120" w:line="240" w:lineRule="auto"/>
        <w:contextualSpacing w:val="0"/>
        <w:jc w:val="both"/>
        <w:rPr>
          <w:rFonts w:ascii="Arial" w:eastAsia="Calibri" w:hAnsi="Arial" w:cs="Arial"/>
        </w:rPr>
      </w:pPr>
      <w:r w:rsidRPr="00C75984">
        <w:rPr>
          <w:rFonts w:ascii="Arial" w:eastAsia="Calibri" w:hAnsi="Arial" w:cs="Arial"/>
        </w:rPr>
        <w:t>The platform to hoistway clearance shall comply with 11B-407.4.3</w:t>
      </w:r>
      <w:r w:rsidR="007604B1">
        <w:rPr>
          <w:rFonts w:ascii="Arial" w:eastAsia="Calibri" w:hAnsi="Arial" w:cs="Arial"/>
        </w:rPr>
        <w:t xml:space="preserve"> Platform to Hoistway Clearance</w:t>
      </w:r>
      <w:r w:rsidRPr="00C75984">
        <w:rPr>
          <w:rFonts w:ascii="Arial" w:eastAsia="Calibri" w:hAnsi="Arial" w:cs="Arial"/>
        </w:rPr>
        <w:t>.</w:t>
      </w:r>
      <w:r w:rsidRPr="00DB7AC4">
        <w:rPr>
          <w:rFonts w:ascii="Arial" w:eastAsia="Calibri" w:hAnsi="Arial" w:cs="Arial"/>
          <w:b/>
        </w:rPr>
        <w:t>§11B-408.4.3</w:t>
      </w:r>
    </w:p>
    <w:p w:rsidR="007510D1" w:rsidRDefault="007510D1" w:rsidP="00846AA2">
      <w:pPr>
        <w:pStyle w:val="ListParagraph"/>
        <w:widowControl w:val="0"/>
        <w:numPr>
          <w:ilvl w:val="0"/>
          <w:numId w:val="26"/>
        </w:numPr>
        <w:spacing w:before="0" w:after="120" w:line="240" w:lineRule="auto"/>
        <w:contextualSpacing w:val="0"/>
        <w:jc w:val="both"/>
        <w:rPr>
          <w:rFonts w:ascii="Arial" w:eastAsia="Calibri" w:hAnsi="Arial" w:cs="Arial"/>
        </w:rPr>
      </w:pPr>
      <w:r w:rsidRPr="00C75984">
        <w:rPr>
          <w:rFonts w:ascii="Arial" w:eastAsia="Calibri" w:hAnsi="Arial" w:cs="Arial"/>
        </w:rPr>
        <w:t>Elevator car leveling shall comply with 11B-407.4.4</w:t>
      </w:r>
      <w:r w:rsidR="007604B1">
        <w:rPr>
          <w:rFonts w:ascii="Arial" w:eastAsia="Calibri" w:hAnsi="Arial" w:cs="Arial"/>
        </w:rPr>
        <w:t xml:space="preserve"> Leveling</w:t>
      </w:r>
      <w:r w:rsidRPr="00C75984">
        <w:rPr>
          <w:rFonts w:ascii="Arial" w:eastAsia="Calibri" w:hAnsi="Arial" w:cs="Arial"/>
        </w:rPr>
        <w:t xml:space="preserve">. </w:t>
      </w:r>
      <w:r w:rsidRPr="00DB7AC4">
        <w:rPr>
          <w:rFonts w:ascii="Arial" w:eastAsia="Calibri" w:hAnsi="Arial" w:cs="Arial"/>
          <w:b/>
        </w:rPr>
        <w:t>§11B-408.4.4</w:t>
      </w:r>
    </w:p>
    <w:p w:rsidR="007510D1" w:rsidRDefault="007510D1" w:rsidP="00846AA2">
      <w:pPr>
        <w:pStyle w:val="ListParagraph"/>
        <w:widowControl w:val="0"/>
        <w:numPr>
          <w:ilvl w:val="0"/>
          <w:numId w:val="26"/>
        </w:numPr>
        <w:spacing w:before="0" w:after="120" w:line="240" w:lineRule="auto"/>
        <w:contextualSpacing w:val="0"/>
        <w:jc w:val="both"/>
        <w:rPr>
          <w:rFonts w:ascii="Arial" w:eastAsia="Calibri" w:hAnsi="Arial" w:cs="Arial"/>
        </w:rPr>
      </w:pPr>
      <w:r w:rsidRPr="00C75984">
        <w:rPr>
          <w:rFonts w:ascii="Arial" w:eastAsia="Calibri" w:hAnsi="Arial" w:cs="Arial"/>
        </w:rPr>
        <w:t>Elevator car illumination shall comply with 11B-407.4.5</w:t>
      </w:r>
      <w:r w:rsidR="007604B1">
        <w:rPr>
          <w:rFonts w:ascii="Arial" w:eastAsia="Calibri" w:hAnsi="Arial" w:cs="Arial"/>
        </w:rPr>
        <w:t xml:space="preserve"> Illumination</w:t>
      </w:r>
      <w:r w:rsidRPr="00C75984">
        <w:rPr>
          <w:rFonts w:ascii="Arial" w:eastAsia="Calibri" w:hAnsi="Arial" w:cs="Arial"/>
        </w:rPr>
        <w:t>.</w:t>
      </w:r>
      <w:r w:rsidRPr="00DB7AC4">
        <w:rPr>
          <w:rFonts w:ascii="Arial" w:eastAsia="Calibri" w:hAnsi="Arial" w:cs="Arial"/>
          <w:b/>
        </w:rPr>
        <w:t>§11B-408.4.5</w:t>
      </w:r>
    </w:p>
    <w:p w:rsidR="007510D1" w:rsidRDefault="007510D1" w:rsidP="00846AA2">
      <w:pPr>
        <w:pStyle w:val="ListParagraph"/>
        <w:widowControl w:val="0"/>
        <w:numPr>
          <w:ilvl w:val="0"/>
          <w:numId w:val="26"/>
        </w:numPr>
        <w:spacing w:before="0" w:after="120" w:line="240" w:lineRule="auto"/>
        <w:contextualSpacing w:val="0"/>
        <w:jc w:val="both"/>
        <w:rPr>
          <w:rFonts w:ascii="Arial" w:eastAsia="Calibri" w:hAnsi="Arial" w:cs="Arial"/>
        </w:rPr>
      </w:pPr>
      <w:r w:rsidRPr="00C75984">
        <w:rPr>
          <w:rFonts w:ascii="Arial" w:eastAsia="Calibri" w:hAnsi="Arial" w:cs="Arial"/>
        </w:rPr>
        <w:t>Control panels shall be centered on a side wall.</w:t>
      </w:r>
      <w:r w:rsidRPr="00DB7AC4">
        <w:rPr>
          <w:rFonts w:ascii="Arial" w:eastAsia="Calibri" w:hAnsi="Arial" w:cs="Arial"/>
          <w:b/>
        </w:rPr>
        <w:t>§11B-408.4.6</w:t>
      </w:r>
    </w:p>
    <w:p w:rsidR="007510D1" w:rsidRDefault="007510D1" w:rsidP="00846AA2">
      <w:pPr>
        <w:pStyle w:val="ListParagraph"/>
        <w:widowControl w:val="0"/>
        <w:numPr>
          <w:ilvl w:val="0"/>
          <w:numId w:val="26"/>
        </w:numPr>
        <w:spacing w:before="0" w:after="120" w:line="240" w:lineRule="auto"/>
        <w:contextualSpacing w:val="0"/>
        <w:jc w:val="both"/>
        <w:rPr>
          <w:rFonts w:ascii="Arial" w:eastAsia="Calibri" w:hAnsi="Arial" w:cs="Arial"/>
        </w:rPr>
      </w:pPr>
      <w:r w:rsidRPr="00C75984">
        <w:rPr>
          <w:rFonts w:ascii="Arial" w:eastAsia="Calibri" w:hAnsi="Arial" w:cs="Arial"/>
        </w:rPr>
        <w:t>Designations and indicators of car controls shall comply with 11B-407.4.7</w:t>
      </w:r>
      <w:r w:rsidR="007604B1">
        <w:rPr>
          <w:rFonts w:ascii="Arial" w:eastAsia="Calibri" w:hAnsi="Arial" w:cs="Arial"/>
        </w:rPr>
        <w:t xml:space="preserve"> Designations and Indicators of Car Controls</w:t>
      </w:r>
      <w:r w:rsidRPr="00C75984">
        <w:rPr>
          <w:rFonts w:ascii="Arial" w:eastAsia="Calibri" w:hAnsi="Arial" w:cs="Arial"/>
        </w:rPr>
        <w:t>.</w:t>
      </w:r>
      <w:r w:rsidRPr="00DB7AC4">
        <w:rPr>
          <w:rFonts w:ascii="Arial" w:eastAsia="Calibri" w:hAnsi="Arial" w:cs="Arial"/>
          <w:b/>
        </w:rPr>
        <w:t>§11B-408.4.7</w:t>
      </w:r>
    </w:p>
    <w:p w:rsidR="007510D1" w:rsidRPr="007510D1" w:rsidRDefault="007510D1" w:rsidP="00846AA2">
      <w:pPr>
        <w:pStyle w:val="ListParagraph"/>
        <w:widowControl w:val="0"/>
        <w:numPr>
          <w:ilvl w:val="0"/>
          <w:numId w:val="26"/>
        </w:numPr>
        <w:spacing w:before="0" w:after="120" w:line="240" w:lineRule="auto"/>
        <w:contextualSpacing w:val="0"/>
        <w:jc w:val="both"/>
        <w:rPr>
          <w:rFonts w:ascii="Arial" w:eastAsia="Calibri" w:hAnsi="Arial" w:cs="Arial"/>
        </w:rPr>
      </w:pPr>
      <w:r w:rsidRPr="007510D1">
        <w:rPr>
          <w:rFonts w:ascii="Arial" w:eastAsia="Calibri" w:hAnsi="Arial" w:cs="Arial"/>
        </w:rPr>
        <w:t xml:space="preserve">Car emergency signaling devices complying with 11B-407.4.9 </w:t>
      </w:r>
      <w:r w:rsidR="007604B1">
        <w:rPr>
          <w:rFonts w:ascii="Arial" w:eastAsia="Calibri" w:hAnsi="Arial" w:cs="Arial"/>
        </w:rPr>
        <w:t xml:space="preserve">Emergency Communication </w:t>
      </w:r>
      <w:r w:rsidRPr="007510D1">
        <w:rPr>
          <w:rFonts w:ascii="Arial" w:eastAsia="Calibri" w:hAnsi="Arial" w:cs="Arial"/>
        </w:rPr>
        <w:t xml:space="preserve">shall be provided. </w:t>
      </w:r>
      <w:r w:rsidRPr="00DB7AC4">
        <w:rPr>
          <w:rFonts w:ascii="Arial" w:eastAsia="Calibri" w:hAnsi="Arial" w:cs="Arial"/>
          <w:b/>
        </w:rPr>
        <w:t>§11B-408.4.8</w:t>
      </w:r>
    </w:p>
    <w:p w:rsidR="007510D1" w:rsidRPr="00C75984" w:rsidRDefault="007510D1" w:rsidP="00563303">
      <w:pPr>
        <w:spacing w:before="0" w:after="120" w:line="240" w:lineRule="auto"/>
        <w:ind w:firstLine="360"/>
        <w:jc w:val="both"/>
        <w:rPr>
          <w:rFonts w:ascii="Arial" w:eastAsia="Calibri" w:hAnsi="Arial" w:cs="Arial"/>
        </w:rPr>
      </w:pPr>
      <w:r>
        <w:rPr>
          <w:rFonts w:ascii="Arial" w:eastAsia="Calibri" w:hAnsi="Arial" w:cs="Arial"/>
          <w:b/>
        </w:rPr>
        <w:t xml:space="preserve">PRIVATE RESIDENCE </w:t>
      </w:r>
      <w:r w:rsidRPr="00C75984">
        <w:rPr>
          <w:rFonts w:ascii="Arial" w:eastAsia="Calibri" w:hAnsi="Arial" w:cs="Arial"/>
          <w:b/>
        </w:rPr>
        <w:t>ELEVATORS</w:t>
      </w:r>
    </w:p>
    <w:p w:rsidR="007510D1" w:rsidRPr="007510D1" w:rsidRDefault="007510D1" w:rsidP="00846AA2">
      <w:pPr>
        <w:pStyle w:val="ListParagraph"/>
        <w:widowControl w:val="0"/>
        <w:numPr>
          <w:ilvl w:val="0"/>
          <w:numId w:val="26"/>
        </w:numPr>
        <w:spacing w:before="0" w:after="120" w:line="240" w:lineRule="auto"/>
        <w:contextualSpacing w:val="0"/>
        <w:jc w:val="both"/>
        <w:rPr>
          <w:rFonts w:ascii="Arial" w:eastAsia="Calibri" w:hAnsi="Arial" w:cs="Arial"/>
        </w:rPr>
      </w:pPr>
      <w:r w:rsidRPr="007510D1">
        <w:rPr>
          <w:rFonts w:ascii="Arial" w:eastAsia="Calibri" w:hAnsi="Arial" w:cs="Arial"/>
        </w:rPr>
        <w:t xml:space="preserve">Private residence elevators that are provided within a residential dwelling unit required to provide mobility features complying with 11B-809.2 through 11B-809.4 </w:t>
      </w:r>
      <w:r w:rsidR="007604B1">
        <w:rPr>
          <w:rFonts w:ascii="Arial" w:eastAsia="Calibri" w:hAnsi="Arial" w:cs="Arial"/>
        </w:rPr>
        <w:t xml:space="preserve">(Accessible Routes, Kitchen, and Toilet Facilities and Bathing Facilities) </w:t>
      </w:r>
      <w:r w:rsidRPr="007510D1">
        <w:rPr>
          <w:rFonts w:ascii="Arial" w:eastAsia="Calibri" w:hAnsi="Arial" w:cs="Arial"/>
        </w:rPr>
        <w:t xml:space="preserve">shall comply with 11B-409 </w:t>
      </w:r>
      <w:r w:rsidR="007604B1">
        <w:rPr>
          <w:rFonts w:ascii="Arial" w:eastAsia="Calibri" w:hAnsi="Arial" w:cs="Arial"/>
        </w:rPr>
        <w:t xml:space="preserve">Private Residence Elevators </w:t>
      </w:r>
      <w:r w:rsidRPr="007510D1">
        <w:rPr>
          <w:rFonts w:ascii="Arial" w:eastAsia="Calibri" w:hAnsi="Arial" w:cs="Arial"/>
        </w:rPr>
        <w:t xml:space="preserve">and with ASME A17.1. They shall be passenger elevators as classified by ASME A17.1. Elevator operation shall be automatic. </w:t>
      </w:r>
      <w:r w:rsidRPr="00DB7AC4">
        <w:rPr>
          <w:rFonts w:ascii="Arial" w:eastAsia="Calibri" w:hAnsi="Arial" w:cs="Arial"/>
          <w:b/>
        </w:rPr>
        <w:t>§11B-409.1</w:t>
      </w:r>
    </w:p>
    <w:p w:rsidR="007510D1" w:rsidRDefault="007510D1" w:rsidP="00846AA2">
      <w:pPr>
        <w:pStyle w:val="ListParagraph"/>
        <w:widowControl w:val="0"/>
        <w:numPr>
          <w:ilvl w:val="0"/>
          <w:numId w:val="26"/>
        </w:numPr>
        <w:spacing w:before="0" w:after="120" w:line="240" w:lineRule="auto"/>
        <w:contextualSpacing w:val="0"/>
        <w:jc w:val="both"/>
        <w:rPr>
          <w:rFonts w:ascii="Arial" w:eastAsia="Calibri" w:hAnsi="Arial" w:cs="Arial"/>
        </w:rPr>
      </w:pPr>
      <w:r w:rsidRPr="00A02FF0">
        <w:rPr>
          <w:rFonts w:ascii="Arial" w:eastAsia="Calibri" w:hAnsi="Arial" w:cs="Arial"/>
        </w:rPr>
        <w:t>Elevator car and hoistway doors and gates shall be power operated and shall comply with ANSI/BHMA A156.19. Power operated doors and gates shall remain open for 20 seconds minimum when activated.</w:t>
      </w:r>
      <w:r w:rsidRPr="00DB7AC4">
        <w:rPr>
          <w:rFonts w:ascii="Arial" w:eastAsia="Calibri" w:hAnsi="Arial" w:cs="Arial"/>
          <w:b/>
        </w:rPr>
        <w:t>§11B-409.3.1</w:t>
      </w:r>
      <w:r w:rsidR="00DB7AC4" w:rsidRPr="00DB7AC4">
        <w:rPr>
          <w:rFonts w:ascii="Arial" w:eastAsia="Calibri" w:hAnsi="Arial" w:cs="Arial"/>
          <w:b/>
        </w:rPr>
        <w:t xml:space="preserve"> (See exception)</w:t>
      </w:r>
    </w:p>
    <w:p w:rsidR="007510D1" w:rsidRDefault="007510D1" w:rsidP="00846AA2">
      <w:pPr>
        <w:pStyle w:val="ListParagraph"/>
        <w:widowControl w:val="0"/>
        <w:numPr>
          <w:ilvl w:val="0"/>
          <w:numId w:val="26"/>
        </w:numPr>
        <w:spacing w:before="0" w:after="120" w:line="240" w:lineRule="auto"/>
        <w:contextualSpacing w:val="0"/>
        <w:jc w:val="both"/>
        <w:rPr>
          <w:rFonts w:ascii="Arial" w:eastAsia="Calibri" w:hAnsi="Arial" w:cs="Arial"/>
        </w:rPr>
      </w:pPr>
      <w:r w:rsidRPr="00A02FF0">
        <w:rPr>
          <w:rFonts w:ascii="Arial" w:eastAsia="Calibri" w:hAnsi="Arial" w:cs="Arial"/>
        </w:rPr>
        <w:t>Elevator car doors or gates shall be positioned at the narrow end of the clear floor spaces required by 11B-409.4.1</w:t>
      </w:r>
      <w:r w:rsidR="00AC2D35">
        <w:rPr>
          <w:rFonts w:ascii="Arial" w:eastAsia="Calibri" w:hAnsi="Arial" w:cs="Arial"/>
        </w:rPr>
        <w:t xml:space="preserve"> Inside Dimensions of Elevator Cars</w:t>
      </w:r>
      <w:r w:rsidRPr="00A02FF0">
        <w:rPr>
          <w:rFonts w:ascii="Arial" w:eastAsia="Calibri" w:hAnsi="Arial" w:cs="Arial"/>
        </w:rPr>
        <w:t>.</w:t>
      </w:r>
      <w:r w:rsidRPr="00CC7937">
        <w:rPr>
          <w:rFonts w:ascii="Arial" w:eastAsia="Calibri" w:hAnsi="Arial" w:cs="Arial"/>
          <w:b/>
        </w:rPr>
        <w:t>§11B-409.3.2</w:t>
      </w:r>
    </w:p>
    <w:p w:rsidR="007510D1" w:rsidRDefault="007510D1" w:rsidP="00846AA2">
      <w:pPr>
        <w:pStyle w:val="ListParagraph"/>
        <w:widowControl w:val="0"/>
        <w:numPr>
          <w:ilvl w:val="0"/>
          <w:numId w:val="26"/>
        </w:numPr>
        <w:spacing w:before="0" w:after="120" w:line="240" w:lineRule="auto"/>
        <w:contextualSpacing w:val="0"/>
        <w:jc w:val="both"/>
        <w:rPr>
          <w:rFonts w:ascii="Arial" w:eastAsia="Calibri" w:hAnsi="Arial" w:cs="Arial"/>
        </w:rPr>
      </w:pPr>
      <w:r w:rsidRPr="001323F0">
        <w:rPr>
          <w:rFonts w:ascii="Arial" w:eastAsia="Calibri" w:hAnsi="Arial" w:cs="Arial"/>
        </w:rPr>
        <w:t>Elevator cars shall provide a clear floor space of 36 inches minimum by 48 inches minimum and shall comply with 11B-305</w:t>
      </w:r>
      <w:r w:rsidR="00AC2D35">
        <w:rPr>
          <w:rFonts w:ascii="Arial" w:eastAsia="Calibri" w:hAnsi="Arial" w:cs="Arial"/>
        </w:rPr>
        <w:t xml:space="preserve"> Clear Floor or Ground Space</w:t>
      </w:r>
      <w:r w:rsidRPr="001323F0">
        <w:rPr>
          <w:rFonts w:ascii="Arial" w:eastAsia="Calibri" w:hAnsi="Arial" w:cs="Arial"/>
        </w:rPr>
        <w:t>.</w:t>
      </w:r>
      <w:r w:rsidRPr="00CC7937">
        <w:rPr>
          <w:rFonts w:ascii="Arial" w:eastAsia="Calibri" w:hAnsi="Arial" w:cs="Arial"/>
          <w:b/>
        </w:rPr>
        <w:t>§11B-409.4.1</w:t>
      </w:r>
    </w:p>
    <w:p w:rsidR="007510D1" w:rsidRDefault="007510D1" w:rsidP="00846AA2">
      <w:pPr>
        <w:pStyle w:val="ListParagraph"/>
        <w:widowControl w:val="0"/>
        <w:numPr>
          <w:ilvl w:val="0"/>
          <w:numId w:val="26"/>
        </w:numPr>
        <w:spacing w:before="0" w:after="120" w:line="240" w:lineRule="auto"/>
        <w:contextualSpacing w:val="0"/>
        <w:jc w:val="both"/>
        <w:rPr>
          <w:rFonts w:ascii="Arial" w:eastAsia="Calibri" w:hAnsi="Arial" w:cs="Arial"/>
        </w:rPr>
      </w:pPr>
      <w:r w:rsidRPr="006828A4">
        <w:rPr>
          <w:rFonts w:ascii="Arial" w:eastAsia="Calibri" w:hAnsi="Arial" w:cs="Arial"/>
        </w:rPr>
        <w:t>The clearance between the car platform and the edge of any</w:t>
      </w:r>
      <w:r w:rsidR="00CD6C9B">
        <w:rPr>
          <w:rFonts w:ascii="Arial" w:eastAsia="Calibri" w:hAnsi="Arial" w:cs="Arial"/>
        </w:rPr>
        <w:t xml:space="preserve"> landing sill shall be 1½ inch </w:t>
      </w:r>
      <w:r w:rsidRPr="006828A4">
        <w:rPr>
          <w:rFonts w:ascii="Arial" w:eastAsia="Calibri" w:hAnsi="Arial" w:cs="Arial"/>
        </w:rPr>
        <w:t>maximum.</w:t>
      </w:r>
      <w:r w:rsidRPr="00CC7937">
        <w:rPr>
          <w:rFonts w:ascii="Arial" w:eastAsia="Calibri" w:hAnsi="Arial" w:cs="Arial"/>
          <w:b/>
        </w:rPr>
        <w:t>§11B-409.4.3</w:t>
      </w:r>
    </w:p>
    <w:p w:rsidR="007510D1" w:rsidRDefault="007510D1" w:rsidP="00846AA2">
      <w:pPr>
        <w:pStyle w:val="ListParagraph"/>
        <w:widowControl w:val="0"/>
        <w:numPr>
          <w:ilvl w:val="0"/>
          <w:numId w:val="26"/>
        </w:numPr>
        <w:spacing w:before="0" w:after="120" w:line="240" w:lineRule="auto"/>
        <w:contextualSpacing w:val="0"/>
        <w:jc w:val="both"/>
        <w:rPr>
          <w:rFonts w:ascii="Arial" w:eastAsia="Calibri" w:hAnsi="Arial" w:cs="Arial"/>
        </w:rPr>
      </w:pPr>
      <w:r w:rsidRPr="006828A4">
        <w:rPr>
          <w:rFonts w:ascii="Arial" w:eastAsia="Calibri" w:hAnsi="Arial" w:cs="Arial"/>
        </w:rPr>
        <w:t>Each car shall automatically stop at a floor landin</w:t>
      </w:r>
      <w:r w:rsidR="00CD6C9B">
        <w:rPr>
          <w:rFonts w:ascii="Arial" w:eastAsia="Calibri" w:hAnsi="Arial" w:cs="Arial"/>
        </w:rPr>
        <w:t xml:space="preserve">g within a tolerance of ½ inch </w:t>
      </w:r>
      <w:r w:rsidRPr="006828A4">
        <w:rPr>
          <w:rFonts w:ascii="Arial" w:eastAsia="Calibri" w:hAnsi="Arial" w:cs="Arial"/>
        </w:rPr>
        <w:t xml:space="preserve">under rated </w:t>
      </w:r>
      <w:r w:rsidRPr="006828A4">
        <w:rPr>
          <w:rFonts w:ascii="Arial" w:eastAsia="Calibri" w:hAnsi="Arial" w:cs="Arial"/>
        </w:rPr>
        <w:lastRenderedPageBreak/>
        <w:t>loading to zero loading conditions.</w:t>
      </w:r>
      <w:r w:rsidRPr="00CC7937">
        <w:rPr>
          <w:rFonts w:ascii="Arial" w:eastAsia="Calibri" w:hAnsi="Arial" w:cs="Arial"/>
          <w:b/>
        </w:rPr>
        <w:t>§11B-409.4.4</w:t>
      </w:r>
    </w:p>
    <w:p w:rsidR="007510D1" w:rsidRDefault="007510D1" w:rsidP="00846AA2">
      <w:pPr>
        <w:pStyle w:val="ListParagraph"/>
        <w:widowControl w:val="0"/>
        <w:numPr>
          <w:ilvl w:val="0"/>
          <w:numId w:val="26"/>
        </w:numPr>
        <w:spacing w:before="0" w:after="120" w:line="240" w:lineRule="auto"/>
        <w:contextualSpacing w:val="0"/>
        <w:jc w:val="both"/>
        <w:rPr>
          <w:rFonts w:ascii="Arial" w:eastAsia="Calibri" w:hAnsi="Arial" w:cs="Arial"/>
        </w:rPr>
      </w:pPr>
      <w:r w:rsidRPr="006828A4">
        <w:rPr>
          <w:rFonts w:ascii="Arial" w:eastAsia="Calibri" w:hAnsi="Arial" w:cs="Arial"/>
        </w:rPr>
        <w:t>Control buttons shall be 3/4 inch minimum in their smallest dimension.</w:t>
      </w:r>
      <w:r w:rsidRPr="00CC7937">
        <w:rPr>
          <w:rFonts w:ascii="Arial" w:eastAsia="Calibri" w:hAnsi="Arial" w:cs="Arial"/>
          <w:b/>
        </w:rPr>
        <w:t>§11B-409.4.6.1</w:t>
      </w:r>
    </w:p>
    <w:p w:rsidR="007510D1" w:rsidRPr="00CC7937" w:rsidRDefault="007510D1" w:rsidP="00846AA2">
      <w:pPr>
        <w:pStyle w:val="ListParagraph"/>
        <w:widowControl w:val="0"/>
        <w:numPr>
          <w:ilvl w:val="0"/>
          <w:numId w:val="26"/>
        </w:numPr>
        <w:spacing w:before="0" w:after="120" w:line="240" w:lineRule="auto"/>
        <w:contextualSpacing w:val="0"/>
        <w:jc w:val="both"/>
        <w:rPr>
          <w:rFonts w:ascii="Arial" w:eastAsia="Calibri" w:hAnsi="Arial" w:cs="Arial"/>
          <w:b/>
        </w:rPr>
      </w:pPr>
      <w:r w:rsidRPr="006828A4">
        <w:rPr>
          <w:rFonts w:ascii="Arial" w:eastAsia="Calibri" w:hAnsi="Arial" w:cs="Arial"/>
        </w:rPr>
        <w:t>Control panels shall be on a side wall, 12 inches minimum from any adjacent wall.</w:t>
      </w:r>
      <w:r w:rsidRPr="00CC7937">
        <w:rPr>
          <w:rFonts w:ascii="Arial" w:eastAsia="Calibri" w:hAnsi="Arial" w:cs="Arial"/>
          <w:b/>
        </w:rPr>
        <w:t>§11B-409.4.6.2</w:t>
      </w:r>
    </w:p>
    <w:p w:rsidR="007510D1" w:rsidRPr="00F2509D" w:rsidRDefault="007510D1" w:rsidP="00563303">
      <w:pPr>
        <w:spacing w:before="0" w:after="120" w:line="240" w:lineRule="auto"/>
        <w:ind w:firstLine="360"/>
        <w:jc w:val="both"/>
        <w:rPr>
          <w:rFonts w:ascii="Arial" w:eastAsia="Calibri" w:hAnsi="Arial" w:cs="Arial"/>
        </w:rPr>
      </w:pPr>
      <w:r w:rsidRPr="006828A4">
        <w:rPr>
          <w:rFonts w:ascii="Arial" w:eastAsia="Calibri" w:hAnsi="Arial" w:cs="Arial"/>
          <w:b/>
        </w:rPr>
        <w:t>P</w:t>
      </w:r>
      <w:r>
        <w:rPr>
          <w:rFonts w:ascii="Arial" w:eastAsia="Calibri" w:hAnsi="Arial" w:cs="Arial"/>
          <w:b/>
        </w:rPr>
        <w:t>LATFORM LIFTS</w:t>
      </w:r>
    </w:p>
    <w:p w:rsidR="00EB6A0F" w:rsidRPr="00E75497" w:rsidRDefault="00EB6A0F" w:rsidP="00EB6A0F">
      <w:pPr>
        <w:widowControl w:val="0"/>
        <w:numPr>
          <w:ilvl w:val="0"/>
          <w:numId w:val="26"/>
        </w:numPr>
        <w:spacing w:before="0" w:after="120" w:line="240" w:lineRule="auto"/>
        <w:jc w:val="both"/>
        <w:rPr>
          <w:rFonts w:ascii="Arial" w:eastAsia="Calibri" w:hAnsi="Arial" w:cs="Arial"/>
        </w:rPr>
      </w:pPr>
      <w:r w:rsidRPr="00E75497">
        <w:rPr>
          <w:rFonts w:ascii="Arial" w:eastAsia="Calibri" w:hAnsi="Arial" w:cs="Arial"/>
        </w:rPr>
        <w:t>Platform lifts shall comply with 11B-410</w:t>
      </w:r>
      <w:r>
        <w:rPr>
          <w:rFonts w:ascii="Arial" w:eastAsia="Calibri" w:hAnsi="Arial" w:cs="Arial"/>
        </w:rPr>
        <w:t xml:space="preserve"> Platform Lifts</w:t>
      </w:r>
      <w:r w:rsidRPr="00E75497">
        <w:rPr>
          <w:rFonts w:ascii="Arial" w:eastAsia="Calibri" w:hAnsi="Arial" w:cs="Arial"/>
        </w:rPr>
        <w:t xml:space="preserve">. Platform lifts shall be permitted as a component of an accessible route in </w:t>
      </w:r>
      <w:r>
        <w:rPr>
          <w:rFonts w:ascii="Arial" w:eastAsia="Calibri" w:hAnsi="Arial" w:cs="Arial"/>
        </w:rPr>
        <w:t xml:space="preserve">an existing building or facility or in </w:t>
      </w:r>
      <w:r w:rsidRPr="00E75497">
        <w:rPr>
          <w:rFonts w:ascii="Arial" w:eastAsia="Calibri" w:hAnsi="Arial" w:cs="Arial"/>
        </w:rPr>
        <w:t xml:space="preserve">new construction </w:t>
      </w:r>
      <w:r>
        <w:rPr>
          <w:rFonts w:ascii="Arial" w:eastAsia="Calibri" w:hAnsi="Arial" w:cs="Arial"/>
        </w:rPr>
        <w:t>as follows:</w:t>
      </w:r>
      <w:r w:rsidRPr="00E75497">
        <w:rPr>
          <w:rFonts w:ascii="Arial" w:eastAsia="Calibri" w:hAnsi="Arial" w:cs="Arial"/>
          <w:b/>
          <w:snapToGrid w:val="0"/>
        </w:rPr>
        <w:t>§</w:t>
      </w:r>
      <w:r w:rsidRPr="00E75497">
        <w:rPr>
          <w:rFonts w:ascii="Arial" w:eastAsia="Calibri" w:hAnsi="Arial" w:cs="Arial"/>
          <w:b/>
        </w:rPr>
        <w:t>11B-206.7</w:t>
      </w:r>
    </w:p>
    <w:p w:rsidR="00EB6A0F" w:rsidRPr="00E75497" w:rsidRDefault="00EB6A0F" w:rsidP="00EB6A0F">
      <w:pPr>
        <w:widowControl w:val="0"/>
        <w:numPr>
          <w:ilvl w:val="1"/>
          <w:numId w:val="26"/>
        </w:numPr>
        <w:spacing w:before="0" w:after="120" w:line="240" w:lineRule="auto"/>
        <w:jc w:val="both"/>
        <w:rPr>
          <w:rFonts w:ascii="Arial" w:eastAsia="Calibri" w:hAnsi="Arial" w:cs="Arial"/>
        </w:rPr>
      </w:pPr>
      <w:r w:rsidRPr="00E75497">
        <w:rPr>
          <w:rFonts w:ascii="Arial" w:eastAsia="Calibri" w:hAnsi="Arial" w:cs="Arial"/>
        </w:rPr>
        <w:t xml:space="preserve">Platform lifts shall be permitted to provide accessible routes to performance areas and speakers’ platforms. </w:t>
      </w:r>
      <w:r w:rsidRPr="00E75497">
        <w:rPr>
          <w:rFonts w:ascii="Arial" w:eastAsia="Calibri" w:hAnsi="Arial" w:cs="Arial"/>
          <w:b/>
          <w:snapToGrid w:val="0"/>
        </w:rPr>
        <w:t>§</w:t>
      </w:r>
      <w:r w:rsidRPr="00E75497">
        <w:rPr>
          <w:rFonts w:ascii="Arial" w:eastAsia="Calibri" w:hAnsi="Arial" w:cs="Arial"/>
          <w:b/>
        </w:rPr>
        <w:t>11B-206.7.1</w:t>
      </w:r>
    </w:p>
    <w:p w:rsidR="00EB6A0F" w:rsidRPr="00E75497" w:rsidRDefault="00EB6A0F" w:rsidP="00EB6A0F">
      <w:pPr>
        <w:widowControl w:val="0"/>
        <w:numPr>
          <w:ilvl w:val="1"/>
          <w:numId w:val="26"/>
        </w:numPr>
        <w:spacing w:before="0" w:after="120" w:line="240" w:lineRule="auto"/>
        <w:jc w:val="both"/>
        <w:rPr>
          <w:rFonts w:ascii="Arial" w:eastAsia="Calibri" w:hAnsi="Arial" w:cs="Arial"/>
        </w:rPr>
      </w:pPr>
      <w:r w:rsidRPr="00E75497">
        <w:rPr>
          <w:rFonts w:ascii="Arial" w:eastAsia="Calibri" w:hAnsi="Arial" w:cs="Arial"/>
        </w:rPr>
        <w:t xml:space="preserve">Platform lifts shall be permitted to provide an accessible route to comply with the wheelchair space dispersion and line-of-sight requirements of 11B-221 </w:t>
      </w:r>
      <w:r>
        <w:rPr>
          <w:rFonts w:ascii="Arial" w:eastAsia="Calibri" w:hAnsi="Arial" w:cs="Arial"/>
        </w:rPr>
        <w:t>Assembly Areas a</w:t>
      </w:r>
      <w:r w:rsidRPr="00E75497">
        <w:rPr>
          <w:rFonts w:ascii="Arial" w:eastAsia="Calibri" w:hAnsi="Arial" w:cs="Arial"/>
        </w:rPr>
        <w:t>nd 11B-802</w:t>
      </w:r>
      <w:r>
        <w:rPr>
          <w:rFonts w:ascii="Arial" w:eastAsia="Calibri" w:hAnsi="Arial" w:cs="Arial"/>
        </w:rPr>
        <w:t xml:space="preserve"> Wheelchair Spaces, Companion Seats, Designated Aisle Seats and Semi-Ambulant Seats</w:t>
      </w:r>
      <w:r w:rsidRPr="00E75497">
        <w:rPr>
          <w:rFonts w:ascii="Arial" w:eastAsia="Calibri" w:hAnsi="Arial" w:cs="Arial"/>
        </w:rPr>
        <w:t xml:space="preserve">. </w:t>
      </w:r>
      <w:r w:rsidRPr="00E75497">
        <w:rPr>
          <w:rFonts w:ascii="Arial" w:eastAsia="Calibri" w:hAnsi="Arial" w:cs="Arial"/>
          <w:b/>
          <w:snapToGrid w:val="0"/>
        </w:rPr>
        <w:t>§</w:t>
      </w:r>
      <w:r w:rsidRPr="00E75497">
        <w:rPr>
          <w:rFonts w:ascii="Arial" w:eastAsia="Calibri" w:hAnsi="Arial" w:cs="Arial"/>
          <w:b/>
        </w:rPr>
        <w:t>11B-206.7.2</w:t>
      </w:r>
    </w:p>
    <w:p w:rsidR="00EB6A0F" w:rsidRPr="00E75497" w:rsidRDefault="00EB6A0F" w:rsidP="00EB6A0F">
      <w:pPr>
        <w:widowControl w:val="0"/>
        <w:numPr>
          <w:ilvl w:val="1"/>
          <w:numId w:val="26"/>
        </w:numPr>
        <w:spacing w:before="0" w:after="120" w:line="240" w:lineRule="auto"/>
        <w:jc w:val="both"/>
        <w:rPr>
          <w:rFonts w:ascii="Arial" w:eastAsia="Calibri" w:hAnsi="Arial" w:cs="Arial"/>
        </w:rPr>
      </w:pPr>
      <w:r w:rsidRPr="00E75497">
        <w:rPr>
          <w:rFonts w:ascii="Arial" w:eastAsia="Calibri" w:hAnsi="Arial" w:cs="Arial"/>
        </w:rPr>
        <w:t xml:space="preserve">Platform lifts shall be permitted to provide an accessible route to incidental spaces which are not public use spaces and which are occupied by five persons maximum. </w:t>
      </w:r>
      <w:r w:rsidRPr="00E75497">
        <w:rPr>
          <w:rFonts w:ascii="Arial" w:eastAsia="Calibri" w:hAnsi="Arial" w:cs="Arial"/>
          <w:b/>
          <w:snapToGrid w:val="0"/>
        </w:rPr>
        <w:t>§</w:t>
      </w:r>
      <w:r w:rsidRPr="00E75497">
        <w:rPr>
          <w:rFonts w:ascii="Arial" w:eastAsia="Calibri" w:hAnsi="Arial" w:cs="Arial"/>
          <w:b/>
        </w:rPr>
        <w:t>11B-206.7.3</w:t>
      </w:r>
    </w:p>
    <w:p w:rsidR="00EB6A0F" w:rsidRPr="00E75497" w:rsidRDefault="00EB6A0F" w:rsidP="00EB6A0F">
      <w:pPr>
        <w:widowControl w:val="0"/>
        <w:numPr>
          <w:ilvl w:val="1"/>
          <w:numId w:val="26"/>
        </w:numPr>
        <w:spacing w:before="0" w:after="120" w:line="240" w:lineRule="auto"/>
        <w:jc w:val="both"/>
        <w:rPr>
          <w:rFonts w:ascii="Arial" w:eastAsia="Calibri" w:hAnsi="Arial" w:cs="Arial"/>
        </w:rPr>
      </w:pPr>
      <w:r w:rsidRPr="00E75497">
        <w:rPr>
          <w:rFonts w:ascii="Arial" w:eastAsia="Calibri" w:hAnsi="Arial" w:cs="Arial"/>
        </w:rPr>
        <w:t xml:space="preserve">Platform lifts shall be permitted to provide an accessible route to: jury boxes and witness stands; raised courtroom stations including, judges’ benches, clerks’ stations, bailiffs’ stations, deputy </w:t>
      </w:r>
      <w:r w:rsidRPr="00E75497">
        <w:rPr>
          <w:rFonts w:ascii="Arial" w:eastAsia="Calibri" w:hAnsi="Arial" w:cs="Arial"/>
          <w:snapToGrid w:val="0"/>
        </w:rPr>
        <w:t>§</w:t>
      </w:r>
      <w:r w:rsidRPr="00E75497">
        <w:rPr>
          <w:rFonts w:ascii="Arial" w:eastAsia="Calibri" w:hAnsi="Arial" w:cs="Arial"/>
        </w:rPr>
        <w:t xml:space="preserve">clerks’ stations, and court reporters’ stations; and to depressed areas such as the well of a court. </w:t>
      </w:r>
      <w:r w:rsidRPr="00E75497">
        <w:rPr>
          <w:rFonts w:ascii="Arial" w:eastAsia="Calibri" w:hAnsi="Arial" w:cs="Arial"/>
          <w:b/>
          <w:snapToGrid w:val="0"/>
        </w:rPr>
        <w:t>§</w:t>
      </w:r>
      <w:r w:rsidRPr="00E75497">
        <w:rPr>
          <w:rFonts w:ascii="Arial" w:eastAsia="Calibri" w:hAnsi="Arial" w:cs="Arial"/>
          <w:b/>
        </w:rPr>
        <w:t>11B-206.7.4</w:t>
      </w:r>
    </w:p>
    <w:p w:rsidR="00EB6A0F" w:rsidRPr="00E75497" w:rsidRDefault="00EB6A0F" w:rsidP="00EB6A0F">
      <w:pPr>
        <w:widowControl w:val="0"/>
        <w:numPr>
          <w:ilvl w:val="1"/>
          <w:numId w:val="26"/>
        </w:numPr>
        <w:spacing w:before="0" w:after="120" w:line="240" w:lineRule="auto"/>
        <w:jc w:val="both"/>
        <w:rPr>
          <w:rFonts w:ascii="Arial" w:eastAsia="Calibri" w:hAnsi="Arial" w:cs="Arial"/>
        </w:rPr>
      </w:pPr>
      <w:r w:rsidRPr="00E75497">
        <w:rPr>
          <w:rFonts w:ascii="Arial" w:eastAsia="Calibri" w:hAnsi="Arial" w:cs="Arial"/>
        </w:rPr>
        <w:t>Platform lifts shall be permitted upon submitting documentation that existing exterior site constraints make use of a ramp or elevator infeasible.</w:t>
      </w:r>
      <w:r w:rsidRPr="00E75497">
        <w:rPr>
          <w:rFonts w:ascii="Arial" w:eastAsia="Calibri" w:hAnsi="Arial" w:cs="Arial"/>
          <w:b/>
          <w:snapToGrid w:val="0"/>
        </w:rPr>
        <w:t>§</w:t>
      </w:r>
      <w:r w:rsidRPr="00E75497">
        <w:rPr>
          <w:rFonts w:ascii="Arial" w:eastAsia="Calibri" w:hAnsi="Arial" w:cs="Arial"/>
          <w:b/>
          <w:bCs/>
        </w:rPr>
        <w:t>11B-206.7.5</w:t>
      </w:r>
    </w:p>
    <w:p w:rsidR="00EB6A0F" w:rsidRPr="00E75497" w:rsidRDefault="00EB6A0F" w:rsidP="00EB6A0F">
      <w:pPr>
        <w:widowControl w:val="0"/>
        <w:numPr>
          <w:ilvl w:val="1"/>
          <w:numId w:val="26"/>
        </w:numPr>
        <w:spacing w:before="0" w:after="120" w:line="240" w:lineRule="auto"/>
        <w:jc w:val="both"/>
        <w:rPr>
          <w:rFonts w:ascii="Arial" w:eastAsia="Calibri" w:hAnsi="Arial" w:cs="Arial"/>
        </w:rPr>
      </w:pPr>
      <w:r w:rsidRPr="00E75497">
        <w:rPr>
          <w:rFonts w:ascii="Arial" w:eastAsia="Calibri" w:hAnsi="Arial" w:cs="Arial"/>
        </w:rPr>
        <w:t xml:space="preserve">Platform lifts shall be permitted to connect levels within transient lodging guest rooms required to provide mobility features complying with 11B-806.2 </w:t>
      </w:r>
      <w:r>
        <w:rPr>
          <w:rFonts w:ascii="Arial" w:eastAsia="Calibri" w:hAnsi="Arial" w:cs="Arial"/>
        </w:rPr>
        <w:t xml:space="preserve">Guest Rooms with Mobility Features </w:t>
      </w:r>
      <w:r w:rsidRPr="00E75497">
        <w:rPr>
          <w:rFonts w:ascii="Arial" w:eastAsia="Calibri" w:hAnsi="Arial" w:cs="Arial"/>
        </w:rPr>
        <w:t xml:space="preserve">or residential dwelling units required to provide mobility features complying with 11B-809.2 through 11B-809.4 and adaptable features complying </w:t>
      </w:r>
      <w:r w:rsidRPr="00E75497">
        <w:rPr>
          <w:rFonts w:ascii="Arial" w:eastAsia="Calibri" w:hAnsi="Arial" w:cs="Arial"/>
          <w:bCs/>
        </w:rPr>
        <w:t>with Chapter 11A, Division IV</w:t>
      </w:r>
      <w:r w:rsidRPr="00E75497">
        <w:rPr>
          <w:rFonts w:ascii="Arial" w:eastAsia="Calibri" w:hAnsi="Arial" w:cs="Arial"/>
        </w:rPr>
        <w:t>.</w:t>
      </w:r>
      <w:r w:rsidRPr="00E75497">
        <w:rPr>
          <w:rFonts w:ascii="Arial" w:eastAsia="Calibri" w:hAnsi="Arial" w:cs="Arial"/>
          <w:b/>
          <w:snapToGrid w:val="0"/>
        </w:rPr>
        <w:t>§</w:t>
      </w:r>
      <w:r w:rsidRPr="00E75497">
        <w:rPr>
          <w:rFonts w:ascii="Arial" w:eastAsia="Calibri" w:hAnsi="Arial" w:cs="Arial"/>
          <w:b/>
          <w:bCs/>
        </w:rPr>
        <w:t>11B-206.7.6</w:t>
      </w:r>
    </w:p>
    <w:p w:rsidR="00EB6A0F" w:rsidRPr="00E75497" w:rsidRDefault="00EB6A0F" w:rsidP="00EB6A0F">
      <w:pPr>
        <w:widowControl w:val="0"/>
        <w:numPr>
          <w:ilvl w:val="1"/>
          <w:numId w:val="26"/>
        </w:numPr>
        <w:spacing w:before="0" w:after="120" w:line="240" w:lineRule="auto"/>
        <w:jc w:val="both"/>
        <w:rPr>
          <w:rFonts w:ascii="Arial" w:eastAsia="Calibri" w:hAnsi="Arial" w:cs="Arial"/>
        </w:rPr>
      </w:pPr>
      <w:r w:rsidRPr="00E75497">
        <w:rPr>
          <w:rFonts w:ascii="Arial" w:eastAsia="Calibri" w:hAnsi="Arial" w:cs="Arial"/>
        </w:rPr>
        <w:t xml:space="preserve">Platform lifts shall be permitted to provide accessible routes to load and unload areas serving amusement rides. </w:t>
      </w:r>
      <w:r w:rsidRPr="00E75497">
        <w:rPr>
          <w:rFonts w:ascii="Arial" w:eastAsia="Calibri" w:hAnsi="Arial" w:cs="Arial"/>
          <w:b/>
          <w:snapToGrid w:val="0"/>
        </w:rPr>
        <w:t>§</w:t>
      </w:r>
      <w:r w:rsidRPr="00E75497">
        <w:rPr>
          <w:rFonts w:ascii="Arial" w:eastAsia="Calibri" w:hAnsi="Arial" w:cs="Arial"/>
          <w:b/>
        </w:rPr>
        <w:t>11B-206.7.7</w:t>
      </w:r>
    </w:p>
    <w:p w:rsidR="00EB6A0F" w:rsidRPr="00E75497" w:rsidRDefault="00EB6A0F" w:rsidP="00EB6A0F">
      <w:pPr>
        <w:widowControl w:val="0"/>
        <w:numPr>
          <w:ilvl w:val="1"/>
          <w:numId w:val="26"/>
        </w:numPr>
        <w:spacing w:before="0" w:after="120" w:line="240" w:lineRule="auto"/>
        <w:jc w:val="both"/>
        <w:rPr>
          <w:rFonts w:ascii="Arial" w:eastAsia="Calibri" w:hAnsi="Arial" w:cs="Arial"/>
        </w:rPr>
      </w:pPr>
      <w:r w:rsidRPr="00E75497">
        <w:rPr>
          <w:rFonts w:ascii="Arial" w:eastAsia="Calibri" w:hAnsi="Arial" w:cs="Arial"/>
        </w:rPr>
        <w:t>Platform lifts shall be permitted to provide accessible routes to play components or soft contained play structures.</w:t>
      </w:r>
      <w:r w:rsidRPr="00E75497">
        <w:rPr>
          <w:rFonts w:ascii="Arial" w:eastAsia="Calibri" w:hAnsi="Arial" w:cs="Arial"/>
          <w:b/>
          <w:snapToGrid w:val="0"/>
        </w:rPr>
        <w:t>§</w:t>
      </w:r>
      <w:r w:rsidRPr="00E75497">
        <w:rPr>
          <w:rFonts w:ascii="Arial" w:eastAsia="Calibri" w:hAnsi="Arial" w:cs="Arial"/>
          <w:b/>
          <w:bCs/>
        </w:rPr>
        <w:t>11B-206.7.8</w:t>
      </w:r>
    </w:p>
    <w:p w:rsidR="00EB6A0F" w:rsidRPr="00E75497" w:rsidRDefault="00EB6A0F" w:rsidP="00EB6A0F">
      <w:pPr>
        <w:widowControl w:val="0"/>
        <w:numPr>
          <w:ilvl w:val="1"/>
          <w:numId w:val="26"/>
        </w:numPr>
        <w:spacing w:before="0" w:after="120" w:line="240" w:lineRule="auto"/>
        <w:jc w:val="both"/>
        <w:rPr>
          <w:rFonts w:ascii="Arial" w:eastAsia="Calibri" w:hAnsi="Arial" w:cs="Arial"/>
        </w:rPr>
      </w:pPr>
      <w:r w:rsidRPr="00E75497">
        <w:rPr>
          <w:rFonts w:ascii="Arial" w:eastAsia="Calibri" w:hAnsi="Arial" w:cs="Arial"/>
        </w:rPr>
        <w:t xml:space="preserve">Platform lifts shall be permitted to provide accessible routes to team or player seating areas serving areas of sport activity. </w:t>
      </w:r>
      <w:r w:rsidRPr="00E75497">
        <w:rPr>
          <w:rFonts w:ascii="Arial" w:eastAsia="Calibri" w:hAnsi="Arial" w:cs="Arial"/>
          <w:b/>
          <w:snapToGrid w:val="0"/>
        </w:rPr>
        <w:t>§</w:t>
      </w:r>
      <w:r w:rsidRPr="00E75497">
        <w:rPr>
          <w:rFonts w:ascii="Arial" w:eastAsia="Calibri" w:hAnsi="Arial" w:cs="Arial"/>
          <w:b/>
        </w:rPr>
        <w:t>11B-206.7.9</w:t>
      </w:r>
    </w:p>
    <w:p w:rsidR="00EB6A0F" w:rsidRPr="00EB6A0F" w:rsidRDefault="00EB6A0F" w:rsidP="00EB6A0F">
      <w:pPr>
        <w:numPr>
          <w:ilvl w:val="0"/>
          <w:numId w:val="26"/>
        </w:numPr>
        <w:spacing w:before="0" w:after="120" w:line="240" w:lineRule="auto"/>
        <w:jc w:val="both"/>
        <w:rPr>
          <w:rFonts w:ascii="Arial" w:eastAsia="Calibri" w:hAnsi="Arial" w:cs="Arial"/>
        </w:rPr>
      </w:pPr>
      <w:r w:rsidRPr="00E75497">
        <w:rPr>
          <w:rFonts w:ascii="Arial" w:eastAsia="Calibri" w:hAnsi="Arial" w:cs="Arial"/>
          <w:bCs/>
        </w:rPr>
        <w:t>For recreational boating facilities and fishing piers and platforms, p</w:t>
      </w:r>
      <w:r w:rsidRPr="00E75497">
        <w:rPr>
          <w:rFonts w:ascii="Arial" w:eastAsia="Calibri" w:hAnsi="Arial" w:cs="Arial"/>
        </w:rPr>
        <w:t>latform lifts shall be permitted to be used instead of gangways that are part of accessible routes serving recreational boating facilities and fishing piers and platforms.</w:t>
      </w:r>
      <w:r w:rsidRPr="00E75497">
        <w:rPr>
          <w:rFonts w:ascii="Arial" w:eastAsia="Calibri" w:hAnsi="Arial" w:cs="Arial"/>
          <w:b/>
          <w:snapToGrid w:val="0"/>
        </w:rPr>
        <w:t>§</w:t>
      </w:r>
      <w:r w:rsidRPr="00E75497">
        <w:rPr>
          <w:rFonts w:ascii="Arial" w:eastAsia="Calibri" w:hAnsi="Arial" w:cs="Arial"/>
          <w:b/>
          <w:bCs/>
        </w:rPr>
        <w:t>11B-206.7.10</w:t>
      </w:r>
    </w:p>
    <w:p w:rsidR="007510D1" w:rsidRPr="006828A4" w:rsidRDefault="007510D1" w:rsidP="00EB6A0F">
      <w:pPr>
        <w:numPr>
          <w:ilvl w:val="0"/>
          <w:numId w:val="26"/>
        </w:numPr>
        <w:spacing w:before="0" w:after="120" w:line="240" w:lineRule="auto"/>
        <w:jc w:val="both"/>
        <w:rPr>
          <w:rFonts w:ascii="Arial" w:eastAsia="Calibri" w:hAnsi="Arial" w:cs="Arial"/>
        </w:rPr>
      </w:pPr>
      <w:r w:rsidRPr="006828A4">
        <w:rPr>
          <w:rFonts w:ascii="Arial" w:eastAsia="Calibri" w:hAnsi="Arial" w:cs="Arial"/>
          <w:bCs/>
        </w:rPr>
        <w:t>Platform lifts shall comply with ASME A18.1 (1999 edition or 2003 edition). Platform lifts shall not be attendant-operated and shall provide unassisted entry and exit from the lift.</w:t>
      </w:r>
      <w:r w:rsidRPr="00CC7937">
        <w:rPr>
          <w:rFonts w:ascii="Arial" w:eastAsia="Calibri" w:hAnsi="Arial" w:cs="Arial"/>
          <w:b/>
          <w:bCs/>
        </w:rPr>
        <w:t>§11B-410.1</w:t>
      </w:r>
    </w:p>
    <w:p w:rsidR="007510D1" w:rsidRDefault="007510D1" w:rsidP="00846AA2">
      <w:pPr>
        <w:numPr>
          <w:ilvl w:val="0"/>
          <w:numId w:val="26"/>
        </w:numPr>
        <w:spacing w:before="0" w:after="120" w:line="240" w:lineRule="auto"/>
        <w:jc w:val="both"/>
        <w:rPr>
          <w:rFonts w:ascii="Arial" w:eastAsia="Calibri" w:hAnsi="Arial" w:cs="Arial"/>
        </w:rPr>
      </w:pPr>
      <w:r w:rsidRPr="00C61931">
        <w:rPr>
          <w:rFonts w:ascii="Arial" w:eastAsia="Calibri" w:hAnsi="Arial" w:cs="Arial"/>
        </w:rPr>
        <w:t xml:space="preserve">Floor surfaces in platform lifts shall comply with 11B-302 </w:t>
      </w:r>
      <w:r w:rsidR="00AC2D35">
        <w:rPr>
          <w:rFonts w:ascii="Arial" w:eastAsia="Calibri" w:hAnsi="Arial" w:cs="Arial"/>
        </w:rPr>
        <w:t xml:space="preserve">Floor or Ground Surfaces </w:t>
      </w:r>
      <w:r w:rsidRPr="00C61931">
        <w:rPr>
          <w:rFonts w:ascii="Arial" w:eastAsia="Calibri" w:hAnsi="Arial" w:cs="Arial"/>
        </w:rPr>
        <w:t>and 11B-303</w:t>
      </w:r>
      <w:r w:rsidR="00AC2D35">
        <w:rPr>
          <w:rFonts w:ascii="Arial" w:eastAsia="Calibri" w:hAnsi="Arial" w:cs="Arial"/>
        </w:rPr>
        <w:t xml:space="preserve"> Changes in Level</w:t>
      </w:r>
      <w:r w:rsidRPr="00C61931">
        <w:rPr>
          <w:rFonts w:ascii="Arial" w:eastAsia="Calibri" w:hAnsi="Arial" w:cs="Arial"/>
        </w:rPr>
        <w:t>.</w:t>
      </w:r>
      <w:r w:rsidRPr="00CC7937">
        <w:rPr>
          <w:rFonts w:ascii="Arial" w:eastAsia="Calibri" w:hAnsi="Arial" w:cs="Arial"/>
          <w:b/>
        </w:rPr>
        <w:t>§11B-410.2</w:t>
      </w:r>
    </w:p>
    <w:p w:rsidR="007510D1" w:rsidRDefault="007510D1" w:rsidP="00846AA2">
      <w:pPr>
        <w:numPr>
          <w:ilvl w:val="0"/>
          <w:numId w:val="26"/>
        </w:numPr>
        <w:spacing w:before="0" w:after="120" w:line="240" w:lineRule="auto"/>
        <w:jc w:val="both"/>
        <w:rPr>
          <w:rFonts w:ascii="Arial" w:eastAsia="Calibri" w:hAnsi="Arial" w:cs="Arial"/>
        </w:rPr>
      </w:pPr>
      <w:r w:rsidRPr="00C61931">
        <w:rPr>
          <w:rFonts w:ascii="Arial" w:eastAsia="Calibri" w:hAnsi="Arial" w:cs="Arial"/>
        </w:rPr>
        <w:t>Clear floor space in platform lifts shall comply with 11B-305</w:t>
      </w:r>
      <w:r w:rsidR="00AC2D35">
        <w:rPr>
          <w:rFonts w:ascii="Arial" w:eastAsia="Calibri" w:hAnsi="Arial" w:cs="Arial"/>
        </w:rPr>
        <w:t xml:space="preserve"> Clear Floor or Ground Space</w:t>
      </w:r>
      <w:r w:rsidRPr="00C61931">
        <w:rPr>
          <w:rFonts w:ascii="Arial" w:eastAsia="Calibri" w:hAnsi="Arial" w:cs="Arial"/>
        </w:rPr>
        <w:t>.</w:t>
      </w:r>
      <w:r w:rsidRPr="00CC7937">
        <w:rPr>
          <w:rFonts w:ascii="Arial" w:eastAsia="Calibri" w:hAnsi="Arial" w:cs="Arial"/>
          <w:b/>
        </w:rPr>
        <w:t>§11B-410.3</w:t>
      </w:r>
    </w:p>
    <w:p w:rsidR="007510D1" w:rsidRDefault="007510D1" w:rsidP="00846AA2">
      <w:pPr>
        <w:numPr>
          <w:ilvl w:val="0"/>
          <w:numId w:val="26"/>
        </w:numPr>
        <w:spacing w:before="0" w:after="120" w:line="240" w:lineRule="auto"/>
        <w:jc w:val="both"/>
        <w:rPr>
          <w:rFonts w:ascii="Arial" w:eastAsia="Calibri" w:hAnsi="Arial" w:cs="Arial"/>
        </w:rPr>
      </w:pPr>
      <w:r w:rsidRPr="00C61931">
        <w:rPr>
          <w:rFonts w:ascii="Arial" w:eastAsia="Calibri" w:hAnsi="Arial" w:cs="Arial"/>
        </w:rPr>
        <w:t>The clearance between the platform sill and the edge of any runway landing shall be 1¼ inch maximum.</w:t>
      </w:r>
      <w:r w:rsidRPr="00CC7937">
        <w:rPr>
          <w:rFonts w:ascii="Arial" w:eastAsia="Calibri" w:hAnsi="Arial" w:cs="Arial"/>
          <w:b/>
        </w:rPr>
        <w:t>§11B-410.4</w:t>
      </w:r>
    </w:p>
    <w:p w:rsidR="007510D1" w:rsidRDefault="007510D1" w:rsidP="00846AA2">
      <w:pPr>
        <w:numPr>
          <w:ilvl w:val="0"/>
          <w:numId w:val="26"/>
        </w:numPr>
        <w:spacing w:before="0" w:after="120" w:line="240" w:lineRule="auto"/>
        <w:jc w:val="both"/>
        <w:rPr>
          <w:rFonts w:ascii="Arial" w:eastAsia="Calibri" w:hAnsi="Arial" w:cs="Arial"/>
        </w:rPr>
      </w:pPr>
      <w:r w:rsidRPr="00C61931">
        <w:rPr>
          <w:rFonts w:ascii="Arial" w:eastAsia="Calibri" w:hAnsi="Arial" w:cs="Arial"/>
        </w:rPr>
        <w:t>Controls for platform lifts shall comply with 11B-309</w:t>
      </w:r>
      <w:r w:rsidR="00AC2D35">
        <w:rPr>
          <w:rFonts w:ascii="Arial" w:eastAsia="Calibri" w:hAnsi="Arial" w:cs="Arial"/>
        </w:rPr>
        <w:t xml:space="preserve"> Operable Parts</w:t>
      </w:r>
      <w:r w:rsidRPr="00C61931">
        <w:rPr>
          <w:rFonts w:ascii="Arial" w:eastAsia="Calibri" w:hAnsi="Arial" w:cs="Arial"/>
        </w:rPr>
        <w:t>.</w:t>
      </w:r>
      <w:r w:rsidRPr="00CC7937">
        <w:rPr>
          <w:rFonts w:ascii="Arial" w:eastAsia="Calibri" w:hAnsi="Arial" w:cs="Arial"/>
          <w:b/>
        </w:rPr>
        <w:t>§11B-410.5</w:t>
      </w:r>
    </w:p>
    <w:p w:rsidR="00B21589" w:rsidRDefault="007510D1" w:rsidP="00846AA2">
      <w:pPr>
        <w:numPr>
          <w:ilvl w:val="0"/>
          <w:numId w:val="26"/>
        </w:numPr>
        <w:spacing w:before="0" w:after="120" w:line="240" w:lineRule="auto"/>
        <w:jc w:val="both"/>
        <w:rPr>
          <w:rFonts w:ascii="Arial" w:eastAsia="Calibri" w:hAnsi="Arial" w:cs="Arial"/>
        </w:rPr>
      </w:pPr>
      <w:r w:rsidRPr="00370D44">
        <w:rPr>
          <w:rFonts w:ascii="Arial" w:eastAsia="Calibri" w:hAnsi="Arial" w:cs="Arial"/>
        </w:rPr>
        <w:t>Platform lifts shall have low-energy power-operated doors or gates complying with 11B-404.3</w:t>
      </w:r>
      <w:r w:rsidR="00AC2D35">
        <w:rPr>
          <w:rFonts w:ascii="Arial" w:eastAsia="Calibri" w:hAnsi="Arial" w:cs="Arial"/>
        </w:rPr>
        <w:t xml:space="preserve"> Automatic and Power-Assisted Doors and Gates</w:t>
      </w:r>
      <w:r w:rsidRPr="00370D44">
        <w:rPr>
          <w:rFonts w:ascii="Arial" w:eastAsia="Calibri" w:hAnsi="Arial" w:cs="Arial"/>
        </w:rPr>
        <w:t xml:space="preserve">. Doors shall remain open for 20 seconds minimum. End doors and gates shall provide a clear width 32 inches minimum. Side doors and </w:t>
      </w:r>
      <w:r w:rsidRPr="00370D44">
        <w:rPr>
          <w:rFonts w:ascii="Arial" w:eastAsia="Calibri" w:hAnsi="Arial" w:cs="Arial"/>
        </w:rPr>
        <w:lastRenderedPageBreak/>
        <w:t>gates shall provide a clear width 42 inches minimum.</w:t>
      </w:r>
      <w:r w:rsidR="00CC7937" w:rsidRPr="00CC7937">
        <w:rPr>
          <w:rFonts w:ascii="Arial" w:eastAsia="Calibri" w:hAnsi="Arial" w:cs="Arial"/>
          <w:b/>
        </w:rPr>
        <w:t>§11B-410.6, Figure 11B-410.6 (See exception)</w:t>
      </w:r>
    </w:p>
    <w:p w:rsidR="007510D1" w:rsidRDefault="007510D1" w:rsidP="00846AA2">
      <w:pPr>
        <w:numPr>
          <w:ilvl w:val="0"/>
          <w:numId w:val="26"/>
        </w:numPr>
        <w:spacing w:before="0" w:after="120" w:line="240" w:lineRule="auto"/>
        <w:jc w:val="both"/>
        <w:rPr>
          <w:rFonts w:ascii="Arial" w:eastAsia="Calibri" w:hAnsi="Arial" w:cs="Arial"/>
        </w:rPr>
      </w:pPr>
      <w:r w:rsidRPr="00370D44">
        <w:rPr>
          <w:rFonts w:ascii="Arial" w:eastAsia="Calibri" w:hAnsi="Arial" w:cs="Arial"/>
        </w:rPr>
        <w:t>The minimum size of landings at platform lifts shall be 60 inches by 60 inches.</w:t>
      </w:r>
      <w:r w:rsidRPr="00CC7937">
        <w:rPr>
          <w:rFonts w:ascii="Arial" w:eastAsia="Calibri" w:hAnsi="Arial" w:cs="Arial"/>
          <w:b/>
        </w:rPr>
        <w:t>§11B-410.7</w:t>
      </w:r>
    </w:p>
    <w:p w:rsidR="007510D1" w:rsidRDefault="007510D1" w:rsidP="00846AA2">
      <w:pPr>
        <w:numPr>
          <w:ilvl w:val="0"/>
          <w:numId w:val="26"/>
        </w:numPr>
        <w:spacing w:before="0" w:after="120" w:line="240" w:lineRule="auto"/>
        <w:jc w:val="both"/>
        <w:rPr>
          <w:rFonts w:ascii="Arial" w:eastAsia="Calibri" w:hAnsi="Arial" w:cs="Arial"/>
        </w:rPr>
      </w:pPr>
      <w:r>
        <w:rPr>
          <w:rFonts w:ascii="Arial" w:eastAsia="Calibri" w:hAnsi="Arial" w:cs="Arial"/>
        </w:rPr>
        <w:t xml:space="preserve">A sign </w:t>
      </w:r>
      <w:r w:rsidRPr="00370D44">
        <w:rPr>
          <w:rFonts w:ascii="Arial" w:eastAsia="Calibri" w:hAnsi="Arial" w:cs="Arial"/>
        </w:rPr>
        <w:t xml:space="preserve">complying with 11B-703.5 </w:t>
      </w:r>
      <w:r w:rsidR="00AC2D35">
        <w:rPr>
          <w:rFonts w:ascii="Arial" w:eastAsia="Calibri" w:hAnsi="Arial" w:cs="Arial"/>
        </w:rPr>
        <w:t xml:space="preserve">Visual Characters </w:t>
      </w:r>
      <w:r w:rsidRPr="00370D44">
        <w:rPr>
          <w:rFonts w:ascii="Arial" w:eastAsia="Calibri" w:hAnsi="Arial" w:cs="Arial"/>
        </w:rPr>
        <w:t>shall be posted in a conspicuous place at each landing and within the platform enclosure stating “No Freight” and include the International Symbol of Accessibility complying with 11B-703.7.2.1</w:t>
      </w:r>
      <w:r w:rsidR="00AC2D35">
        <w:rPr>
          <w:rFonts w:ascii="Arial" w:eastAsia="Calibri" w:hAnsi="Arial" w:cs="Arial"/>
        </w:rPr>
        <w:t xml:space="preserve"> International Symbol of Accessibility</w:t>
      </w:r>
      <w:r w:rsidRPr="00370D44">
        <w:rPr>
          <w:rFonts w:ascii="Arial" w:eastAsia="Calibri" w:hAnsi="Arial" w:cs="Arial"/>
        </w:rPr>
        <w:t>.</w:t>
      </w:r>
      <w:r w:rsidRPr="00CC7937">
        <w:rPr>
          <w:rFonts w:ascii="Arial" w:eastAsia="Calibri" w:hAnsi="Arial" w:cs="Arial"/>
          <w:b/>
        </w:rPr>
        <w:t>§11B-410.8</w:t>
      </w:r>
    </w:p>
    <w:p w:rsidR="00E361E9" w:rsidRPr="00E361E9" w:rsidRDefault="00E361E9" w:rsidP="00563303">
      <w:pPr>
        <w:spacing w:before="0" w:after="120" w:line="240" w:lineRule="auto"/>
        <w:ind w:firstLine="360"/>
        <w:jc w:val="both"/>
        <w:rPr>
          <w:rFonts w:ascii="Arial" w:hAnsi="Arial" w:cs="Arial"/>
          <w:caps/>
        </w:rPr>
      </w:pPr>
      <w:r w:rsidRPr="00E361E9">
        <w:rPr>
          <w:rFonts w:ascii="Arial" w:hAnsi="Arial" w:cs="Arial"/>
          <w:b/>
          <w:caps/>
        </w:rPr>
        <w:t>Detectable Warnings and Detectable Directional Texture</w:t>
      </w:r>
    </w:p>
    <w:p w:rsidR="00E361E9" w:rsidRPr="0062222D" w:rsidRDefault="00E361E9" w:rsidP="00846AA2">
      <w:pPr>
        <w:pStyle w:val="NoSpacing"/>
        <w:numPr>
          <w:ilvl w:val="0"/>
          <w:numId w:val="26"/>
        </w:numPr>
        <w:spacing w:after="120"/>
        <w:jc w:val="both"/>
        <w:rPr>
          <w:rFonts w:ascii="Arial" w:hAnsi="Arial" w:cs="Arial"/>
        </w:rPr>
      </w:pPr>
      <w:r w:rsidRPr="0062222D">
        <w:rPr>
          <w:rFonts w:ascii="Arial" w:hAnsi="Arial" w:cs="Arial"/>
        </w:rPr>
        <w:t xml:space="preserve">Curb ramps shall have detectable warnings that extend 36 inches in the direction of travel for the full width of the ramp run excluding any flared sides. </w:t>
      </w:r>
      <w:r w:rsidRPr="00CC7937">
        <w:rPr>
          <w:rFonts w:ascii="Arial" w:hAnsi="Arial" w:cs="Arial"/>
          <w:b/>
        </w:rPr>
        <w:t>§11B-247.1.2.2, §11B-705.1.2.2</w:t>
      </w:r>
    </w:p>
    <w:p w:rsidR="00E361E9" w:rsidRPr="0062222D" w:rsidRDefault="00E361E9" w:rsidP="00846AA2">
      <w:pPr>
        <w:pStyle w:val="NoSpacing"/>
        <w:numPr>
          <w:ilvl w:val="0"/>
          <w:numId w:val="26"/>
        </w:numPr>
        <w:spacing w:after="120"/>
        <w:jc w:val="both"/>
        <w:rPr>
          <w:rFonts w:ascii="Arial" w:hAnsi="Arial" w:cs="Arial"/>
        </w:rPr>
      </w:pPr>
      <w:r w:rsidRPr="0062222D">
        <w:rPr>
          <w:rFonts w:ascii="Arial" w:hAnsi="Arial" w:cs="Arial"/>
        </w:rPr>
        <w:t xml:space="preserve">On perpendicular curb ramps, detectable warnings shall be located so the edge nearest the curb is 6 to 8 inches from the line at the face of the curb marking the transition between the curb and the gutter, street or highway. </w:t>
      </w:r>
      <w:r w:rsidRPr="00CC7937">
        <w:rPr>
          <w:rFonts w:ascii="Arial" w:hAnsi="Arial" w:cs="Arial"/>
          <w:b/>
        </w:rPr>
        <w:t xml:space="preserve">§11B-247.1.2.2, §11B-705.1.2.2 </w:t>
      </w:r>
    </w:p>
    <w:p w:rsidR="00E361E9" w:rsidRPr="0062222D" w:rsidRDefault="00E361E9" w:rsidP="00846AA2">
      <w:pPr>
        <w:pStyle w:val="NoSpacing"/>
        <w:numPr>
          <w:ilvl w:val="0"/>
          <w:numId w:val="26"/>
        </w:numPr>
        <w:spacing w:after="120"/>
        <w:jc w:val="both"/>
        <w:rPr>
          <w:rFonts w:ascii="Arial" w:hAnsi="Arial" w:cs="Arial"/>
        </w:rPr>
      </w:pPr>
      <w:r w:rsidRPr="0062222D">
        <w:rPr>
          <w:rFonts w:ascii="Arial" w:hAnsi="Arial" w:cs="Arial"/>
        </w:rPr>
        <w:t xml:space="preserve">On parallel curb ramps, detectable warnings shall be placed on the turning space at the flush transition between the street and sidewalk. </w:t>
      </w:r>
      <w:r w:rsidRPr="00CC7937">
        <w:rPr>
          <w:rFonts w:ascii="Arial" w:hAnsi="Arial" w:cs="Arial"/>
          <w:b/>
        </w:rPr>
        <w:t>§11B-247.1.2.2, §11B-705.1.2.2</w:t>
      </w:r>
      <w:r w:rsidR="00CC7937" w:rsidRPr="00CC7937">
        <w:rPr>
          <w:rFonts w:ascii="Arial" w:hAnsi="Arial" w:cs="Arial"/>
          <w:b/>
        </w:rPr>
        <w:t>, Figure 11B-406.3.2</w:t>
      </w:r>
    </w:p>
    <w:p w:rsidR="00E361E9" w:rsidRPr="0062222D" w:rsidRDefault="00E361E9" w:rsidP="00846AA2">
      <w:pPr>
        <w:pStyle w:val="NoSpacing"/>
        <w:numPr>
          <w:ilvl w:val="0"/>
          <w:numId w:val="26"/>
        </w:numPr>
        <w:spacing w:after="120"/>
        <w:jc w:val="both"/>
        <w:rPr>
          <w:rFonts w:ascii="Arial" w:hAnsi="Arial" w:cs="Arial"/>
        </w:rPr>
      </w:pPr>
      <w:r w:rsidRPr="0062222D">
        <w:rPr>
          <w:rFonts w:ascii="Arial" w:hAnsi="Arial" w:cs="Arial"/>
        </w:rPr>
        <w:t xml:space="preserve">Islands or cut-through medians 96 inches or longer in length in the direction of pedestrian travel shall have detectable warnings that are 36 inches minimum in depth extending the full width of the pedestrian path or cut-through, placed at the edges of the pedestrian island or cut-through median, and separated by 24 inches minimum of walking surface without detectable warnings. </w:t>
      </w:r>
      <w:r w:rsidRPr="00CC7937">
        <w:rPr>
          <w:rFonts w:ascii="Arial" w:hAnsi="Arial" w:cs="Arial"/>
          <w:b/>
        </w:rPr>
        <w:t>§11B-247.1.2.3, §11B-705.1.2.3</w:t>
      </w:r>
    </w:p>
    <w:p w:rsidR="00E361E9" w:rsidRPr="0062222D" w:rsidRDefault="00E361E9" w:rsidP="00846AA2">
      <w:pPr>
        <w:pStyle w:val="NoSpacing"/>
        <w:numPr>
          <w:ilvl w:val="0"/>
          <w:numId w:val="26"/>
        </w:numPr>
        <w:spacing w:after="120"/>
        <w:jc w:val="both"/>
        <w:rPr>
          <w:rFonts w:ascii="Arial" w:hAnsi="Arial" w:cs="Arial"/>
        </w:rPr>
      </w:pPr>
      <w:r w:rsidRPr="0062222D">
        <w:rPr>
          <w:rFonts w:ascii="Arial" w:hAnsi="Arial" w:cs="Arial"/>
        </w:rPr>
        <w:t xml:space="preserve">Islands or cut-through medians that are less than 96 inches in length in the direction of pedestrian travel shall have detectable warnings that are 24 inches minimum in depth extending the full width of the pedestrian path or cut-through, placed at the edges of the pedestrian island or cut-through median, and separated by 24 inches minimum of walking surface without detectable warnings. </w:t>
      </w:r>
      <w:r w:rsidRPr="00CC7937">
        <w:rPr>
          <w:rFonts w:ascii="Arial" w:hAnsi="Arial" w:cs="Arial"/>
          <w:b/>
        </w:rPr>
        <w:t>§11B-247.1.2.3, §11B-705.1.2.3</w:t>
      </w:r>
    </w:p>
    <w:p w:rsidR="00E361E9" w:rsidRPr="0062222D" w:rsidRDefault="00E361E9" w:rsidP="00846AA2">
      <w:pPr>
        <w:pStyle w:val="NoSpacing"/>
        <w:numPr>
          <w:ilvl w:val="0"/>
          <w:numId w:val="26"/>
        </w:numPr>
        <w:spacing w:after="120"/>
        <w:jc w:val="both"/>
        <w:rPr>
          <w:rFonts w:ascii="Arial" w:hAnsi="Arial" w:cs="Arial"/>
        </w:rPr>
      </w:pPr>
      <w:r w:rsidRPr="0062222D">
        <w:rPr>
          <w:rFonts w:ascii="Arial" w:hAnsi="Arial" w:cs="Arial"/>
        </w:rPr>
        <w:t xml:space="preserve">Bus stop pads shall provide a square curb surface or detectable warnings that are 36 inches in width. </w:t>
      </w:r>
      <w:r w:rsidRPr="00CC7937">
        <w:rPr>
          <w:rFonts w:ascii="Arial" w:hAnsi="Arial" w:cs="Arial"/>
          <w:b/>
        </w:rPr>
        <w:t>§11B-247.1.2.4, §11B-705.1.2.4</w:t>
      </w:r>
    </w:p>
    <w:p w:rsidR="00E361E9" w:rsidRPr="0062222D" w:rsidRDefault="00E361E9" w:rsidP="00846AA2">
      <w:pPr>
        <w:pStyle w:val="NoSpacing"/>
        <w:numPr>
          <w:ilvl w:val="0"/>
          <w:numId w:val="26"/>
        </w:numPr>
        <w:spacing w:after="120"/>
        <w:jc w:val="both"/>
        <w:rPr>
          <w:rFonts w:ascii="Arial" w:hAnsi="Arial" w:cs="Arial"/>
        </w:rPr>
      </w:pPr>
      <w:r w:rsidRPr="0062222D">
        <w:rPr>
          <w:rFonts w:ascii="Arial" w:hAnsi="Arial" w:cs="Arial"/>
        </w:rPr>
        <w:t xml:space="preserve">Walks that cross or adjoin a route provided for vehicular traffic, such as in a street, driveway, or parking facility, shall be separated by detectable warnings, curbs, railings or other elements between the pedestrian areas and vehicular areas. </w:t>
      </w:r>
      <w:r w:rsidRPr="00CC7937">
        <w:rPr>
          <w:rFonts w:ascii="Arial" w:hAnsi="Arial" w:cs="Arial"/>
          <w:b/>
        </w:rPr>
        <w:t>§202, §11B-247.1.2.5, §11B-705.1.2.5</w:t>
      </w:r>
    </w:p>
    <w:p w:rsidR="00E361E9" w:rsidRPr="00CC7937" w:rsidRDefault="00E361E9" w:rsidP="00846AA2">
      <w:pPr>
        <w:pStyle w:val="NoSpacing"/>
        <w:numPr>
          <w:ilvl w:val="0"/>
          <w:numId w:val="26"/>
        </w:numPr>
        <w:spacing w:after="120"/>
        <w:jc w:val="both"/>
        <w:rPr>
          <w:rFonts w:ascii="Arial" w:hAnsi="Arial" w:cs="Arial"/>
          <w:b/>
        </w:rPr>
      </w:pPr>
      <w:r w:rsidRPr="0062222D">
        <w:rPr>
          <w:rFonts w:ascii="Arial" w:hAnsi="Arial" w:cs="Arial"/>
        </w:rPr>
        <w:t xml:space="preserve">Detectable warnings provided to separate walks that cross or adjoin a route provided for vehicular traffic, such as in a street, driveway, or parking facility, shall be 36 inches in width and continuous at the boundary between the pedestrian areas and vehicular areas. </w:t>
      </w:r>
      <w:r w:rsidRPr="00CC7937">
        <w:rPr>
          <w:rFonts w:ascii="Arial" w:hAnsi="Arial" w:cs="Arial"/>
          <w:b/>
        </w:rPr>
        <w:t>§202, §11B-247.1.2.5, §11B-705.1.2.5</w:t>
      </w:r>
    </w:p>
    <w:p w:rsidR="00AC2D35" w:rsidRDefault="00AC2D35" w:rsidP="00846AA2">
      <w:pPr>
        <w:pStyle w:val="NoSpacing"/>
        <w:numPr>
          <w:ilvl w:val="0"/>
          <w:numId w:val="26"/>
        </w:numPr>
        <w:spacing w:after="120"/>
        <w:jc w:val="both"/>
        <w:rPr>
          <w:rFonts w:ascii="Arial" w:hAnsi="Arial" w:cs="Arial"/>
        </w:rPr>
      </w:pPr>
      <w:r>
        <w:rPr>
          <w:rFonts w:ascii="Arial" w:hAnsi="Arial" w:cs="Arial"/>
        </w:rPr>
        <w:t>At reflecting pools, detail compliance with the following:</w:t>
      </w:r>
    </w:p>
    <w:p w:rsidR="00E361E9" w:rsidRPr="0062222D" w:rsidRDefault="00E361E9" w:rsidP="00846AA2">
      <w:pPr>
        <w:pStyle w:val="NoSpacing"/>
        <w:numPr>
          <w:ilvl w:val="1"/>
          <w:numId w:val="26"/>
        </w:numPr>
        <w:spacing w:after="120"/>
        <w:jc w:val="both"/>
        <w:rPr>
          <w:rFonts w:ascii="Arial" w:hAnsi="Arial" w:cs="Arial"/>
        </w:rPr>
      </w:pPr>
      <w:r w:rsidRPr="0062222D">
        <w:rPr>
          <w:rFonts w:ascii="Arial" w:hAnsi="Arial" w:cs="Arial"/>
        </w:rPr>
        <w:t xml:space="preserve">Edges of reflecting pools shall be protected by railings, walls, warning curbs or detectable warnings. </w:t>
      </w:r>
      <w:r w:rsidRPr="00CC7937">
        <w:rPr>
          <w:rFonts w:ascii="Arial" w:hAnsi="Arial" w:cs="Arial"/>
          <w:b/>
        </w:rPr>
        <w:t>§11B-247.1.2.6, §11B-705.1.2.6</w:t>
      </w:r>
    </w:p>
    <w:p w:rsidR="00E361E9" w:rsidRPr="00CC7937" w:rsidRDefault="00E361E9" w:rsidP="00846AA2">
      <w:pPr>
        <w:pStyle w:val="NoSpacing"/>
        <w:numPr>
          <w:ilvl w:val="1"/>
          <w:numId w:val="26"/>
        </w:numPr>
        <w:spacing w:after="120"/>
        <w:jc w:val="both"/>
        <w:rPr>
          <w:rFonts w:ascii="Arial" w:hAnsi="Arial" w:cs="Arial"/>
          <w:b/>
        </w:rPr>
      </w:pPr>
      <w:r w:rsidRPr="0062222D">
        <w:rPr>
          <w:rFonts w:ascii="Arial" w:hAnsi="Arial" w:cs="Arial"/>
        </w:rPr>
        <w:t xml:space="preserve">Detectable edges provided to protect reflecting pools shall be 24 to 36 inches in width. </w:t>
      </w:r>
      <w:r w:rsidRPr="00CC7937">
        <w:rPr>
          <w:rFonts w:ascii="Arial" w:hAnsi="Arial" w:cs="Arial"/>
          <w:b/>
        </w:rPr>
        <w:t>§11B-247.1.2.6, §11B-705.1.2.6</w:t>
      </w:r>
    </w:p>
    <w:p w:rsidR="00AC2D35" w:rsidRPr="00AC2D35" w:rsidRDefault="00AC2D35" w:rsidP="00846AA2">
      <w:pPr>
        <w:pStyle w:val="NoSpacing"/>
        <w:numPr>
          <w:ilvl w:val="0"/>
          <w:numId w:val="26"/>
        </w:numPr>
        <w:spacing w:after="120"/>
        <w:jc w:val="both"/>
        <w:rPr>
          <w:rFonts w:ascii="Arial" w:hAnsi="Arial" w:cs="Arial"/>
          <w:b/>
        </w:rPr>
      </w:pPr>
      <w:r>
        <w:rPr>
          <w:rFonts w:ascii="Arial" w:hAnsi="Arial" w:cs="Arial"/>
        </w:rPr>
        <w:t>Provide detectable warning details showing compliance with the following:</w:t>
      </w:r>
    </w:p>
    <w:p w:rsidR="00E361E9" w:rsidRPr="00CC7937" w:rsidRDefault="00E361E9" w:rsidP="00846AA2">
      <w:pPr>
        <w:pStyle w:val="NoSpacing"/>
        <w:numPr>
          <w:ilvl w:val="1"/>
          <w:numId w:val="26"/>
        </w:numPr>
        <w:spacing w:after="120"/>
        <w:jc w:val="both"/>
        <w:rPr>
          <w:rFonts w:ascii="Arial" w:hAnsi="Arial" w:cs="Arial"/>
          <w:b/>
        </w:rPr>
      </w:pPr>
      <w:r w:rsidRPr="0062222D">
        <w:rPr>
          <w:rFonts w:ascii="Arial" w:hAnsi="Arial" w:cs="Arial"/>
        </w:rPr>
        <w:t xml:space="preserve">Truncated domes in a detectable warning surface shall have a base diameter of 0.9 to 0.92 inches, a top diameter of 0.45 to 0.47 inches, and a height of 0.18 to 0.22 inches. </w:t>
      </w:r>
      <w:r w:rsidRPr="00CC7937">
        <w:rPr>
          <w:rFonts w:ascii="Arial" w:eastAsiaTheme="minorHAnsi" w:hAnsi="Arial" w:cs="Arial"/>
          <w:b/>
        </w:rPr>
        <w:t>§</w:t>
      </w:r>
      <w:r w:rsidRPr="00CC7937">
        <w:rPr>
          <w:rFonts w:ascii="Arial" w:hAnsi="Arial" w:cs="Arial"/>
          <w:b/>
          <w:bCs/>
        </w:rPr>
        <w:t>11B-705.1.1.1</w:t>
      </w:r>
      <w:r w:rsidR="00CC7937" w:rsidRPr="00CC7937">
        <w:rPr>
          <w:rFonts w:ascii="Arial" w:hAnsi="Arial" w:cs="Arial"/>
          <w:b/>
          <w:bCs/>
        </w:rPr>
        <w:t>,</w:t>
      </w:r>
      <w:r w:rsidR="00CC7937" w:rsidRPr="00CC7937">
        <w:rPr>
          <w:rFonts w:ascii="Arial" w:hAnsi="Arial" w:cs="Arial"/>
          <w:b/>
        </w:rPr>
        <w:t xml:space="preserve"> Figure 11B-705.1</w:t>
      </w:r>
    </w:p>
    <w:p w:rsidR="00E361E9" w:rsidRPr="0062222D" w:rsidRDefault="00E361E9" w:rsidP="00846AA2">
      <w:pPr>
        <w:pStyle w:val="NoSpacing"/>
        <w:numPr>
          <w:ilvl w:val="1"/>
          <w:numId w:val="26"/>
        </w:numPr>
        <w:spacing w:after="120"/>
        <w:jc w:val="both"/>
        <w:rPr>
          <w:rFonts w:ascii="Arial" w:hAnsi="Arial" w:cs="Arial"/>
        </w:rPr>
      </w:pPr>
      <w:r w:rsidRPr="0062222D">
        <w:rPr>
          <w:rFonts w:ascii="Arial" w:hAnsi="Arial" w:cs="Arial"/>
        </w:rPr>
        <w:t>Truncated domes placed in a grid pattern in a detectable warning surface shall have a center-to-center spacing of 2.3 to 2.4 inches, and a minimum base-to-base spacing of 0.65 inches, measured between the most adjacent domes on a square grid.</w:t>
      </w:r>
      <w:r w:rsidRPr="00CC7937">
        <w:rPr>
          <w:rFonts w:ascii="Arial" w:hAnsi="Arial" w:cs="Arial"/>
          <w:b/>
          <w:bCs/>
        </w:rPr>
        <w:t>§11B-705.1.1.2</w:t>
      </w:r>
      <w:r w:rsidR="00CC7937" w:rsidRPr="00CC7937">
        <w:rPr>
          <w:rFonts w:ascii="Arial" w:hAnsi="Arial" w:cs="Arial"/>
          <w:b/>
          <w:bCs/>
        </w:rPr>
        <w:t>,</w:t>
      </w:r>
      <w:r w:rsidR="00CC7937" w:rsidRPr="00CC7937">
        <w:rPr>
          <w:rFonts w:ascii="Arial" w:hAnsi="Arial" w:cs="Arial"/>
          <w:b/>
        </w:rPr>
        <w:t xml:space="preserve"> Figure 11B-705.1</w:t>
      </w:r>
    </w:p>
    <w:p w:rsidR="00E361E9" w:rsidRPr="0062222D" w:rsidRDefault="00E361E9" w:rsidP="00846AA2">
      <w:pPr>
        <w:pStyle w:val="NoSpacing"/>
        <w:numPr>
          <w:ilvl w:val="1"/>
          <w:numId w:val="26"/>
        </w:numPr>
        <w:spacing w:after="120"/>
        <w:jc w:val="both"/>
        <w:rPr>
          <w:rFonts w:ascii="Arial" w:hAnsi="Arial" w:cs="Arial"/>
        </w:rPr>
      </w:pPr>
      <w:r w:rsidRPr="0062222D">
        <w:rPr>
          <w:rFonts w:ascii="Arial" w:hAnsi="Arial" w:cs="Arial"/>
        </w:rPr>
        <w:t xml:space="preserve">Truncated domes placed in a radial pattern in a detectable warning surface shall have a center-to-center spacing of 1.6 to 2.4 inches, and a minimum base-to-base spacing of </w:t>
      </w:r>
      <w:r w:rsidRPr="0062222D">
        <w:rPr>
          <w:rFonts w:ascii="Arial" w:hAnsi="Arial" w:cs="Arial"/>
        </w:rPr>
        <w:lastRenderedPageBreak/>
        <w:t>0.65 inches, measured between the most adjacent domes on a square grid.</w:t>
      </w:r>
      <w:r w:rsidRPr="00CC7937">
        <w:rPr>
          <w:rFonts w:ascii="Arial" w:hAnsi="Arial" w:cs="Arial"/>
          <w:b/>
          <w:bCs/>
        </w:rPr>
        <w:t>§11B-705.1.1.2</w:t>
      </w:r>
      <w:r w:rsidR="00CC7937" w:rsidRPr="00CC7937">
        <w:rPr>
          <w:rFonts w:ascii="Arial" w:hAnsi="Arial" w:cs="Arial"/>
          <w:b/>
          <w:bCs/>
        </w:rPr>
        <w:t>,</w:t>
      </w:r>
      <w:r w:rsidR="00CC7937" w:rsidRPr="00CC7937">
        <w:rPr>
          <w:rFonts w:ascii="Arial" w:hAnsi="Arial" w:cs="Arial"/>
          <w:b/>
        </w:rPr>
        <w:t xml:space="preserve"> Figure 11B-705.1</w:t>
      </w:r>
    </w:p>
    <w:p w:rsidR="00E361E9" w:rsidRPr="0062222D" w:rsidRDefault="00E361E9" w:rsidP="00846AA2">
      <w:pPr>
        <w:pStyle w:val="NoSpacing"/>
        <w:numPr>
          <w:ilvl w:val="1"/>
          <w:numId w:val="26"/>
        </w:numPr>
        <w:spacing w:after="120"/>
        <w:jc w:val="both"/>
        <w:rPr>
          <w:rFonts w:ascii="Arial" w:hAnsi="Arial" w:cs="Arial"/>
        </w:rPr>
      </w:pPr>
      <w:r w:rsidRPr="0062222D">
        <w:rPr>
          <w:rFonts w:ascii="Arial" w:hAnsi="Arial" w:cs="Arial"/>
        </w:rPr>
        <w:t xml:space="preserve">Detectable warning surfaces shall visually contrast light-on-dark or dark-on-light with adjacent walking surfaces or be separated from adjacent surfaces by a 1 inch wide black strip. Material used to provide contrast shall be an integral part of the surface. </w:t>
      </w:r>
      <w:r w:rsidRPr="00CC7937">
        <w:rPr>
          <w:rFonts w:ascii="Arial" w:hAnsi="Arial" w:cs="Arial"/>
          <w:b/>
          <w:bCs/>
        </w:rPr>
        <w:t>§11B-705.1.1.3</w:t>
      </w:r>
    </w:p>
    <w:p w:rsidR="00E361E9" w:rsidRPr="0062222D" w:rsidRDefault="00E361E9" w:rsidP="00846AA2">
      <w:pPr>
        <w:pStyle w:val="NoSpacing"/>
        <w:numPr>
          <w:ilvl w:val="1"/>
          <w:numId w:val="26"/>
        </w:numPr>
        <w:spacing w:after="120"/>
        <w:jc w:val="both"/>
        <w:rPr>
          <w:rFonts w:ascii="Arial" w:hAnsi="Arial" w:cs="Arial"/>
        </w:rPr>
      </w:pPr>
      <w:r w:rsidRPr="0062222D">
        <w:rPr>
          <w:rFonts w:ascii="Arial" w:hAnsi="Arial" w:cs="Arial"/>
        </w:rPr>
        <w:t xml:space="preserve">Detectable warning surfaces shall differ from adjoining surfaces in resiliency or sound-on-cane contact except at curb ramps, islands or cut-through medians. </w:t>
      </w:r>
      <w:r w:rsidRPr="00CC7937">
        <w:rPr>
          <w:rFonts w:ascii="Arial" w:hAnsi="Arial" w:cs="Arial"/>
          <w:b/>
        </w:rPr>
        <w:t>§11B-705.1.1.4</w:t>
      </w:r>
    </w:p>
    <w:p w:rsidR="00E361E9" w:rsidRPr="0062222D" w:rsidRDefault="00E361E9" w:rsidP="00846AA2">
      <w:pPr>
        <w:pStyle w:val="NoSpacing"/>
        <w:numPr>
          <w:ilvl w:val="1"/>
          <w:numId w:val="26"/>
        </w:numPr>
        <w:spacing w:after="120"/>
        <w:jc w:val="both"/>
        <w:rPr>
          <w:rFonts w:ascii="Arial" w:hAnsi="Arial" w:cs="Arial"/>
        </w:rPr>
      </w:pPr>
      <w:r w:rsidRPr="0062222D">
        <w:rPr>
          <w:rFonts w:ascii="Arial" w:hAnsi="Arial" w:cs="Arial"/>
        </w:rPr>
        <w:t xml:space="preserve">Detectable warning surfaces shall be yellow conforming to FS 33538 of Federal Standard 595C except at curb ramps, islands or cut-through medians. </w:t>
      </w:r>
      <w:r w:rsidRPr="00CC7937">
        <w:rPr>
          <w:rFonts w:ascii="Arial" w:hAnsi="Arial" w:cs="Arial"/>
          <w:b/>
        </w:rPr>
        <w:t xml:space="preserve">§11B-705.1.1.5 </w:t>
      </w:r>
    </w:p>
    <w:p w:rsidR="00E361E9" w:rsidRPr="00955BFC" w:rsidRDefault="00E361E9" w:rsidP="00846AA2">
      <w:pPr>
        <w:pStyle w:val="NoSpacing"/>
        <w:numPr>
          <w:ilvl w:val="1"/>
          <w:numId w:val="26"/>
        </w:numPr>
        <w:spacing w:after="120"/>
        <w:jc w:val="both"/>
        <w:rPr>
          <w:rFonts w:ascii="Arial" w:hAnsi="Arial" w:cs="Arial"/>
        </w:rPr>
      </w:pPr>
      <w:r w:rsidRPr="00955BFC">
        <w:rPr>
          <w:rFonts w:ascii="Arial" w:hAnsi="Arial" w:cs="Arial"/>
        </w:rPr>
        <w:t xml:space="preserve">Detectable warning products and directional surfaces shall be approved by the Division of the State Architect. </w:t>
      </w:r>
      <w:r w:rsidRPr="00955BFC">
        <w:rPr>
          <w:rFonts w:ascii="Arial" w:hAnsi="Arial" w:cs="Arial"/>
          <w:b/>
        </w:rPr>
        <w:t>§11B-705.3</w:t>
      </w:r>
    </w:p>
    <w:p w:rsidR="00E361E9" w:rsidRPr="00955BFC" w:rsidRDefault="00E361E9" w:rsidP="00846AA2">
      <w:pPr>
        <w:pStyle w:val="NoSpacing"/>
        <w:numPr>
          <w:ilvl w:val="1"/>
          <w:numId w:val="26"/>
        </w:numPr>
        <w:spacing w:after="120"/>
        <w:jc w:val="both"/>
        <w:rPr>
          <w:rFonts w:ascii="Arial" w:hAnsi="Arial" w:cs="Arial"/>
          <w:b/>
        </w:rPr>
      </w:pPr>
      <w:r w:rsidRPr="00955BFC">
        <w:rPr>
          <w:rFonts w:ascii="Arial" w:hAnsi="Arial" w:cs="Arial"/>
        </w:rPr>
        <w:t xml:space="preserve">Detectable warning products and directional surfaces installed after January 1, 2001, shall be evaluated by an independent entity, selected by the Division of the State Architect, to confirm compliance with the prescriptive and performance standards of Title 24. </w:t>
      </w:r>
      <w:r w:rsidRPr="00955BFC">
        <w:rPr>
          <w:rFonts w:ascii="Arial" w:hAnsi="Arial" w:cs="Arial"/>
          <w:b/>
        </w:rPr>
        <w:t>§12-Chapters 12-A and 12-11B</w:t>
      </w:r>
    </w:p>
    <w:p w:rsidR="00E361E9" w:rsidRPr="00955BFC" w:rsidRDefault="00E361E9" w:rsidP="00846AA2">
      <w:pPr>
        <w:pStyle w:val="NoSpacing"/>
        <w:numPr>
          <w:ilvl w:val="1"/>
          <w:numId w:val="26"/>
        </w:numPr>
        <w:spacing w:after="120"/>
        <w:jc w:val="both"/>
        <w:rPr>
          <w:rFonts w:ascii="Arial" w:hAnsi="Arial" w:cs="Arial"/>
        </w:rPr>
      </w:pPr>
      <w:r w:rsidRPr="00955BFC">
        <w:rPr>
          <w:rFonts w:ascii="Arial" w:hAnsi="Arial" w:cs="Arial"/>
        </w:rPr>
        <w:t>Independent entities for testing of detectable warning products and directional surfaces shall be a not-for-profit product safety testing and certification organization, dedicated to testing for public safety that operates for the testing, certification and quality assessment of products, systems and services.</w:t>
      </w:r>
      <w:r w:rsidRPr="00955BFC">
        <w:rPr>
          <w:rFonts w:ascii="Arial" w:hAnsi="Arial" w:cs="Arial"/>
          <w:b/>
        </w:rPr>
        <w:t>§12-11B.205, §12-11B.211</w:t>
      </w:r>
    </w:p>
    <w:p w:rsidR="00E361E9" w:rsidRPr="00955BFC" w:rsidRDefault="00E361E9" w:rsidP="00846AA2">
      <w:pPr>
        <w:pStyle w:val="NoSpacing"/>
        <w:numPr>
          <w:ilvl w:val="1"/>
          <w:numId w:val="26"/>
        </w:numPr>
        <w:spacing w:after="120"/>
        <w:jc w:val="both"/>
        <w:rPr>
          <w:rFonts w:ascii="Arial" w:hAnsi="Arial" w:cs="Arial"/>
        </w:rPr>
      </w:pPr>
      <w:r w:rsidRPr="00955BFC">
        <w:rPr>
          <w:rFonts w:ascii="Arial" w:hAnsi="Arial" w:cs="Arial"/>
        </w:rPr>
        <w:t>Independent entities for testing of detectable warning products and directional surfaces shall be recognized as having appropriate expertise in determining whether products comply with the California Code of Regulations, Title 24.</w:t>
      </w:r>
      <w:r w:rsidRPr="00955BFC">
        <w:rPr>
          <w:rFonts w:ascii="Arial" w:hAnsi="Arial" w:cs="Arial"/>
          <w:b/>
        </w:rPr>
        <w:t>§12-11B.205, §12-11B.211</w:t>
      </w:r>
    </w:p>
    <w:p w:rsidR="00E361E9" w:rsidRPr="00955BFC" w:rsidRDefault="00E361E9" w:rsidP="00846AA2">
      <w:pPr>
        <w:pStyle w:val="NoSpacing"/>
        <w:numPr>
          <w:ilvl w:val="1"/>
          <w:numId w:val="26"/>
        </w:numPr>
        <w:spacing w:after="120"/>
        <w:jc w:val="both"/>
        <w:rPr>
          <w:rFonts w:ascii="Arial" w:hAnsi="Arial" w:cs="Arial"/>
        </w:rPr>
      </w:pPr>
      <w:r w:rsidRPr="00955BFC">
        <w:rPr>
          <w:rFonts w:ascii="Arial" w:hAnsi="Arial" w:cs="Arial"/>
        </w:rPr>
        <w:t>Detectable warning products and directional surfaces must ensure consistency and uniformity for shape, color fastness, conformation, sound-on-cane acoustic quality, resilience, and that attachment will not degrade significantly (</w:t>
      </w:r>
      <w:r w:rsidRPr="00955BFC">
        <w:rPr>
          <w:rFonts w:ascii="Arial" w:hAnsi="Arial" w:cs="Arial"/>
          <w:u w:val="single"/>
        </w:rPr>
        <w:t>&lt;</w:t>
      </w:r>
      <w:r w:rsidRPr="00955BFC">
        <w:rPr>
          <w:rFonts w:ascii="Arial" w:hAnsi="Arial" w:cs="Arial"/>
        </w:rPr>
        <w:t xml:space="preserve">10%) for at least five years. </w:t>
      </w:r>
      <w:r w:rsidRPr="00955BFC">
        <w:rPr>
          <w:rFonts w:ascii="Arial" w:hAnsi="Arial" w:cs="Arial"/>
          <w:b/>
        </w:rPr>
        <w:t>§12-11B.209, §12-11B-210</w:t>
      </w:r>
    </w:p>
    <w:p w:rsidR="00AC2D35" w:rsidRPr="00AC2D35" w:rsidRDefault="00AC2D35" w:rsidP="00846AA2">
      <w:pPr>
        <w:pStyle w:val="NoSpacing"/>
        <w:numPr>
          <w:ilvl w:val="0"/>
          <w:numId w:val="26"/>
        </w:numPr>
        <w:spacing w:after="120"/>
        <w:jc w:val="both"/>
        <w:rPr>
          <w:rFonts w:ascii="Arial" w:hAnsi="Arial" w:cs="Arial"/>
          <w:b/>
        </w:rPr>
      </w:pPr>
      <w:r>
        <w:rPr>
          <w:rFonts w:ascii="Arial" w:hAnsi="Arial" w:cs="Arial"/>
          <w:bCs/>
        </w:rPr>
        <w:t>At transit boarding platforms, comply with the following:</w:t>
      </w:r>
    </w:p>
    <w:p w:rsidR="00E361E9" w:rsidRPr="00BA3A5A" w:rsidRDefault="00E361E9" w:rsidP="00846AA2">
      <w:pPr>
        <w:pStyle w:val="NoSpacing"/>
        <w:numPr>
          <w:ilvl w:val="1"/>
          <w:numId w:val="26"/>
        </w:numPr>
        <w:spacing w:after="120"/>
        <w:jc w:val="both"/>
        <w:rPr>
          <w:rFonts w:ascii="Arial" w:hAnsi="Arial" w:cs="Arial"/>
          <w:b/>
        </w:rPr>
      </w:pPr>
      <w:r w:rsidRPr="0062222D">
        <w:rPr>
          <w:rFonts w:ascii="Arial" w:hAnsi="Arial" w:cs="Arial"/>
          <w:bCs/>
        </w:rPr>
        <w:t xml:space="preserve">Platform boarding edges at fixed rail vehicles shall have detectable warnings that are </w:t>
      </w:r>
      <w:r w:rsidRPr="0062222D">
        <w:rPr>
          <w:rFonts w:ascii="Arial" w:hAnsi="Arial" w:cs="Arial"/>
        </w:rPr>
        <w:t xml:space="preserve">24 inches wide and shall extend the full length of the public use areas of the platform. </w:t>
      </w:r>
      <w:r w:rsidRPr="00BA3A5A">
        <w:rPr>
          <w:rFonts w:ascii="Arial" w:hAnsi="Arial" w:cs="Arial"/>
          <w:b/>
        </w:rPr>
        <w:t xml:space="preserve">§202, </w:t>
      </w:r>
      <w:r w:rsidRPr="00BA3A5A">
        <w:rPr>
          <w:rFonts w:ascii="Arial" w:hAnsi="Arial" w:cs="Arial"/>
          <w:b/>
          <w:bCs/>
        </w:rPr>
        <w:t>§11B-</w:t>
      </w:r>
      <w:r w:rsidRPr="00BA3A5A">
        <w:rPr>
          <w:rFonts w:ascii="Arial" w:hAnsi="Arial" w:cs="Arial"/>
          <w:b/>
        </w:rPr>
        <w:t>247</w:t>
      </w:r>
      <w:r w:rsidRPr="00BA3A5A">
        <w:rPr>
          <w:rFonts w:ascii="Arial" w:hAnsi="Arial" w:cs="Arial"/>
          <w:b/>
          <w:bCs/>
        </w:rPr>
        <w:t>.1.2.1, §11B-705.1.2.1</w:t>
      </w:r>
    </w:p>
    <w:p w:rsidR="00E361E9" w:rsidRPr="0062222D" w:rsidRDefault="00E361E9" w:rsidP="00846AA2">
      <w:pPr>
        <w:pStyle w:val="NoSpacing"/>
        <w:numPr>
          <w:ilvl w:val="1"/>
          <w:numId w:val="26"/>
        </w:numPr>
        <w:spacing w:after="120"/>
        <w:jc w:val="both"/>
        <w:rPr>
          <w:rFonts w:ascii="Arial" w:hAnsi="Arial" w:cs="Arial"/>
        </w:rPr>
      </w:pPr>
      <w:r w:rsidRPr="0062222D">
        <w:rPr>
          <w:rFonts w:ascii="Arial" w:hAnsi="Arial" w:cs="Arial"/>
        </w:rPr>
        <w:t xml:space="preserve">Circulation paths that cross tracks to reach transit boarding platforms for fixed rail vehicles shall provide detectable warnings that are 36 inches in the direction of pedestrian travel and extend the full width of the circulation path. </w:t>
      </w:r>
      <w:r w:rsidRPr="00BA3A5A">
        <w:rPr>
          <w:rFonts w:ascii="Arial" w:hAnsi="Arial" w:cs="Arial"/>
          <w:b/>
        </w:rPr>
        <w:t>§202, §11B-247.1.2.7, §11B-705.1.2.7</w:t>
      </w:r>
    </w:p>
    <w:p w:rsidR="00E361E9" w:rsidRPr="0062222D" w:rsidRDefault="00E361E9" w:rsidP="00846AA2">
      <w:pPr>
        <w:pStyle w:val="NoSpacing"/>
        <w:numPr>
          <w:ilvl w:val="1"/>
          <w:numId w:val="26"/>
        </w:numPr>
        <w:spacing w:after="120"/>
        <w:jc w:val="both"/>
        <w:rPr>
          <w:rFonts w:ascii="Arial" w:hAnsi="Arial" w:cs="Arial"/>
        </w:rPr>
      </w:pPr>
      <w:r w:rsidRPr="0062222D">
        <w:rPr>
          <w:rFonts w:ascii="Arial" w:hAnsi="Arial" w:cs="Arial"/>
        </w:rPr>
        <w:t xml:space="preserve">Pedestrian access at transit boarding platforms shall be identified with a detectable directional texture that is at least 36 inches in depth and equal to the width of the transit vehicle’s door opening. </w:t>
      </w:r>
      <w:r w:rsidRPr="00BA3A5A">
        <w:rPr>
          <w:rFonts w:ascii="Arial" w:hAnsi="Arial" w:cs="Arial"/>
          <w:b/>
        </w:rPr>
        <w:t>§11B-247.2, §11B-705.2</w:t>
      </w:r>
    </w:p>
    <w:p w:rsidR="00E361E9" w:rsidRPr="0062222D" w:rsidRDefault="00E361E9" w:rsidP="00846AA2">
      <w:pPr>
        <w:pStyle w:val="NoSpacing"/>
        <w:numPr>
          <w:ilvl w:val="1"/>
          <w:numId w:val="26"/>
        </w:numPr>
        <w:spacing w:after="120"/>
        <w:jc w:val="both"/>
        <w:rPr>
          <w:rFonts w:ascii="Arial" w:hAnsi="Arial" w:cs="Arial"/>
        </w:rPr>
      </w:pPr>
      <w:r w:rsidRPr="0062222D">
        <w:rPr>
          <w:rFonts w:ascii="Arial" w:hAnsi="Arial" w:cs="Arial"/>
        </w:rPr>
        <w:t xml:space="preserve">Detectable directional texture at transit boarding platforms shall be placed directly behind the yellow detectable warning texture required for the platform boarding edges, aligning with all doors of the transit vehicles where passengers will embark. </w:t>
      </w:r>
      <w:r w:rsidRPr="00BA3A5A">
        <w:rPr>
          <w:rFonts w:ascii="Arial" w:hAnsi="Arial" w:cs="Arial"/>
          <w:b/>
        </w:rPr>
        <w:t>§11B-247.2, §11B-705.2</w:t>
      </w:r>
    </w:p>
    <w:p w:rsidR="00E361E9" w:rsidRPr="0062222D" w:rsidRDefault="00E361E9" w:rsidP="00846AA2">
      <w:pPr>
        <w:pStyle w:val="NoSpacing"/>
        <w:numPr>
          <w:ilvl w:val="1"/>
          <w:numId w:val="26"/>
        </w:numPr>
        <w:spacing w:after="120"/>
        <w:jc w:val="both"/>
        <w:rPr>
          <w:rFonts w:ascii="Arial" w:hAnsi="Arial" w:cs="Arial"/>
        </w:rPr>
      </w:pPr>
      <w:r w:rsidRPr="0062222D">
        <w:rPr>
          <w:rFonts w:ascii="Arial" w:hAnsi="Arial" w:cs="Arial"/>
        </w:rPr>
        <w:t xml:space="preserve">Detectable directional texture at transit boarding platforms shall comply with Figure 11B-705.2 and be 0.1 inch in height that tapers off to 0.04 inch, with bars raised 0.2 inch from the surface. Raised bars shall be 1.3 inches wide and 3 inches from center-to-center of each bar. </w:t>
      </w:r>
      <w:r w:rsidRPr="00BA3A5A">
        <w:rPr>
          <w:rFonts w:ascii="Arial" w:hAnsi="Arial" w:cs="Arial"/>
          <w:b/>
        </w:rPr>
        <w:t>§11B-247.2, §11B-705.2</w:t>
      </w:r>
    </w:p>
    <w:p w:rsidR="00E361E9" w:rsidRDefault="00E361E9" w:rsidP="00846AA2">
      <w:pPr>
        <w:pStyle w:val="NoSpacing"/>
        <w:numPr>
          <w:ilvl w:val="1"/>
          <w:numId w:val="26"/>
        </w:numPr>
        <w:spacing w:after="120"/>
        <w:jc w:val="both"/>
        <w:rPr>
          <w:rFonts w:ascii="Arial" w:hAnsi="Arial" w:cs="Arial"/>
        </w:rPr>
      </w:pPr>
      <w:r w:rsidRPr="0062222D">
        <w:rPr>
          <w:rFonts w:ascii="Arial" w:hAnsi="Arial" w:cs="Arial"/>
        </w:rPr>
        <w:t xml:space="preserve">Surface of detectable directional texture at transit boarding platforms shall differ from adjoining walking surfaces in resiliency or sound-on-cane contact. </w:t>
      </w:r>
      <w:r w:rsidRPr="00BA3A5A">
        <w:rPr>
          <w:rFonts w:ascii="Arial" w:hAnsi="Arial" w:cs="Arial"/>
          <w:b/>
        </w:rPr>
        <w:t>§11B-247.2, §11B-705.2</w:t>
      </w:r>
    </w:p>
    <w:p w:rsidR="00E361E9" w:rsidRPr="0062222D" w:rsidRDefault="00E361E9" w:rsidP="00846AA2">
      <w:pPr>
        <w:pStyle w:val="NoSpacing"/>
        <w:numPr>
          <w:ilvl w:val="1"/>
          <w:numId w:val="26"/>
        </w:numPr>
        <w:spacing w:after="120"/>
        <w:jc w:val="both"/>
        <w:rPr>
          <w:rFonts w:ascii="Arial" w:hAnsi="Arial" w:cs="Arial"/>
        </w:rPr>
      </w:pPr>
      <w:r>
        <w:rPr>
          <w:rFonts w:ascii="Arial" w:hAnsi="Arial" w:cs="Arial"/>
        </w:rPr>
        <w:t xml:space="preserve">Color </w:t>
      </w:r>
      <w:r w:rsidRPr="0062222D">
        <w:rPr>
          <w:rFonts w:ascii="Arial" w:hAnsi="Arial" w:cs="Arial"/>
        </w:rPr>
        <w:t xml:space="preserve">of detectable directional texture at transit boarding platforms shall be yellow conforming to Federal Color No. 33538. </w:t>
      </w:r>
      <w:r w:rsidRPr="00BA3A5A">
        <w:rPr>
          <w:rFonts w:ascii="Arial" w:hAnsi="Arial" w:cs="Arial"/>
          <w:b/>
        </w:rPr>
        <w:t>§11B-247.2, §11B-705.2</w:t>
      </w:r>
    </w:p>
    <w:p w:rsidR="004E4AB0" w:rsidRDefault="004E4AB0" w:rsidP="008F0F5C">
      <w:pPr>
        <w:spacing w:before="0" w:after="120" w:line="240" w:lineRule="auto"/>
        <w:ind w:left="720"/>
        <w:jc w:val="both"/>
        <w:rPr>
          <w:rFonts w:ascii="Arial" w:eastAsia="Calibri" w:hAnsi="Arial" w:cs="Arial"/>
        </w:rPr>
      </w:pPr>
    </w:p>
    <w:p w:rsidR="005D2373" w:rsidRPr="00AC2D35" w:rsidRDefault="005D2373" w:rsidP="00542D06">
      <w:pPr>
        <w:pStyle w:val="NoSpacing"/>
        <w:numPr>
          <w:ilvl w:val="0"/>
          <w:numId w:val="14"/>
        </w:numPr>
        <w:spacing w:after="120"/>
        <w:jc w:val="both"/>
        <w:rPr>
          <w:rFonts w:ascii="Arial" w:hAnsi="Arial" w:cs="Arial"/>
          <w:b/>
          <w:sz w:val="24"/>
          <w:szCs w:val="24"/>
        </w:rPr>
      </w:pPr>
      <w:r w:rsidRPr="00AC2D35">
        <w:rPr>
          <w:rFonts w:ascii="Arial" w:hAnsi="Arial" w:cs="Arial"/>
          <w:b/>
          <w:sz w:val="24"/>
          <w:szCs w:val="24"/>
        </w:rPr>
        <w:t>GENERAL SITE AND BUILDING ELEMENTS</w:t>
      </w:r>
    </w:p>
    <w:p w:rsidR="005D2373" w:rsidRPr="005D2373" w:rsidRDefault="005D2373" w:rsidP="0062222D">
      <w:pPr>
        <w:spacing w:after="120"/>
        <w:ind w:left="360"/>
        <w:jc w:val="both"/>
        <w:rPr>
          <w:rFonts w:ascii="Arial" w:hAnsi="Arial" w:cs="Arial"/>
          <w:b/>
        </w:rPr>
      </w:pPr>
      <w:r w:rsidRPr="005D2373">
        <w:rPr>
          <w:rFonts w:ascii="Arial" w:hAnsi="Arial" w:cs="Arial"/>
          <w:b/>
        </w:rPr>
        <w:t>PARKING SPACES</w:t>
      </w:r>
    </w:p>
    <w:p w:rsidR="005D2373" w:rsidRPr="009952EC" w:rsidRDefault="005D2373" w:rsidP="00DF69DE">
      <w:pPr>
        <w:numPr>
          <w:ilvl w:val="0"/>
          <w:numId w:val="15"/>
        </w:numPr>
        <w:spacing w:before="0" w:after="120" w:line="240" w:lineRule="auto"/>
        <w:jc w:val="both"/>
        <w:rPr>
          <w:rFonts w:ascii="Arial" w:hAnsi="Arial" w:cs="Arial"/>
        </w:rPr>
      </w:pPr>
      <w:r w:rsidRPr="009952EC">
        <w:rPr>
          <w:rFonts w:ascii="Arial" w:hAnsi="Arial" w:cs="Arial"/>
          <w:bCs/>
        </w:rPr>
        <w:t xml:space="preserve">Where parking spaces are provided, </w:t>
      </w:r>
      <w:r w:rsidR="009952EC">
        <w:rPr>
          <w:rFonts w:ascii="Arial" w:hAnsi="Arial" w:cs="Arial"/>
          <w:bCs/>
        </w:rPr>
        <w:t>accessible</w:t>
      </w:r>
      <w:r w:rsidRPr="009952EC">
        <w:rPr>
          <w:rFonts w:ascii="Arial" w:hAnsi="Arial" w:cs="Arial"/>
          <w:bCs/>
        </w:rPr>
        <w:t xml:space="preserve">parking spaces shall be provided in </w:t>
      </w:r>
      <w:r w:rsidR="009952EC" w:rsidRPr="009952EC">
        <w:rPr>
          <w:rFonts w:ascii="Arial" w:hAnsi="Arial" w:cs="Arial"/>
          <w:bCs/>
        </w:rPr>
        <w:t>number and kind required per</w:t>
      </w:r>
      <w:r w:rsidRPr="009952EC">
        <w:rPr>
          <w:rFonts w:ascii="Arial" w:hAnsi="Arial" w:cs="Arial"/>
          <w:bCs/>
        </w:rPr>
        <w:t xml:space="preserve"> Section 11B-208</w:t>
      </w:r>
      <w:r w:rsidR="009952EC" w:rsidRPr="009952EC">
        <w:rPr>
          <w:rFonts w:ascii="Arial" w:hAnsi="Arial" w:cs="Arial"/>
          <w:bCs/>
        </w:rPr>
        <w:t xml:space="preserve"> Parking Spaces</w:t>
      </w:r>
      <w:r w:rsidRPr="009952EC">
        <w:rPr>
          <w:rFonts w:ascii="Arial" w:hAnsi="Arial" w:cs="Arial"/>
        </w:rPr>
        <w:t>.</w:t>
      </w:r>
      <w:r w:rsidRPr="009952EC">
        <w:rPr>
          <w:rFonts w:ascii="Arial" w:hAnsi="Arial" w:cs="Arial"/>
          <w:b/>
          <w:bCs/>
        </w:rPr>
        <w:t>§</w:t>
      </w:r>
      <w:r w:rsidRPr="009952EC">
        <w:rPr>
          <w:rFonts w:ascii="Arial" w:hAnsi="Arial" w:cs="Arial"/>
          <w:b/>
        </w:rPr>
        <w:t>11B-208.1</w:t>
      </w:r>
    </w:p>
    <w:p w:rsidR="005D2373" w:rsidRPr="00EB672D" w:rsidRDefault="005D2373" w:rsidP="00DF69DE">
      <w:pPr>
        <w:numPr>
          <w:ilvl w:val="0"/>
          <w:numId w:val="15"/>
        </w:numPr>
        <w:spacing w:before="0" w:after="120" w:line="240" w:lineRule="auto"/>
        <w:jc w:val="both"/>
        <w:rPr>
          <w:rFonts w:ascii="Arial" w:hAnsi="Arial" w:cs="Arial"/>
        </w:rPr>
      </w:pPr>
      <w:r w:rsidRPr="00EB672D">
        <w:rPr>
          <w:rFonts w:ascii="Arial" w:hAnsi="Arial"/>
        </w:rPr>
        <w:t xml:space="preserve">Provide </w:t>
      </w:r>
      <w:r w:rsidR="000B35B5" w:rsidRPr="00EB672D">
        <w:rPr>
          <w:rFonts w:ascii="Arial" w:hAnsi="Arial"/>
        </w:rPr>
        <w:t>(</w:t>
      </w:r>
      <w:r w:rsidR="000B35B5" w:rsidRPr="00EB672D">
        <w:rPr>
          <w:rFonts w:ascii="Arial" w:hAnsi="Arial"/>
          <w:u w:val="single"/>
        </w:rPr>
        <w:t xml:space="preserve">     )</w:t>
      </w:r>
      <w:r w:rsidRPr="00EB672D">
        <w:rPr>
          <w:rFonts w:ascii="Arial" w:hAnsi="Arial"/>
        </w:rPr>
        <w:t>accessible parking spaces as required by Table 11B-208.2</w:t>
      </w:r>
      <w:r w:rsidR="00EB672D" w:rsidRPr="00EB672D">
        <w:rPr>
          <w:rFonts w:ascii="Arial" w:hAnsi="Arial"/>
        </w:rPr>
        <w:t xml:space="preserve">. </w:t>
      </w:r>
      <w:r w:rsidR="00EB672D" w:rsidRPr="00EB672D">
        <w:rPr>
          <w:rFonts w:ascii="Arial" w:hAnsi="Arial" w:cs="Arial"/>
          <w:b/>
          <w:bCs/>
        </w:rPr>
        <w:t>§</w:t>
      </w:r>
      <w:r w:rsidR="00EB672D" w:rsidRPr="00EB672D">
        <w:rPr>
          <w:rFonts w:ascii="Arial" w:hAnsi="Arial" w:cs="Arial"/>
          <w:b/>
        </w:rPr>
        <w:t>11B-208.2 (See exceptions)</w:t>
      </w:r>
    </w:p>
    <w:p w:rsidR="005D2373" w:rsidRPr="00EB672D" w:rsidRDefault="005D2373" w:rsidP="00DF69DE">
      <w:pPr>
        <w:numPr>
          <w:ilvl w:val="0"/>
          <w:numId w:val="15"/>
        </w:numPr>
        <w:spacing w:before="0" w:after="120" w:line="240" w:lineRule="auto"/>
        <w:jc w:val="both"/>
        <w:rPr>
          <w:rFonts w:ascii="Arial" w:hAnsi="Arial" w:cs="Arial"/>
        </w:rPr>
      </w:pPr>
      <w:r w:rsidRPr="00EB672D">
        <w:rPr>
          <w:rFonts w:ascii="Arial" w:hAnsi="Arial"/>
        </w:rPr>
        <w:t xml:space="preserve">Provide accessible spaces for each parking facility (parking lots and parking structures). The number of parking spaces required to be accessible is to be calculated separately for each parking facility; the required number is not based on the total number of parking spaces provided in all of the parking facilities provided on site. </w:t>
      </w:r>
      <w:r w:rsidRPr="00EB672D">
        <w:rPr>
          <w:rFonts w:ascii="Arial" w:hAnsi="Arial" w:cs="Arial"/>
          <w:b/>
          <w:bCs/>
        </w:rPr>
        <w:t>§</w:t>
      </w:r>
      <w:r w:rsidRPr="00EB672D">
        <w:rPr>
          <w:rFonts w:ascii="Arial" w:hAnsi="Arial" w:cs="Arial"/>
          <w:b/>
        </w:rPr>
        <w:t>11B-208</w:t>
      </w:r>
    </w:p>
    <w:p w:rsidR="005D2373" w:rsidRPr="00B54929" w:rsidRDefault="00B54929" w:rsidP="00DF69DE">
      <w:pPr>
        <w:numPr>
          <w:ilvl w:val="0"/>
          <w:numId w:val="15"/>
        </w:numPr>
        <w:spacing w:before="0" w:after="120" w:line="240" w:lineRule="auto"/>
        <w:jc w:val="both"/>
        <w:rPr>
          <w:rFonts w:ascii="Arial" w:hAnsi="Arial" w:cs="Arial"/>
        </w:rPr>
      </w:pPr>
      <w:r>
        <w:rPr>
          <w:rFonts w:ascii="Arial" w:hAnsi="Arial" w:cs="Arial"/>
        </w:rPr>
        <w:t>T</w:t>
      </w:r>
      <w:r w:rsidR="005D2373" w:rsidRPr="00B54929">
        <w:rPr>
          <w:rFonts w:ascii="Arial" w:hAnsi="Arial" w:cs="Arial"/>
        </w:rPr>
        <w:t>en percent of patient and visitor parking spaces provided to serve hospital outpatient facilities</w:t>
      </w:r>
      <w:r w:rsidR="005D2373" w:rsidRPr="00B54929">
        <w:rPr>
          <w:rFonts w:ascii="Arial" w:hAnsi="Arial" w:cs="Arial"/>
          <w:iCs/>
        </w:rPr>
        <w:t xml:space="preserve">, and free-standing buildings providing outpatient clinicalservices of a hospital, </w:t>
      </w:r>
      <w:r w:rsidR="005D2373" w:rsidRPr="00B54929">
        <w:rPr>
          <w:rFonts w:ascii="Arial" w:hAnsi="Arial" w:cs="Arial"/>
        </w:rPr>
        <w:t xml:space="preserve">shall comply with </w:t>
      </w:r>
      <w:r w:rsidR="005D2373" w:rsidRPr="00B54929">
        <w:rPr>
          <w:rFonts w:ascii="Arial" w:hAnsi="Arial" w:cs="Arial"/>
          <w:iCs/>
        </w:rPr>
        <w:t>Section 11B-</w:t>
      </w:r>
      <w:r w:rsidR="005D2373" w:rsidRPr="00B54929">
        <w:rPr>
          <w:rFonts w:ascii="Arial" w:hAnsi="Arial" w:cs="Arial"/>
        </w:rPr>
        <w:t>502</w:t>
      </w:r>
      <w:r w:rsidR="00EB672D">
        <w:rPr>
          <w:rFonts w:ascii="Arial" w:hAnsi="Arial" w:cs="Arial"/>
        </w:rPr>
        <w:t xml:space="preserve"> Parking Spaces</w:t>
      </w:r>
      <w:r w:rsidR="005D2373" w:rsidRPr="00B54929">
        <w:rPr>
          <w:rFonts w:ascii="Arial" w:hAnsi="Arial" w:cs="Arial"/>
        </w:rPr>
        <w:t>.</w:t>
      </w:r>
      <w:r w:rsidR="005D2373" w:rsidRPr="00BA3A5A">
        <w:rPr>
          <w:rFonts w:ascii="Arial" w:hAnsi="Arial" w:cs="Arial"/>
          <w:b/>
          <w:bCs/>
        </w:rPr>
        <w:t>§</w:t>
      </w:r>
      <w:r w:rsidR="005D2373" w:rsidRPr="00BA3A5A">
        <w:rPr>
          <w:rFonts w:ascii="Arial" w:hAnsi="Arial" w:cs="Arial"/>
          <w:b/>
        </w:rPr>
        <w:t>11B-208.2.1</w:t>
      </w:r>
    </w:p>
    <w:p w:rsidR="005D2373" w:rsidRPr="005D2373" w:rsidRDefault="00580D94" w:rsidP="00DF69DE">
      <w:pPr>
        <w:numPr>
          <w:ilvl w:val="0"/>
          <w:numId w:val="15"/>
        </w:numPr>
        <w:spacing w:before="0" w:after="120" w:line="240" w:lineRule="auto"/>
        <w:jc w:val="both"/>
        <w:rPr>
          <w:rFonts w:ascii="Arial" w:hAnsi="Arial" w:cs="Arial"/>
          <w:bCs/>
        </w:rPr>
      </w:pPr>
      <w:r>
        <w:rPr>
          <w:rFonts w:ascii="Arial" w:hAnsi="Arial" w:cs="Arial"/>
        </w:rPr>
        <w:t>T</w:t>
      </w:r>
      <w:r w:rsidR="005D2373" w:rsidRPr="00B54929">
        <w:rPr>
          <w:rFonts w:ascii="Arial" w:hAnsi="Arial" w:cs="Arial"/>
        </w:rPr>
        <w:t xml:space="preserve">wenty percent of patient and visitor parking spaces provided to serve rehabilitation facilities specializing in treating conditions that affect mobility and outpatient physical therapy facilities shall comply with </w:t>
      </w:r>
      <w:r w:rsidR="005D2373" w:rsidRPr="00B54929">
        <w:rPr>
          <w:rFonts w:ascii="Arial" w:hAnsi="Arial" w:cs="Arial"/>
          <w:iCs/>
        </w:rPr>
        <w:t>Section 11B-</w:t>
      </w:r>
      <w:r w:rsidR="005D2373" w:rsidRPr="00B54929">
        <w:rPr>
          <w:rFonts w:ascii="Arial" w:hAnsi="Arial" w:cs="Arial"/>
        </w:rPr>
        <w:t>502</w:t>
      </w:r>
      <w:r w:rsidR="00EB672D">
        <w:rPr>
          <w:rFonts w:ascii="Arial" w:hAnsi="Arial" w:cs="Arial"/>
        </w:rPr>
        <w:t xml:space="preserve"> Parking Spaces</w:t>
      </w:r>
      <w:r w:rsidR="005D2373" w:rsidRPr="00B54929">
        <w:rPr>
          <w:rFonts w:ascii="Arial" w:hAnsi="Arial" w:cs="Arial"/>
        </w:rPr>
        <w:t xml:space="preserve">. </w:t>
      </w:r>
      <w:r w:rsidR="005D2373" w:rsidRPr="00BA3A5A">
        <w:rPr>
          <w:rFonts w:ascii="Arial" w:hAnsi="Arial" w:cs="Arial"/>
          <w:b/>
          <w:bCs/>
        </w:rPr>
        <w:t>§</w:t>
      </w:r>
      <w:r w:rsidR="005D2373" w:rsidRPr="00BA3A5A">
        <w:rPr>
          <w:rFonts w:ascii="Arial" w:hAnsi="Arial" w:cs="Arial"/>
          <w:b/>
        </w:rPr>
        <w:t>11B-208.2.2</w:t>
      </w:r>
    </w:p>
    <w:p w:rsidR="005D2373" w:rsidRPr="00580D94" w:rsidRDefault="000B35B5" w:rsidP="00DF69DE">
      <w:pPr>
        <w:numPr>
          <w:ilvl w:val="0"/>
          <w:numId w:val="15"/>
        </w:numPr>
        <w:spacing w:before="0" w:after="120" w:line="240" w:lineRule="auto"/>
        <w:jc w:val="both"/>
        <w:rPr>
          <w:rFonts w:ascii="Arial" w:hAnsi="Arial" w:cs="Arial"/>
        </w:rPr>
      </w:pPr>
      <w:r>
        <w:rPr>
          <w:rFonts w:ascii="Arial" w:hAnsi="Arial" w:cs="Arial"/>
        </w:rPr>
        <w:t>At r</w:t>
      </w:r>
      <w:r w:rsidR="005D2373" w:rsidRPr="00580D94">
        <w:rPr>
          <w:rFonts w:ascii="Arial" w:hAnsi="Arial" w:cs="Arial"/>
        </w:rPr>
        <w:t>esidential facilities</w:t>
      </w:r>
      <w:r>
        <w:rPr>
          <w:rFonts w:ascii="Arial" w:hAnsi="Arial" w:cs="Arial"/>
        </w:rPr>
        <w:t xml:space="preserve"> subject to Chapter 11B, comply with the following</w:t>
      </w:r>
      <w:r w:rsidR="00580D94" w:rsidRPr="00580D94">
        <w:rPr>
          <w:rFonts w:ascii="Arial" w:hAnsi="Arial" w:cs="Arial"/>
        </w:rPr>
        <w:t>:</w:t>
      </w:r>
    </w:p>
    <w:p w:rsidR="005D2373" w:rsidRPr="00580D94" w:rsidRDefault="005D2373" w:rsidP="00DF69DE">
      <w:pPr>
        <w:numPr>
          <w:ilvl w:val="1"/>
          <w:numId w:val="15"/>
        </w:numPr>
        <w:spacing w:before="0" w:after="120" w:line="240" w:lineRule="auto"/>
        <w:jc w:val="both"/>
        <w:rPr>
          <w:rFonts w:ascii="Arial" w:hAnsi="Arial" w:cs="Arial"/>
        </w:rPr>
      </w:pPr>
      <w:r w:rsidRPr="00580D94">
        <w:rPr>
          <w:rFonts w:ascii="Arial" w:hAnsi="Arial" w:cs="Arial"/>
        </w:rPr>
        <w:t xml:space="preserve">Where at least one parking space is provided for each residential dwelling unit, at least one parking space complying with </w:t>
      </w:r>
      <w:r w:rsidRPr="00580D94">
        <w:rPr>
          <w:rFonts w:ascii="Arial" w:hAnsi="Arial" w:cs="Arial"/>
          <w:iCs/>
        </w:rPr>
        <w:t>Section 11B-</w:t>
      </w:r>
      <w:r w:rsidRPr="00580D94">
        <w:rPr>
          <w:rFonts w:ascii="Arial" w:hAnsi="Arial" w:cs="Arial"/>
        </w:rPr>
        <w:t xml:space="preserve">502 </w:t>
      </w:r>
      <w:r w:rsidR="00ED5C28">
        <w:rPr>
          <w:rFonts w:ascii="Arial" w:hAnsi="Arial" w:cs="Arial"/>
        </w:rPr>
        <w:t xml:space="preserve">Parking Spaces </w:t>
      </w:r>
      <w:r w:rsidRPr="00580D94">
        <w:rPr>
          <w:rFonts w:ascii="Arial" w:hAnsi="Arial" w:cs="Arial"/>
        </w:rPr>
        <w:t xml:space="preserve">shall be provided for each residential dwelling unit required to provide mobility features complying with </w:t>
      </w:r>
      <w:r w:rsidRPr="00580D94">
        <w:rPr>
          <w:rFonts w:ascii="Arial" w:hAnsi="Arial" w:cs="Arial"/>
          <w:iCs/>
        </w:rPr>
        <w:t>Sections 11B-</w:t>
      </w:r>
      <w:r w:rsidRPr="00580D94">
        <w:rPr>
          <w:rFonts w:ascii="Arial" w:hAnsi="Arial" w:cs="Arial"/>
        </w:rPr>
        <w:t xml:space="preserve">809.2 through </w:t>
      </w:r>
      <w:r w:rsidRPr="00580D94">
        <w:rPr>
          <w:rFonts w:ascii="Arial" w:hAnsi="Arial" w:cs="Arial"/>
          <w:iCs/>
        </w:rPr>
        <w:t>11B-</w:t>
      </w:r>
      <w:r w:rsidRPr="00580D94">
        <w:rPr>
          <w:rFonts w:ascii="Arial" w:hAnsi="Arial" w:cs="Arial"/>
        </w:rPr>
        <w:t xml:space="preserve">809.4. </w:t>
      </w:r>
      <w:r w:rsidRPr="00BA3A5A">
        <w:rPr>
          <w:rFonts w:ascii="Arial" w:hAnsi="Arial" w:cs="Arial"/>
          <w:b/>
          <w:bCs/>
        </w:rPr>
        <w:t>§</w:t>
      </w:r>
      <w:r w:rsidRPr="00BA3A5A">
        <w:rPr>
          <w:rFonts w:ascii="Arial" w:hAnsi="Arial" w:cs="Arial"/>
          <w:b/>
        </w:rPr>
        <w:t>11B-208.2.3.1</w:t>
      </w:r>
    </w:p>
    <w:p w:rsidR="005D2373" w:rsidRPr="00580D94" w:rsidRDefault="005D2373" w:rsidP="00DF69DE">
      <w:pPr>
        <w:numPr>
          <w:ilvl w:val="1"/>
          <w:numId w:val="15"/>
        </w:numPr>
        <w:spacing w:before="0" w:after="120" w:line="240" w:lineRule="auto"/>
        <w:jc w:val="both"/>
        <w:rPr>
          <w:rFonts w:ascii="Arial" w:hAnsi="Arial" w:cs="Arial"/>
        </w:rPr>
      </w:pPr>
      <w:r w:rsidRPr="00580D94">
        <w:rPr>
          <w:rFonts w:ascii="Arial" w:hAnsi="Arial" w:cs="Arial"/>
        </w:rPr>
        <w:t xml:space="preserve">Where the total number of parking spaces provided for each residential dwelling unit exceeds one parking space per residential dwelling unit, 2 percent, but no fewer than one space, of all the parking spaces not covered by </w:t>
      </w:r>
      <w:r w:rsidRPr="00580D94">
        <w:rPr>
          <w:rFonts w:ascii="Arial" w:hAnsi="Arial" w:cs="Arial"/>
          <w:iCs/>
        </w:rPr>
        <w:t>Section 11B-</w:t>
      </w:r>
      <w:r w:rsidRPr="00580D94">
        <w:rPr>
          <w:rFonts w:ascii="Arial" w:hAnsi="Arial" w:cs="Arial"/>
        </w:rPr>
        <w:t>208.2.3.1</w:t>
      </w:r>
      <w:r w:rsidR="00ED5C28">
        <w:rPr>
          <w:rFonts w:ascii="Arial" w:hAnsi="Arial" w:cs="Arial"/>
        </w:rPr>
        <w:t xml:space="preserve"> Parking for Residents</w:t>
      </w:r>
      <w:r w:rsidRPr="00580D94">
        <w:rPr>
          <w:rFonts w:ascii="Arial" w:hAnsi="Arial" w:cs="Arial"/>
        </w:rPr>
        <w:t xml:space="preserve"> shall comply with </w:t>
      </w:r>
      <w:r w:rsidRPr="00580D94">
        <w:rPr>
          <w:rFonts w:ascii="Arial" w:hAnsi="Arial" w:cs="Arial"/>
          <w:iCs/>
        </w:rPr>
        <w:t>Section 11B-</w:t>
      </w:r>
      <w:r w:rsidRPr="00580D94">
        <w:rPr>
          <w:rFonts w:ascii="Arial" w:hAnsi="Arial" w:cs="Arial"/>
        </w:rPr>
        <w:t>502</w:t>
      </w:r>
      <w:r w:rsidR="00ED5C28">
        <w:rPr>
          <w:rFonts w:ascii="Arial" w:hAnsi="Arial" w:cs="Arial"/>
        </w:rPr>
        <w:t xml:space="preserve"> Parking Spaces</w:t>
      </w:r>
      <w:r w:rsidRPr="00580D94">
        <w:rPr>
          <w:rFonts w:ascii="Arial" w:hAnsi="Arial" w:cs="Arial"/>
        </w:rPr>
        <w:t xml:space="preserve">. </w:t>
      </w:r>
      <w:r w:rsidRPr="00BA3A5A">
        <w:rPr>
          <w:rFonts w:ascii="Arial" w:hAnsi="Arial" w:cs="Arial"/>
          <w:b/>
          <w:bCs/>
        </w:rPr>
        <w:t>§11B-208.2.3.2</w:t>
      </w:r>
    </w:p>
    <w:p w:rsidR="005D2373" w:rsidRPr="00580D94" w:rsidRDefault="005D2373" w:rsidP="00DF69DE">
      <w:pPr>
        <w:numPr>
          <w:ilvl w:val="1"/>
          <w:numId w:val="15"/>
        </w:numPr>
        <w:spacing w:before="0" w:after="120" w:line="240" w:lineRule="auto"/>
        <w:jc w:val="both"/>
        <w:rPr>
          <w:rFonts w:ascii="Arial" w:hAnsi="Arial" w:cs="Arial"/>
        </w:rPr>
      </w:pPr>
      <w:r w:rsidRPr="00580D94">
        <w:rPr>
          <w:rFonts w:ascii="Arial" w:hAnsi="Arial" w:cs="Arial"/>
        </w:rPr>
        <w:t xml:space="preserve">Where parking spaces are provided for persons other than residents, parking shall be provided in accordance with Table </w:t>
      </w:r>
      <w:r w:rsidRPr="00580D94">
        <w:rPr>
          <w:rFonts w:ascii="Arial" w:hAnsi="Arial" w:cs="Arial"/>
          <w:iCs/>
        </w:rPr>
        <w:t>11B-</w:t>
      </w:r>
      <w:r w:rsidRPr="00580D94">
        <w:rPr>
          <w:rFonts w:ascii="Arial" w:hAnsi="Arial" w:cs="Arial"/>
        </w:rPr>
        <w:t>208.2.</w:t>
      </w:r>
      <w:r w:rsidRPr="00BA3A5A">
        <w:rPr>
          <w:rFonts w:ascii="Arial" w:hAnsi="Arial" w:cs="Arial"/>
          <w:b/>
          <w:bCs/>
        </w:rPr>
        <w:t>§11B-208.2.3.3</w:t>
      </w:r>
    </w:p>
    <w:p w:rsidR="005D2373" w:rsidRPr="00580D94" w:rsidRDefault="005D2373" w:rsidP="00DF69DE">
      <w:pPr>
        <w:numPr>
          <w:ilvl w:val="1"/>
          <w:numId w:val="15"/>
        </w:numPr>
        <w:spacing w:before="0" w:after="120" w:line="240" w:lineRule="auto"/>
        <w:jc w:val="both"/>
        <w:rPr>
          <w:rFonts w:ascii="Arial" w:hAnsi="Arial" w:cs="Arial"/>
        </w:rPr>
      </w:pPr>
      <w:r w:rsidRPr="00580D94">
        <w:rPr>
          <w:rFonts w:ascii="Arial" w:hAnsi="Arial" w:cs="Arial"/>
        </w:rPr>
        <w:t xml:space="preserve">When assigned parking is provided designated accessible parking for the adaptable residential dwelling units shall be provided on </w:t>
      </w:r>
      <w:r w:rsidRPr="00580D94">
        <w:rPr>
          <w:rFonts w:ascii="Arial" w:hAnsi="Arial" w:cs="Arial"/>
          <w:iCs/>
        </w:rPr>
        <w:t>requests of residents with disabilities on the same terms and with the full range of choices (e.g.off-street parking, carport or garage) that are available to other residents.</w:t>
      </w:r>
      <w:r w:rsidRPr="00BA3A5A">
        <w:rPr>
          <w:rFonts w:ascii="Arial" w:hAnsi="Arial" w:cs="Arial"/>
          <w:b/>
          <w:bCs/>
        </w:rPr>
        <w:t>§11B-208.2.3.4</w:t>
      </w:r>
    </w:p>
    <w:p w:rsidR="005D2373" w:rsidRPr="00ED5C28" w:rsidRDefault="005D2373" w:rsidP="00DF69DE">
      <w:pPr>
        <w:numPr>
          <w:ilvl w:val="0"/>
          <w:numId w:val="15"/>
        </w:numPr>
        <w:spacing w:before="0" w:after="120" w:line="240" w:lineRule="auto"/>
        <w:jc w:val="both"/>
        <w:rPr>
          <w:rFonts w:ascii="Arial" w:hAnsi="Arial" w:cs="Arial"/>
        </w:rPr>
      </w:pPr>
      <w:r w:rsidRPr="00ED5C28">
        <w:rPr>
          <w:rFonts w:ascii="Arial" w:hAnsi="Arial" w:cs="Arial"/>
        </w:rPr>
        <w:t>One in every six or fraction of six parking spaces required by Section 11B-208.2</w:t>
      </w:r>
      <w:r w:rsidR="00ED5C28" w:rsidRPr="00ED5C28">
        <w:rPr>
          <w:rFonts w:ascii="Arial" w:hAnsi="Arial" w:cs="Arial"/>
        </w:rPr>
        <w:t xml:space="preserve"> Minimum Number</w:t>
      </w:r>
      <w:r w:rsidRPr="00ED5C28">
        <w:rPr>
          <w:rFonts w:ascii="Arial" w:hAnsi="Arial" w:cs="Arial"/>
        </w:rPr>
        <w:t xml:space="preserve">, but not less than one, shall be served by an access aisle 96 inches wide minimum placed on the side opposite the driver’s side when the vehicle is going forward into the parking space and shall be designated “van accessible”. All such spaces may be grouped on one level of a parking structure. </w:t>
      </w:r>
      <w:r w:rsidRPr="00ED5C28">
        <w:rPr>
          <w:rFonts w:ascii="Arial" w:hAnsi="Arial" w:cs="Arial"/>
          <w:b/>
          <w:bCs/>
        </w:rPr>
        <w:t>§11B-208.2.4</w:t>
      </w:r>
      <w:r w:rsidRPr="00ED5C28">
        <w:rPr>
          <w:rFonts w:ascii="Arial" w:hAnsi="Arial" w:cs="Arial"/>
          <w:b/>
        </w:rPr>
        <w:t xml:space="preserve">, </w:t>
      </w:r>
      <w:r w:rsidRPr="00ED5C28">
        <w:rPr>
          <w:rFonts w:ascii="Arial" w:hAnsi="Arial" w:cs="Arial"/>
          <w:b/>
          <w:iCs/>
        </w:rPr>
        <w:t>11B-</w:t>
      </w:r>
      <w:r w:rsidRPr="00ED5C28">
        <w:rPr>
          <w:rFonts w:ascii="Arial" w:hAnsi="Arial" w:cs="Arial"/>
          <w:b/>
        </w:rPr>
        <w:t>502, Fig 11B-502, 11B-502.3, &amp; 11B-502.3.3</w:t>
      </w:r>
    </w:p>
    <w:p w:rsidR="005D2373" w:rsidRPr="00AE67FB" w:rsidRDefault="005D2373" w:rsidP="00DF69DE">
      <w:pPr>
        <w:numPr>
          <w:ilvl w:val="0"/>
          <w:numId w:val="15"/>
        </w:numPr>
        <w:spacing w:before="0" w:after="120" w:line="240" w:lineRule="auto"/>
        <w:jc w:val="both"/>
        <w:rPr>
          <w:rFonts w:ascii="Arial" w:hAnsi="Arial" w:cs="Arial"/>
          <w:b/>
        </w:rPr>
      </w:pPr>
      <w:r w:rsidRPr="00AE67FB">
        <w:rPr>
          <w:rFonts w:ascii="Arial" w:hAnsi="Arial" w:cs="Arial"/>
        </w:rPr>
        <w:t>Accessible parking spaces complying with Section 11B-502</w:t>
      </w:r>
      <w:r w:rsidR="00AE67FB" w:rsidRPr="00AE67FB">
        <w:rPr>
          <w:rFonts w:ascii="Arial" w:hAnsi="Arial" w:cs="Arial"/>
        </w:rPr>
        <w:t xml:space="preserve"> Parking Spaces</w:t>
      </w:r>
      <w:r w:rsidRPr="00AE67FB">
        <w:rPr>
          <w:rFonts w:ascii="Arial" w:hAnsi="Arial" w:cs="Arial"/>
        </w:rPr>
        <w:t xml:space="preserve"> serving a particular building or facility shall be located on the shortest accessible route of travel from adjacent parking to an accessible entrance (as near as practical to an accessible entrance).</w:t>
      </w:r>
      <w:r w:rsidRPr="00AE67FB">
        <w:rPr>
          <w:rFonts w:ascii="Arial" w:hAnsi="Arial" w:cs="Arial"/>
          <w:b/>
          <w:bCs/>
        </w:rPr>
        <w:t>§11B-208.3.1</w:t>
      </w:r>
    </w:p>
    <w:p w:rsidR="005D2373" w:rsidRPr="00AE67FB" w:rsidRDefault="005D2373" w:rsidP="00DF69DE">
      <w:pPr>
        <w:numPr>
          <w:ilvl w:val="0"/>
          <w:numId w:val="15"/>
        </w:numPr>
        <w:spacing w:before="0" w:after="120" w:line="240" w:lineRule="auto"/>
        <w:jc w:val="both"/>
        <w:rPr>
          <w:rFonts w:ascii="Arial" w:hAnsi="Arial" w:cs="Arial"/>
        </w:rPr>
      </w:pPr>
      <w:r w:rsidRPr="00AE67FB">
        <w:rPr>
          <w:rFonts w:ascii="Arial" w:hAnsi="Arial" w:cs="Arial"/>
        </w:rPr>
        <w:t xml:space="preserve">In buildings with multiple accessible entrances with adjacent parking, accessible parking spaces complying with Section 11B-502 </w:t>
      </w:r>
      <w:r w:rsidR="00AE67FB" w:rsidRPr="00AE67FB">
        <w:rPr>
          <w:rFonts w:ascii="Arial" w:hAnsi="Arial" w:cs="Arial"/>
        </w:rPr>
        <w:t xml:space="preserve">Parking Spaces </w:t>
      </w:r>
      <w:r w:rsidRPr="00AE67FB">
        <w:rPr>
          <w:rFonts w:ascii="Arial" w:hAnsi="Arial" w:cs="Arial"/>
        </w:rPr>
        <w:t xml:space="preserve">shall be dispersed and located closest to the accessible entrances. </w:t>
      </w:r>
      <w:r w:rsidR="00AE67FB" w:rsidRPr="00AE67FB">
        <w:rPr>
          <w:rFonts w:ascii="Arial" w:hAnsi="Arial" w:cs="Arial"/>
          <w:b/>
          <w:bCs/>
        </w:rPr>
        <w:t>§11B-208.3.1</w:t>
      </w:r>
    </w:p>
    <w:p w:rsidR="005D2373" w:rsidRPr="00AE67FB" w:rsidRDefault="005D2373" w:rsidP="00DF69DE">
      <w:pPr>
        <w:numPr>
          <w:ilvl w:val="0"/>
          <w:numId w:val="15"/>
        </w:numPr>
        <w:spacing w:before="0" w:after="120" w:line="240" w:lineRule="auto"/>
        <w:jc w:val="both"/>
        <w:rPr>
          <w:rFonts w:ascii="Arial" w:hAnsi="Arial" w:cs="Arial"/>
        </w:rPr>
      </w:pPr>
      <w:r w:rsidRPr="00AE67FB">
        <w:rPr>
          <w:rFonts w:ascii="Arial" w:hAnsi="Arial" w:cs="Arial"/>
        </w:rPr>
        <w:t xml:space="preserve">In parking facilities that do not serve a particular building or facility, accessible parking spaces complying with Section 11B-502 </w:t>
      </w:r>
      <w:r w:rsidR="00AE67FB" w:rsidRPr="00AE67FB">
        <w:rPr>
          <w:rFonts w:ascii="Arial" w:hAnsi="Arial" w:cs="Arial"/>
        </w:rPr>
        <w:t xml:space="preserve">Parking Spaces </w:t>
      </w:r>
      <w:r w:rsidRPr="00AE67FB">
        <w:rPr>
          <w:rFonts w:ascii="Arial" w:hAnsi="Arial" w:cs="Arial"/>
        </w:rPr>
        <w:t xml:space="preserve">shall be located on the shortest accessible route of travel to an accessible pedestrian entrance of the parking facility. </w:t>
      </w:r>
      <w:r w:rsidRPr="00AE67FB">
        <w:rPr>
          <w:rFonts w:ascii="Arial" w:hAnsi="Arial" w:cs="Arial"/>
          <w:b/>
          <w:bCs/>
        </w:rPr>
        <w:t>§11B-208.3.1</w:t>
      </w:r>
    </w:p>
    <w:p w:rsidR="005D2373" w:rsidRPr="00580D94" w:rsidRDefault="005D2373" w:rsidP="00DF69DE">
      <w:pPr>
        <w:numPr>
          <w:ilvl w:val="0"/>
          <w:numId w:val="15"/>
        </w:numPr>
        <w:spacing w:before="0" w:after="120" w:line="240" w:lineRule="auto"/>
        <w:jc w:val="both"/>
        <w:rPr>
          <w:rFonts w:ascii="Arial" w:hAnsi="Arial" w:cs="Arial"/>
        </w:rPr>
      </w:pPr>
      <w:r w:rsidRPr="00580D94">
        <w:rPr>
          <w:rFonts w:ascii="Arial" w:hAnsi="Arial" w:cs="Arial"/>
        </w:rPr>
        <w:t>Residential facilities</w:t>
      </w:r>
      <w:r w:rsidR="005D033B">
        <w:rPr>
          <w:rFonts w:ascii="Arial" w:hAnsi="Arial" w:cs="Arial"/>
        </w:rPr>
        <w:t>:</w:t>
      </w:r>
    </w:p>
    <w:p w:rsidR="005D2373" w:rsidRPr="00580D94" w:rsidRDefault="005D2373" w:rsidP="00DF69DE">
      <w:pPr>
        <w:numPr>
          <w:ilvl w:val="1"/>
          <w:numId w:val="15"/>
        </w:numPr>
        <w:spacing w:before="0" w:after="120" w:line="240" w:lineRule="auto"/>
        <w:jc w:val="both"/>
        <w:rPr>
          <w:rFonts w:ascii="Arial" w:hAnsi="Arial" w:cs="Arial"/>
        </w:rPr>
      </w:pPr>
      <w:r w:rsidRPr="00580D94">
        <w:rPr>
          <w:rFonts w:ascii="Arial" w:hAnsi="Arial" w:cs="Arial"/>
        </w:rPr>
        <w:t xml:space="preserve">In residential facilities containing residential dwelling units required to provide mobility features complying with </w:t>
      </w:r>
      <w:r w:rsidRPr="00580D94">
        <w:rPr>
          <w:rFonts w:ascii="Arial" w:hAnsi="Arial" w:cs="Arial"/>
          <w:iCs/>
        </w:rPr>
        <w:t>Sections 11B-</w:t>
      </w:r>
      <w:r w:rsidRPr="00580D94">
        <w:rPr>
          <w:rFonts w:ascii="Arial" w:hAnsi="Arial" w:cs="Arial"/>
        </w:rPr>
        <w:t xml:space="preserve">809.2 through </w:t>
      </w:r>
      <w:r w:rsidRPr="00580D94">
        <w:rPr>
          <w:rFonts w:ascii="Arial" w:hAnsi="Arial" w:cs="Arial"/>
          <w:iCs/>
        </w:rPr>
        <w:t>11B-</w:t>
      </w:r>
      <w:r w:rsidRPr="00580D94">
        <w:rPr>
          <w:rFonts w:ascii="Arial" w:hAnsi="Arial" w:cs="Arial"/>
        </w:rPr>
        <w:t xml:space="preserve">809.4, </w:t>
      </w:r>
      <w:r w:rsidRPr="00580D94">
        <w:rPr>
          <w:rFonts w:ascii="Arial" w:hAnsi="Arial" w:cs="Arial"/>
          <w:iCs/>
        </w:rPr>
        <w:t xml:space="preserve">and adaptable features complying with Chapter 11A, Division IV </w:t>
      </w:r>
      <w:r w:rsidRPr="00580D94">
        <w:rPr>
          <w:rFonts w:ascii="Arial" w:hAnsi="Arial" w:cs="Arial"/>
        </w:rPr>
        <w:t xml:space="preserve">parking spaces provided in accordance with </w:t>
      </w:r>
      <w:r w:rsidRPr="00580D94">
        <w:rPr>
          <w:rFonts w:ascii="Arial" w:hAnsi="Arial" w:cs="Arial"/>
          <w:iCs/>
        </w:rPr>
        <w:t>Section 11B-</w:t>
      </w:r>
      <w:r w:rsidRPr="00580D94">
        <w:rPr>
          <w:rFonts w:ascii="Arial" w:hAnsi="Arial" w:cs="Arial"/>
        </w:rPr>
        <w:t xml:space="preserve">208.2.3.1 shall be located on the shortest accessible route to the residential dwelling unit entrance they serve. Spaces provided in accordance with </w:t>
      </w:r>
      <w:r w:rsidRPr="00580D94">
        <w:rPr>
          <w:rFonts w:ascii="Arial" w:hAnsi="Arial" w:cs="Arial"/>
          <w:iCs/>
        </w:rPr>
        <w:t>Section 11B-</w:t>
      </w:r>
      <w:r w:rsidRPr="00580D94">
        <w:rPr>
          <w:rFonts w:ascii="Arial" w:hAnsi="Arial" w:cs="Arial"/>
        </w:rPr>
        <w:t xml:space="preserve">208.2.3.2 </w:t>
      </w:r>
      <w:r w:rsidR="005D033B">
        <w:rPr>
          <w:rFonts w:ascii="Arial" w:hAnsi="Arial" w:cs="Arial"/>
        </w:rPr>
        <w:t xml:space="preserve">Additional Parking Spaces for Residents </w:t>
      </w:r>
      <w:r w:rsidRPr="00580D94">
        <w:rPr>
          <w:rFonts w:ascii="Arial" w:hAnsi="Arial" w:cs="Arial"/>
        </w:rPr>
        <w:t xml:space="preserve">shall be dispersed throughout all types of parking provided for the residential dwelling units. </w:t>
      </w:r>
      <w:r w:rsidRPr="00BA3A5A">
        <w:rPr>
          <w:rFonts w:ascii="Arial" w:hAnsi="Arial" w:cs="Arial"/>
          <w:b/>
          <w:bCs/>
        </w:rPr>
        <w:t>§11B-208.3.2</w:t>
      </w:r>
    </w:p>
    <w:p w:rsidR="005D2373" w:rsidRPr="00580D94" w:rsidRDefault="005D2373" w:rsidP="00DF69DE">
      <w:pPr>
        <w:numPr>
          <w:ilvl w:val="1"/>
          <w:numId w:val="15"/>
        </w:numPr>
        <w:spacing w:before="0" w:after="120" w:line="240" w:lineRule="auto"/>
        <w:jc w:val="both"/>
        <w:rPr>
          <w:rFonts w:ascii="Arial" w:hAnsi="Arial" w:cs="Arial"/>
        </w:rPr>
      </w:pPr>
      <w:r w:rsidRPr="00580D94">
        <w:rPr>
          <w:rFonts w:ascii="Arial" w:hAnsi="Arial" w:cs="Arial"/>
        </w:rPr>
        <w:t>Private garages accessory to residential dwelling units shall comply with Section 11B-208.3</w:t>
      </w:r>
      <w:r w:rsidR="005D033B">
        <w:rPr>
          <w:rFonts w:ascii="Arial" w:hAnsi="Arial" w:cs="Arial"/>
        </w:rPr>
        <w:t xml:space="preserve"> Location</w:t>
      </w:r>
      <w:r w:rsidRPr="00580D94">
        <w:rPr>
          <w:rFonts w:ascii="Arial" w:hAnsi="Arial" w:cs="Arial"/>
        </w:rPr>
        <w:t xml:space="preserve">. Private garages include individual </w:t>
      </w:r>
      <w:r w:rsidRPr="00580D94">
        <w:rPr>
          <w:rFonts w:ascii="Arial" w:hAnsi="Arial" w:cs="Arial"/>
          <w:iCs/>
        </w:rPr>
        <w:t xml:space="preserve">garages and multiple individual garages grouped together. </w:t>
      </w:r>
      <w:r w:rsidRPr="00BA3A5A">
        <w:rPr>
          <w:rFonts w:ascii="Arial" w:hAnsi="Arial" w:cs="Arial"/>
          <w:b/>
          <w:bCs/>
        </w:rPr>
        <w:t>§11B-208.3.3</w:t>
      </w:r>
    </w:p>
    <w:p w:rsidR="005D2373" w:rsidRPr="00580D94" w:rsidRDefault="005D2373" w:rsidP="00DF69DE">
      <w:pPr>
        <w:numPr>
          <w:ilvl w:val="1"/>
          <w:numId w:val="15"/>
        </w:numPr>
        <w:spacing w:before="0" w:after="120" w:line="240" w:lineRule="auto"/>
        <w:jc w:val="both"/>
        <w:rPr>
          <w:rFonts w:ascii="Arial" w:hAnsi="Arial" w:cs="Arial"/>
        </w:rPr>
      </w:pPr>
      <w:r w:rsidRPr="00580D94">
        <w:rPr>
          <w:rFonts w:ascii="Arial" w:hAnsi="Arial" w:cs="Arial"/>
        </w:rPr>
        <w:t xml:space="preserve">Detached private garages accessory to residential dwelling units, shall be </w:t>
      </w:r>
      <w:r w:rsidRPr="00580D94">
        <w:rPr>
          <w:rFonts w:ascii="Arial" w:hAnsi="Arial" w:cs="Arial"/>
          <w:iCs/>
        </w:rPr>
        <w:t>accessible as required by Section 11B-208.3</w:t>
      </w:r>
      <w:r w:rsidR="005D033B">
        <w:rPr>
          <w:rFonts w:ascii="Arial" w:hAnsi="Arial" w:cs="Arial"/>
          <w:iCs/>
        </w:rPr>
        <w:t xml:space="preserve"> Location</w:t>
      </w:r>
      <w:r w:rsidRPr="00580D94">
        <w:rPr>
          <w:rFonts w:ascii="Arial" w:hAnsi="Arial" w:cs="Arial"/>
          <w:iCs/>
        </w:rPr>
        <w:t xml:space="preserve">. </w:t>
      </w:r>
      <w:r w:rsidRPr="00BA3A5A">
        <w:rPr>
          <w:rFonts w:ascii="Arial" w:hAnsi="Arial" w:cs="Arial"/>
          <w:b/>
          <w:bCs/>
        </w:rPr>
        <w:t>§11B-208.3.3.1</w:t>
      </w:r>
    </w:p>
    <w:p w:rsidR="005D2373" w:rsidRPr="00580D94" w:rsidRDefault="005D2373" w:rsidP="00DF69DE">
      <w:pPr>
        <w:numPr>
          <w:ilvl w:val="1"/>
          <w:numId w:val="15"/>
        </w:numPr>
        <w:spacing w:before="0" w:after="120" w:line="240" w:lineRule="auto"/>
        <w:jc w:val="both"/>
        <w:rPr>
          <w:rFonts w:ascii="Arial" w:hAnsi="Arial" w:cs="Arial"/>
        </w:rPr>
      </w:pPr>
      <w:r w:rsidRPr="00580D94">
        <w:rPr>
          <w:rFonts w:ascii="Arial" w:hAnsi="Arial" w:cs="Arial"/>
        </w:rPr>
        <w:t xml:space="preserve">Attached private garages directly serving a single residential dwelling unit shall </w:t>
      </w:r>
      <w:r w:rsidRPr="00580D94">
        <w:rPr>
          <w:rFonts w:ascii="Arial" w:hAnsi="Arial" w:cs="Arial"/>
          <w:iCs/>
        </w:rPr>
        <w:t xml:space="preserve">provide at least one of the following options: </w:t>
      </w:r>
      <w:r w:rsidRPr="00BA3A5A">
        <w:rPr>
          <w:rFonts w:ascii="Arial" w:hAnsi="Arial" w:cs="Arial"/>
          <w:b/>
          <w:bCs/>
        </w:rPr>
        <w:t>§11B-208.3.3.2</w:t>
      </w:r>
    </w:p>
    <w:p w:rsidR="005D2373" w:rsidRPr="00580D94" w:rsidRDefault="005D2373" w:rsidP="00DF69DE">
      <w:pPr>
        <w:numPr>
          <w:ilvl w:val="2"/>
          <w:numId w:val="15"/>
        </w:numPr>
        <w:spacing w:before="0" w:after="120" w:line="240" w:lineRule="auto"/>
        <w:jc w:val="both"/>
        <w:rPr>
          <w:rFonts w:ascii="Arial" w:hAnsi="Arial" w:cs="Arial"/>
        </w:rPr>
      </w:pPr>
      <w:r w:rsidRPr="00580D94">
        <w:rPr>
          <w:rFonts w:ascii="Arial" w:hAnsi="Arial" w:cs="Arial"/>
        </w:rPr>
        <w:t>A door leading directly from the residential dwelling unit which immediately enters the garage.</w:t>
      </w:r>
    </w:p>
    <w:p w:rsidR="005D2373" w:rsidRPr="00580D94" w:rsidRDefault="005D2373" w:rsidP="00DF69DE">
      <w:pPr>
        <w:numPr>
          <w:ilvl w:val="2"/>
          <w:numId w:val="15"/>
        </w:numPr>
        <w:spacing w:before="0" w:after="120" w:line="240" w:lineRule="auto"/>
        <w:jc w:val="both"/>
        <w:rPr>
          <w:rFonts w:ascii="Arial" w:hAnsi="Arial" w:cs="Arial"/>
        </w:rPr>
      </w:pPr>
      <w:r w:rsidRPr="00580D94">
        <w:rPr>
          <w:rFonts w:ascii="Arial" w:hAnsi="Arial" w:cs="Arial"/>
        </w:rPr>
        <w:t xml:space="preserve">An accessible route from the residential dwelling unit to an exterior door entering the </w:t>
      </w:r>
      <w:r w:rsidRPr="00580D94">
        <w:rPr>
          <w:rFonts w:ascii="Arial" w:hAnsi="Arial" w:cs="Arial"/>
          <w:iCs/>
        </w:rPr>
        <w:t>garage.</w:t>
      </w:r>
    </w:p>
    <w:p w:rsidR="00580D94" w:rsidRPr="00580D94" w:rsidRDefault="00580D94" w:rsidP="00DF69DE">
      <w:pPr>
        <w:numPr>
          <w:ilvl w:val="2"/>
          <w:numId w:val="15"/>
        </w:numPr>
        <w:spacing w:before="0" w:after="120" w:line="240" w:lineRule="auto"/>
        <w:jc w:val="both"/>
        <w:rPr>
          <w:rFonts w:ascii="Arial" w:hAnsi="Arial" w:cs="Arial"/>
        </w:rPr>
      </w:pPr>
      <w:r>
        <w:rPr>
          <w:rFonts w:ascii="Arial" w:hAnsi="Arial" w:cs="Arial"/>
          <w:iCs/>
        </w:rPr>
        <w:t>An</w:t>
      </w:r>
      <w:r w:rsidRPr="00580D94">
        <w:rPr>
          <w:rFonts w:ascii="Arial" w:hAnsi="Arial" w:cs="Arial"/>
        </w:rPr>
        <w:t xml:space="preserve"> accessible route from the residential dwelling unit's primary entry door to the vehicular </w:t>
      </w:r>
      <w:r>
        <w:rPr>
          <w:rFonts w:ascii="Arial" w:hAnsi="Arial" w:cs="Arial"/>
          <w:iCs/>
        </w:rPr>
        <w:t>entrance at the garage.</w:t>
      </w:r>
    </w:p>
    <w:p w:rsidR="005D2373" w:rsidRPr="005D033B" w:rsidRDefault="005D2373" w:rsidP="00DF69DE">
      <w:pPr>
        <w:numPr>
          <w:ilvl w:val="0"/>
          <w:numId w:val="15"/>
        </w:numPr>
        <w:spacing w:before="0" w:after="120" w:line="240" w:lineRule="auto"/>
        <w:jc w:val="both"/>
        <w:rPr>
          <w:rFonts w:ascii="Arial" w:hAnsi="Arial" w:cs="Arial"/>
        </w:rPr>
      </w:pPr>
      <w:r w:rsidRPr="005D033B">
        <w:rPr>
          <w:rFonts w:ascii="Arial" w:hAnsi="Arial" w:cs="Arial"/>
        </w:rPr>
        <w:t xml:space="preserve">Where parking spaces are marked with lines, width measurements of parking spaces and access aisles shall be made from the centerline of the markings.] </w:t>
      </w:r>
      <w:r w:rsidRPr="005D033B">
        <w:rPr>
          <w:rFonts w:ascii="Arial" w:hAnsi="Arial" w:cs="Arial"/>
          <w:b/>
          <w:bCs/>
        </w:rPr>
        <w:t>§11B-502.1</w:t>
      </w:r>
      <w:r w:rsidR="005D033B" w:rsidRPr="005D033B">
        <w:rPr>
          <w:rFonts w:ascii="Arial" w:hAnsi="Arial" w:cs="Arial"/>
          <w:b/>
        </w:rPr>
        <w:t>(</w:t>
      </w:r>
      <w:r w:rsidRPr="005D033B">
        <w:rPr>
          <w:rFonts w:ascii="Arial" w:hAnsi="Arial" w:cs="Arial"/>
          <w:b/>
        </w:rPr>
        <w:t>See exceptions</w:t>
      </w:r>
      <w:r w:rsidR="005D033B" w:rsidRPr="005D033B">
        <w:rPr>
          <w:rFonts w:ascii="Arial" w:hAnsi="Arial" w:cs="Arial"/>
          <w:b/>
        </w:rPr>
        <w:t>)</w:t>
      </w:r>
    </w:p>
    <w:p w:rsidR="005D2373" w:rsidRPr="00580D94" w:rsidRDefault="006638F0" w:rsidP="00DF69DE">
      <w:pPr>
        <w:numPr>
          <w:ilvl w:val="0"/>
          <w:numId w:val="15"/>
        </w:numPr>
        <w:spacing w:before="0" w:after="120" w:line="240" w:lineRule="auto"/>
        <w:jc w:val="both"/>
        <w:rPr>
          <w:rFonts w:ascii="Arial" w:hAnsi="Arial" w:cs="Arial"/>
        </w:rPr>
      </w:pPr>
      <w:r>
        <w:rPr>
          <w:rFonts w:ascii="Arial" w:hAnsi="Arial" w:cs="Arial"/>
        </w:rPr>
        <w:t>Dimension</w:t>
      </w:r>
      <w:r w:rsidR="005D2373" w:rsidRPr="00580D94">
        <w:rPr>
          <w:rFonts w:ascii="Arial" w:hAnsi="Arial" w:cs="Arial"/>
        </w:rPr>
        <w:t xml:space="preserve"> minimum 18 foot long car and van accessible parking space</w:t>
      </w:r>
      <w:r>
        <w:rPr>
          <w:rFonts w:ascii="Arial" w:hAnsi="Arial" w:cs="Arial"/>
        </w:rPr>
        <w:t>(s) and access aisle(s)</w:t>
      </w:r>
      <w:r w:rsidR="005D2373" w:rsidRPr="00580D94">
        <w:rPr>
          <w:rFonts w:ascii="Arial" w:hAnsi="Arial" w:cs="Arial"/>
        </w:rPr>
        <w:t xml:space="preserve">. </w:t>
      </w:r>
      <w:r w:rsidR="005D2373" w:rsidRPr="00BA3A5A">
        <w:rPr>
          <w:rFonts w:ascii="Arial" w:hAnsi="Arial" w:cs="Arial"/>
          <w:b/>
          <w:bCs/>
        </w:rPr>
        <w:t>§11B-502.2, Fig</w:t>
      </w:r>
      <w:r>
        <w:rPr>
          <w:rFonts w:ascii="Arial" w:hAnsi="Arial" w:cs="Arial"/>
          <w:b/>
          <w:bCs/>
        </w:rPr>
        <w:t>ures</w:t>
      </w:r>
      <w:r w:rsidR="005D2373" w:rsidRPr="00BA3A5A">
        <w:rPr>
          <w:rFonts w:ascii="Arial" w:hAnsi="Arial" w:cs="Arial"/>
          <w:b/>
          <w:bCs/>
        </w:rPr>
        <w:t xml:space="preserve"> 11B-502.2 </w:t>
      </w:r>
      <w:r>
        <w:rPr>
          <w:rFonts w:ascii="Arial" w:hAnsi="Arial" w:cs="Arial"/>
          <w:b/>
          <w:bCs/>
        </w:rPr>
        <w:t>and</w:t>
      </w:r>
      <w:r w:rsidR="005D2373" w:rsidRPr="00BA3A5A">
        <w:rPr>
          <w:rFonts w:ascii="Arial" w:hAnsi="Arial" w:cs="Arial"/>
          <w:b/>
          <w:bCs/>
        </w:rPr>
        <w:t xml:space="preserve"> 11B-502.3</w:t>
      </w:r>
    </w:p>
    <w:p w:rsidR="005D2373" w:rsidRPr="00580D94" w:rsidRDefault="006638F0" w:rsidP="00DF69DE">
      <w:pPr>
        <w:numPr>
          <w:ilvl w:val="0"/>
          <w:numId w:val="15"/>
        </w:numPr>
        <w:spacing w:before="0" w:after="120" w:line="240" w:lineRule="auto"/>
        <w:jc w:val="both"/>
        <w:rPr>
          <w:rFonts w:ascii="Arial" w:hAnsi="Arial" w:cs="Arial"/>
        </w:rPr>
      </w:pPr>
      <w:r>
        <w:rPr>
          <w:rFonts w:ascii="Arial" w:hAnsi="Arial" w:cs="Arial"/>
        </w:rPr>
        <w:t>Dimension</w:t>
      </w:r>
      <w:r w:rsidR="005D2373" w:rsidRPr="00580D94">
        <w:rPr>
          <w:rFonts w:ascii="Arial" w:hAnsi="Arial" w:cs="Arial"/>
        </w:rPr>
        <w:t xml:space="preserve"> minimum 9 foot wid</w:t>
      </w:r>
      <w:r>
        <w:rPr>
          <w:rFonts w:ascii="Arial" w:hAnsi="Arial" w:cs="Arial"/>
        </w:rPr>
        <w:t>th at</w:t>
      </w:r>
      <w:r w:rsidR="005D2373" w:rsidRPr="00580D94">
        <w:rPr>
          <w:rFonts w:ascii="Arial" w:hAnsi="Arial" w:cs="Arial"/>
        </w:rPr>
        <w:t xml:space="preserve"> accessible car parking space. </w:t>
      </w:r>
      <w:r w:rsidR="005D2373" w:rsidRPr="00BA3A5A">
        <w:rPr>
          <w:rFonts w:ascii="Arial" w:hAnsi="Arial" w:cs="Arial"/>
          <w:b/>
          <w:bCs/>
        </w:rPr>
        <w:t>§11B-502.2, Fig. 11B-502.2 &amp; Fig. 11B-502.3</w:t>
      </w:r>
    </w:p>
    <w:p w:rsidR="005D2373" w:rsidRPr="00D60637" w:rsidRDefault="008F3584" w:rsidP="00DF69DE">
      <w:pPr>
        <w:numPr>
          <w:ilvl w:val="0"/>
          <w:numId w:val="15"/>
        </w:numPr>
        <w:spacing w:before="0" w:after="120" w:line="240" w:lineRule="auto"/>
        <w:jc w:val="both"/>
        <w:rPr>
          <w:rFonts w:ascii="Arial" w:hAnsi="Arial" w:cs="Arial"/>
        </w:rPr>
      </w:pPr>
      <w:r>
        <w:rPr>
          <w:rFonts w:ascii="Arial" w:hAnsi="Arial" w:cs="Arial"/>
        </w:rPr>
        <w:t>Dimension</w:t>
      </w:r>
      <w:r w:rsidR="005D2373" w:rsidRPr="00D60637">
        <w:rPr>
          <w:rFonts w:ascii="Arial" w:hAnsi="Arial" w:cs="Arial"/>
        </w:rPr>
        <w:t xml:space="preserve"> minimum 12 foot wide accessible van parking space with minimum 5 foot wide access aisle. Van parking spaces shall be permitted to be minimum 9 feet wide where access aisle is 8 foot wide minimum. </w:t>
      </w:r>
      <w:r w:rsidR="005D2373" w:rsidRPr="00D60637">
        <w:rPr>
          <w:rFonts w:ascii="Arial" w:hAnsi="Arial" w:cs="Arial"/>
          <w:b/>
          <w:bCs/>
        </w:rPr>
        <w:t>§11B-502.2</w:t>
      </w:r>
      <w:r w:rsidR="00D60637" w:rsidRPr="00D60637">
        <w:rPr>
          <w:rFonts w:ascii="Arial" w:hAnsi="Arial" w:cs="Arial"/>
          <w:b/>
          <w:bCs/>
        </w:rPr>
        <w:t xml:space="preserve">, </w:t>
      </w:r>
      <w:r w:rsidR="005D2373" w:rsidRPr="00D60637">
        <w:rPr>
          <w:rFonts w:ascii="Arial" w:hAnsi="Arial" w:cs="Arial"/>
          <w:b/>
          <w:bCs/>
        </w:rPr>
        <w:t>Fig</w:t>
      </w:r>
      <w:r w:rsidR="00D60637" w:rsidRPr="00D60637">
        <w:rPr>
          <w:rFonts w:ascii="Arial" w:hAnsi="Arial" w:cs="Arial"/>
          <w:b/>
          <w:bCs/>
        </w:rPr>
        <w:t>ures</w:t>
      </w:r>
      <w:r w:rsidR="005D2373" w:rsidRPr="00D60637">
        <w:rPr>
          <w:rFonts w:ascii="Arial" w:hAnsi="Arial" w:cs="Arial"/>
          <w:b/>
          <w:bCs/>
        </w:rPr>
        <w:t xml:space="preserve"> 11B-502.2 </w:t>
      </w:r>
      <w:r w:rsidR="00D60637" w:rsidRPr="00D60637">
        <w:rPr>
          <w:rFonts w:ascii="Arial" w:hAnsi="Arial" w:cs="Arial"/>
          <w:b/>
          <w:bCs/>
        </w:rPr>
        <w:t>and</w:t>
      </w:r>
      <w:r w:rsidR="005D2373" w:rsidRPr="00D60637">
        <w:rPr>
          <w:rFonts w:ascii="Arial" w:hAnsi="Arial" w:cs="Arial"/>
          <w:b/>
          <w:bCs/>
        </w:rPr>
        <w:t xml:space="preserve"> 11B-502.3</w:t>
      </w:r>
    </w:p>
    <w:p w:rsidR="005D2373" w:rsidRPr="008F3584" w:rsidRDefault="005D2373" w:rsidP="00DF69DE">
      <w:pPr>
        <w:numPr>
          <w:ilvl w:val="0"/>
          <w:numId w:val="15"/>
        </w:numPr>
        <w:spacing w:before="0" w:after="120" w:line="240" w:lineRule="auto"/>
        <w:jc w:val="both"/>
        <w:rPr>
          <w:rFonts w:ascii="Arial" w:hAnsi="Arial" w:cs="Arial"/>
        </w:rPr>
      </w:pPr>
      <w:r w:rsidRPr="008F3584">
        <w:rPr>
          <w:rFonts w:ascii="Arial" w:hAnsi="Arial" w:cs="Arial"/>
        </w:rPr>
        <w:t xml:space="preserve">Car and van </w:t>
      </w:r>
      <w:r w:rsidR="008F3584" w:rsidRPr="008F3584">
        <w:rPr>
          <w:rFonts w:ascii="Arial" w:hAnsi="Arial" w:cs="Arial"/>
        </w:rPr>
        <w:t xml:space="preserve">stall </w:t>
      </w:r>
      <w:r w:rsidRPr="008F3584">
        <w:rPr>
          <w:rFonts w:ascii="Arial" w:hAnsi="Arial" w:cs="Arial"/>
        </w:rPr>
        <w:t xml:space="preserve">access aisle shall be 5 foot wide minimum and shall adjoin an accessible route. Two parking spaces shall be permitted to share a common access aisle. </w:t>
      </w:r>
      <w:r w:rsidRPr="008F3584">
        <w:rPr>
          <w:rFonts w:ascii="Arial" w:hAnsi="Arial" w:cs="Arial"/>
          <w:b/>
          <w:bCs/>
        </w:rPr>
        <w:t>§11B-502.3,Fig</w:t>
      </w:r>
      <w:r w:rsidR="008F3584" w:rsidRPr="008F3584">
        <w:rPr>
          <w:rFonts w:ascii="Arial" w:hAnsi="Arial" w:cs="Arial"/>
          <w:b/>
          <w:bCs/>
        </w:rPr>
        <w:t>ures</w:t>
      </w:r>
      <w:r w:rsidRPr="008F3584">
        <w:rPr>
          <w:rFonts w:ascii="Arial" w:hAnsi="Arial" w:cs="Arial"/>
          <w:b/>
          <w:bCs/>
        </w:rPr>
        <w:t xml:space="preserve"> 11B-502.2 </w:t>
      </w:r>
      <w:r w:rsidR="008F3584" w:rsidRPr="008F3584">
        <w:rPr>
          <w:rFonts w:ascii="Arial" w:hAnsi="Arial" w:cs="Arial"/>
          <w:b/>
          <w:bCs/>
        </w:rPr>
        <w:t>and</w:t>
      </w:r>
      <w:r w:rsidRPr="008F3584">
        <w:rPr>
          <w:rFonts w:ascii="Arial" w:hAnsi="Arial" w:cs="Arial"/>
          <w:b/>
          <w:bCs/>
        </w:rPr>
        <w:t xml:space="preserve"> 11B-502.3</w:t>
      </w:r>
    </w:p>
    <w:p w:rsidR="005D2373" w:rsidRPr="00BA3A5A" w:rsidRDefault="005D2373" w:rsidP="00DF69DE">
      <w:pPr>
        <w:numPr>
          <w:ilvl w:val="0"/>
          <w:numId w:val="15"/>
        </w:numPr>
        <w:spacing w:before="0" w:after="120" w:line="240" w:lineRule="auto"/>
        <w:jc w:val="both"/>
        <w:rPr>
          <w:rFonts w:ascii="Arial" w:hAnsi="Arial" w:cs="Arial"/>
          <w:b/>
        </w:rPr>
      </w:pPr>
      <w:r w:rsidRPr="00580D94">
        <w:rPr>
          <w:rFonts w:ascii="Arial" w:hAnsi="Arial" w:cs="Arial"/>
        </w:rPr>
        <w:t xml:space="preserve">Access aisles shall extend the full </w:t>
      </w:r>
      <w:r w:rsidRPr="00580D94">
        <w:rPr>
          <w:rFonts w:ascii="Arial" w:hAnsi="Arial" w:cs="Arial"/>
          <w:iCs/>
        </w:rPr>
        <w:t xml:space="preserve">required </w:t>
      </w:r>
      <w:r w:rsidRPr="00580D94">
        <w:rPr>
          <w:rFonts w:ascii="Arial" w:hAnsi="Arial" w:cs="Arial"/>
        </w:rPr>
        <w:t>length of the parking spaces they serve.</w:t>
      </w:r>
      <w:r w:rsidRPr="00BA3A5A">
        <w:rPr>
          <w:rFonts w:ascii="Arial" w:hAnsi="Arial" w:cs="Arial"/>
          <w:b/>
          <w:bCs/>
        </w:rPr>
        <w:t>§11B-502.3.2 &amp; Fig. 11B-502.3</w:t>
      </w:r>
    </w:p>
    <w:p w:rsidR="005D2373" w:rsidRPr="00580D94" w:rsidRDefault="005D2373" w:rsidP="00DF69DE">
      <w:pPr>
        <w:numPr>
          <w:ilvl w:val="0"/>
          <w:numId w:val="15"/>
        </w:numPr>
        <w:spacing w:before="0" w:after="120" w:line="240" w:lineRule="auto"/>
        <w:jc w:val="both"/>
        <w:rPr>
          <w:rFonts w:ascii="Arial" w:hAnsi="Arial" w:cs="Arial"/>
        </w:rPr>
      </w:pPr>
      <w:r w:rsidRPr="00580D94">
        <w:rPr>
          <w:rFonts w:ascii="Arial" w:hAnsi="Arial" w:cs="Arial"/>
        </w:rPr>
        <w:t xml:space="preserve">Access aisles shall be marked with a blue painted borderline around their perimeter. The area within the blue borderlines shall be marked with hatched lines a maximum of 36 </w:t>
      </w:r>
      <w:r w:rsidRPr="00580D94">
        <w:rPr>
          <w:rFonts w:ascii="Arial" w:hAnsi="Arial" w:cs="Arial"/>
          <w:iCs/>
        </w:rPr>
        <w:t>inches on center in a color contrasting with that of the aisle surface, preferably blue or white. The words "NO PARKING" shall be painted on the surface within each access aisle in white letters a minimum of 12 inches in height and located to be visible from the adjacentvehicular way. Access aisle markings may extend beyond the minimum required length.</w:t>
      </w:r>
      <w:r w:rsidRPr="00BA3A5A">
        <w:rPr>
          <w:rFonts w:ascii="Arial" w:hAnsi="Arial" w:cs="Arial"/>
          <w:b/>
          <w:bCs/>
        </w:rPr>
        <w:t>§11B-502.3.3, Fig</w:t>
      </w:r>
      <w:r w:rsidR="008F3584">
        <w:rPr>
          <w:rFonts w:ascii="Arial" w:hAnsi="Arial" w:cs="Arial"/>
          <w:b/>
          <w:bCs/>
        </w:rPr>
        <w:t>ure</w:t>
      </w:r>
      <w:r w:rsidRPr="00BA3A5A">
        <w:rPr>
          <w:rFonts w:ascii="Arial" w:hAnsi="Arial" w:cs="Arial"/>
          <w:b/>
          <w:bCs/>
        </w:rPr>
        <w:t xml:space="preserve"> 11B-502.3.3</w:t>
      </w:r>
    </w:p>
    <w:p w:rsidR="005D2373" w:rsidRPr="00580D94" w:rsidRDefault="005D2373" w:rsidP="00DF69DE">
      <w:pPr>
        <w:numPr>
          <w:ilvl w:val="0"/>
          <w:numId w:val="15"/>
        </w:numPr>
        <w:spacing w:before="0" w:after="120" w:line="240" w:lineRule="auto"/>
        <w:jc w:val="both"/>
        <w:rPr>
          <w:rFonts w:ascii="Arial" w:hAnsi="Arial" w:cs="Arial"/>
        </w:rPr>
      </w:pPr>
      <w:r w:rsidRPr="00580D94">
        <w:rPr>
          <w:rFonts w:ascii="Arial" w:hAnsi="Arial" w:cs="Arial"/>
        </w:rPr>
        <w:t>Access aisles shall not overlap the vehicular way. Access aisles shall be permitted to be placed on either side of the parking space except for van parking spaces which shall have access aisles located on the passenger side of the parking spaces.</w:t>
      </w:r>
      <w:r w:rsidRPr="00BA3A5A">
        <w:rPr>
          <w:rFonts w:ascii="Arial" w:hAnsi="Arial" w:cs="Arial"/>
          <w:b/>
          <w:bCs/>
        </w:rPr>
        <w:t>§11B-502.3.4</w:t>
      </w:r>
    </w:p>
    <w:p w:rsidR="005D2373" w:rsidRPr="008C3855" w:rsidRDefault="005D2373" w:rsidP="00DF69DE">
      <w:pPr>
        <w:numPr>
          <w:ilvl w:val="0"/>
          <w:numId w:val="15"/>
        </w:numPr>
        <w:spacing w:before="0" w:after="120" w:line="240" w:lineRule="auto"/>
        <w:jc w:val="both"/>
        <w:rPr>
          <w:rFonts w:ascii="Arial" w:hAnsi="Arial" w:cs="Arial"/>
        </w:rPr>
      </w:pPr>
      <w:r w:rsidRPr="008C3855">
        <w:rPr>
          <w:rFonts w:ascii="Arial" w:hAnsi="Arial" w:cs="Arial"/>
        </w:rPr>
        <w:t xml:space="preserve">Parking spaces and access aisles serving them shall comply with </w:t>
      </w:r>
      <w:r w:rsidRPr="008C3855">
        <w:rPr>
          <w:rFonts w:ascii="Arial" w:hAnsi="Arial" w:cs="Arial"/>
          <w:iCs/>
        </w:rPr>
        <w:t>Section 11B-</w:t>
      </w:r>
      <w:r w:rsidRPr="008C3855">
        <w:rPr>
          <w:rFonts w:ascii="Arial" w:hAnsi="Arial" w:cs="Arial"/>
        </w:rPr>
        <w:t>302</w:t>
      </w:r>
      <w:r w:rsidR="00DF69DE">
        <w:rPr>
          <w:rFonts w:ascii="Arial" w:hAnsi="Arial" w:cs="Arial"/>
        </w:rPr>
        <w:t xml:space="preserve"> Floor or Ground Surfaces</w:t>
      </w:r>
      <w:r w:rsidRPr="008C3855">
        <w:rPr>
          <w:rFonts w:ascii="Arial" w:hAnsi="Arial" w:cs="Arial"/>
        </w:rPr>
        <w:t>. Access aisles shall be at the same level as the parking spaces they serve. Chang</w:t>
      </w:r>
      <w:r w:rsidR="008C3855" w:rsidRPr="008C3855">
        <w:rPr>
          <w:rFonts w:ascii="Arial" w:hAnsi="Arial" w:cs="Arial"/>
        </w:rPr>
        <w:t xml:space="preserve">es in level are not permitted. </w:t>
      </w:r>
      <w:r w:rsidRPr="00BA3A5A">
        <w:rPr>
          <w:rFonts w:ascii="Arial" w:hAnsi="Arial" w:cs="Arial"/>
          <w:b/>
          <w:bCs/>
        </w:rPr>
        <w:t>§11B-502.4</w:t>
      </w:r>
    </w:p>
    <w:p w:rsidR="005D2373" w:rsidRPr="00DF69DE" w:rsidRDefault="00DF69DE" w:rsidP="00DF69DE">
      <w:pPr>
        <w:numPr>
          <w:ilvl w:val="0"/>
          <w:numId w:val="15"/>
        </w:numPr>
        <w:spacing w:before="0" w:after="120" w:line="240" w:lineRule="auto"/>
        <w:jc w:val="both"/>
        <w:rPr>
          <w:rFonts w:ascii="Arial" w:hAnsi="Arial" w:cs="Arial"/>
        </w:rPr>
      </w:pPr>
      <w:r>
        <w:rPr>
          <w:rFonts w:ascii="Arial" w:hAnsi="Arial" w:cs="Arial"/>
        </w:rPr>
        <w:t>Clearly show</w:t>
      </w:r>
      <w:r w:rsidR="005D2373" w:rsidRPr="00DF69DE">
        <w:rPr>
          <w:rFonts w:ascii="Arial" w:hAnsi="Arial" w:cs="Arial"/>
        </w:rPr>
        <w:t xml:space="preserve"> minimum vertical clearance of 8 feet 2 inches at accessible parking spaces and along at least one vehicle access route to such spaces from site entrances and exits. </w:t>
      </w:r>
      <w:r w:rsidR="005D2373" w:rsidRPr="00DF69DE">
        <w:rPr>
          <w:rFonts w:ascii="Arial" w:hAnsi="Arial" w:cs="Arial"/>
          <w:b/>
          <w:bCs/>
        </w:rPr>
        <w:t>§11B-502.5</w:t>
      </w:r>
    </w:p>
    <w:p w:rsidR="005D2373" w:rsidRPr="00B8493A" w:rsidRDefault="00B8493A" w:rsidP="00DF69DE">
      <w:pPr>
        <w:spacing w:before="0" w:after="120" w:line="240" w:lineRule="auto"/>
        <w:ind w:left="360"/>
        <w:jc w:val="both"/>
        <w:rPr>
          <w:rFonts w:ascii="Arial" w:hAnsi="Arial" w:cs="Arial"/>
          <w:b/>
          <w:caps/>
          <w:color w:val="0000FF"/>
        </w:rPr>
      </w:pPr>
      <w:r>
        <w:rPr>
          <w:rFonts w:ascii="Arial" w:hAnsi="Arial" w:cs="Arial"/>
          <w:b/>
          <w:bCs/>
          <w:caps/>
        </w:rPr>
        <w:t>SIGNAGE</w:t>
      </w:r>
    </w:p>
    <w:p w:rsidR="005D2373" w:rsidRPr="008C3855" w:rsidRDefault="005D2373" w:rsidP="00DF69DE">
      <w:pPr>
        <w:numPr>
          <w:ilvl w:val="0"/>
          <w:numId w:val="15"/>
        </w:numPr>
        <w:spacing w:before="0" w:after="120" w:line="240" w:lineRule="auto"/>
        <w:jc w:val="both"/>
        <w:rPr>
          <w:rFonts w:ascii="Arial" w:hAnsi="Arial" w:cs="Arial"/>
        </w:rPr>
      </w:pPr>
      <w:r w:rsidRPr="008C3855">
        <w:rPr>
          <w:rFonts w:ascii="Arial" w:hAnsi="Arial" w:cs="Arial"/>
        </w:rPr>
        <w:t xml:space="preserve">Parking space identification signs shall include the International Symbol of Accessibility </w:t>
      </w:r>
      <w:r w:rsidR="005F7AF5">
        <w:rPr>
          <w:rFonts w:ascii="Arial" w:hAnsi="Arial" w:cs="Arial"/>
        </w:rPr>
        <w:t xml:space="preserve">(ISA) </w:t>
      </w:r>
      <w:r w:rsidRPr="008C3855">
        <w:rPr>
          <w:rFonts w:ascii="Arial" w:hAnsi="Arial" w:cs="Arial"/>
        </w:rPr>
        <w:t xml:space="preserve">complying with </w:t>
      </w:r>
      <w:r w:rsidRPr="008C3855">
        <w:rPr>
          <w:rFonts w:ascii="Arial" w:hAnsi="Arial" w:cs="Arial"/>
          <w:iCs/>
        </w:rPr>
        <w:t>Section 11B-</w:t>
      </w:r>
      <w:r w:rsidR="008C3855" w:rsidRPr="008C3855">
        <w:rPr>
          <w:rFonts w:ascii="Arial" w:hAnsi="Arial" w:cs="Arial"/>
        </w:rPr>
        <w:t>703.7.2.1</w:t>
      </w:r>
      <w:r w:rsidR="005F7AF5">
        <w:rPr>
          <w:rFonts w:ascii="Arial" w:hAnsi="Arial" w:cs="Arial"/>
        </w:rPr>
        <w:t>ISA</w:t>
      </w:r>
      <w:r w:rsidR="008C3855" w:rsidRPr="008C3855">
        <w:rPr>
          <w:rFonts w:ascii="Arial" w:hAnsi="Arial" w:cs="Arial"/>
        </w:rPr>
        <w:t>.</w:t>
      </w:r>
      <w:r w:rsidRPr="00BA3A5A">
        <w:rPr>
          <w:rFonts w:ascii="Arial" w:hAnsi="Arial" w:cs="Arial"/>
          <w:b/>
          <w:bCs/>
        </w:rPr>
        <w:t>§11B-502.6</w:t>
      </w:r>
      <w:r w:rsidR="00DF69DE">
        <w:rPr>
          <w:rFonts w:ascii="Arial" w:hAnsi="Arial" w:cs="Arial"/>
          <w:b/>
          <w:bCs/>
        </w:rPr>
        <w:t xml:space="preserve">, </w:t>
      </w:r>
      <w:r w:rsidRPr="00BA3A5A">
        <w:rPr>
          <w:rFonts w:ascii="Arial" w:hAnsi="Arial" w:cs="Arial"/>
          <w:b/>
          <w:bCs/>
        </w:rPr>
        <w:t>Figure 11B-703.7.2.1</w:t>
      </w:r>
    </w:p>
    <w:p w:rsidR="005D2373" w:rsidRPr="008C3855" w:rsidRDefault="005D2373" w:rsidP="00DF69DE">
      <w:pPr>
        <w:numPr>
          <w:ilvl w:val="0"/>
          <w:numId w:val="15"/>
        </w:numPr>
        <w:spacing w:before="0" w:after="120" w:line="240" w:lineRule="auto"/>
        <w:jc w:val="both"/>
        <w:rPr>
          <w:rFonts w:ascii="Arial" w:hAnsi="Arial" w:cs="Arial"/>
        </w:rPr>
      </w:pPr>
      <w:r w:rsidRPr="008C3855">
        <w:rPr>
          <w:rFonts w:ascii="Arial" w:hAnsi="Arial" w:cs="Arial"/>
        </w:rPr>
        <w:t xml:space="preserve">Signs identifying van parking spaces shall contain </w:t>
      </w:r>
      <w:r w:rsidRPr="008C3855">
        <w:rPr>
          <w:rFonts w:ascii="Arial" w:hAnsi="Arial" w:cs="Arial"/>
          <w:iCs/>
        </w:rPr>
        <w:t xml:space="preserve">additional language or an additional sign with </w:t>
      </w:r>
      <w:r w:rsidRPr="008C3855">
        <w:rPr>
          <w:rFonts w:ascii="Arial" w:hAnsi="Arial" w:cs="Arial"/>
        </w:rPr>
        <w:t xml:space="preserve">the designation “van accessible.” Signs shall be 60 inches minimum above the finish floor or ground surface measured to the bottom of the sign. </w:t>
      </w:r>
      <w:r w:rsidRPr="00BA3A5A">
        <w:rPr>
          <w:rFonts w:ascii="Arial" w:hAnsi="Arial" w:cs="Arial"/>
          <w:b/>
          <w:bCs/>
        </w:rPr>
        <w:t>§11B-502.6</w:t>
      </w:r>
    </w:p>
    <w:p w:rsidR="005D2373" w:rsidRPr="00BA3A5A" w:rsidRDefault="005D2373" w:rsidP="00DF69DE">
      <w:pPr>
        <w:numPr>
          <w:ilvl w:val="0"/>
          <w:numId w:val="15"/>
        </w:numPr>
        <w:spacing w:before="0" w:after="120" w:line="240" w:lineRule="auto"/>
        <w:jc w:val="both"/>
        <w:rPr>
          <w:rFonts w:ascii="Arial" w:hAnsi="Arial" w:cs="Arial"/>
          <w:b/>
          <w:color w:val="008000"/>
        </w:rPr>
      </w:pPr>
      <w:r w:rsidRPr="008C3855">
        <w:rPr>
          <w:rFonts w:ascii="Arial" w:hAnsi="Arial" w:cs="Arial"/>
        </w:rPr>
        <w:t xml:space="preserve">Parking identification signs shall be reflectorized with a minimum area </w:t>
      </w:r>
      <w:r w:rsidRPr="008C3855">
        <w:rPr>
          <w:rFonts w:ascii="Arial" w:hAnsi="Arial" w:cs="Arial"/>
          <w:iCs/>
        </w:rPr>
        <w:t>of 70 square inches</w:t>
      </w:r>
      <w:r w:rsidR="008C3855" w:rsidRPr="008C3855">
        <w:rPr>
          <w:rFonts w:ascii="Arial" w:hAnsi="Arial" w:cs="Arial"/>
          <w:iCs/>
        </w:rPr>
        <w:t>.</w:t>
      </w:r>
      <w:r w:rsidRPr="00BA3A5A">
        <w:rPr>
          <w:rFonts w:ascii="Arial" w:hAnsi="Arial" w:cs="Arial"/>
          <w:b/>
          <w:bCs/>
        </w:rPr>
        <w:t>§11B-502.6.1</w:t>
      </w:r>
    </w:p>
    <w:p w:rsidR="005D2373" w:rsidRPr="008C3855" w:rsidRDefault="005D2373" w:rsidP="00851EC8">
      <w:pPr>
        <w:numPr>
          <w:ilvl w:val="0"/>
          <w:numId w:val="15"/>
        </w:numPr>
        <w:spacing w:before="0" w:after="120" w:line="240" w:lineRule="auto"/>
        <w:jc w:val="both"/>
        <w:rPr>
          <w:rFonts w:ascii="Arial" w:hAnsi="Arial" w:cs="Arial"/>
        </w:rPr>
      </w:pPr>
      <w:r w:rsidRPr="008C3855">
        <w:rPr>
          <w:rFonts w:ascii="Arial" w:hAnsi="Arial" w:cs="Arial"/>
        </w:rPr>
        <w:t xml:space="preserve">Additional language or an additional sign below the International Symbol </w:t>
      </w:r>
      <w:r w:rsidRPr="008C3855">
        <w:rPr>
          <w:rFonts w:ascii="Arial" w:hAnsi="Arial" w:cs="Arial"/>
          <w:iCs/>
        </w:rPr>
        <w:t>of Accessibility shall state “Minimum Fine $250</w:t>
      </w:r>
      <w:r w:rsidR="008C3855">
        <w:rPr>
          <w:rFonts w:ascii="Arial" w:hAnsi="Arial" w:cs="Arial"/>
          <w:iCs/>
        </w:rPr>
        <w:t>.”</w:t>
      </w:r>
      <w:r w:rsidRPr="00BA3A5A">
        <w:rPr>
          <w:rFonts w:ascii="Arial" w:hAnsi="Arial" w:cs="Arial"/>
          <w:b/>
          <w:bCs/>
        </w:rPr>
        <w:t>§11B-502.6.2</w:t>
      </w:r>
    </w:p>
    <w:p w:rsidR="005D2373" w:rsidRPr="008C3855" w:rsidRDefault="005D2373" w:rsidP="00851EC8">
      <w:pPr>
        <w:numPr>
          <w:ilvl w:val="0"/>
          <w:numId w:val="15"/>
        </w:numPr>
        <w:spacing w:before="0" w:after="120" w:line="240" w:lineRule="auto"/>
        <w:jc w:val="both"/>
        <w:rPr>
          <w:rFonts w:ascii="Arial" w:hAnsi="Arial" w:cs="Arial"/>
        </w:rPr>
      </w:pPr>
      <w:r w:rsidRPr="008C3855">
        <w:rPr>
          <w:rFonts w:ascii="Arial" w:hAnsi="Arial" w:cs="Arial"/>
        </w:rPr>
        <w:t xml:space="preserve">A parking space identification sign shall be visible from each parking space. Signs shall be permanently posted either immediately adjacent to the parking space or within the </w:t>
      </w:r>
      <w:r w:rsidRPr="008C3855">
        <w:rPr>
          <w:rFonts w:ascii="Arial" w:hAnsi="Arial" w:cs="Arial"/>
          <w:iCs/>
        </w:rPr>
        <w:t xml:space="preserve">projected parking space width at the head end of the parking space. Signs may also be permanentlyposted on a wall at the interior end of the parking space. </w:t>
      </w:r>
      <w:r w:rsidRPr="00BA3A5A">
        <w:rPr>
          <w:rFonts w:ascii="Arial" w:hAnsi="Arial" w:cs="Arial"/>
          <w:b/>
          <w:bCs/>
        </w:rPr>
        <w:t>§11B-502.6.3</w:t>
      </w:r>
    </w:p>
    <w:p w:rsidR="005D2373" w:rsidRPr="008C3855" w:rsidRDefault="005D2373" w:rsidP="00851EC8">
      <w:pPr>
        <w:numPr>
          <w:ilvl w:val="0"/>
          <w:numId w:val="15"/>
        </w:numPr>
        <w:spacing w:before="0" w:after="120" w:line="240" w:lineRule="auto"/>
        <w:jc w:val="both"/>
        <w:rPr>
          <w:rFonts w:ascii="Arial" w:hAnsi="Arial" w:cs="Arial"/>
        </w:rPr>
      </w:pPr>
      <w:r w:rsidRPr="008C3855">
        <w:rPr>
          <w:rFonts w:ascii="Arial" w:hAnsi="Arial" w:cs="Arial"/>
        </w:rPr>
        <w:t xml:space="preserve">Each accessible car and van space shall have surface identification complying with either of the following schemes:  </w:t>
      </w:r>
      <w:r w:rsidRPr="00BA3A5A">
        <w:rPr>
          <w:rFonts w:ascii="Arial" w:hAnsi="Arial" w:cs="Arial"/>
          <w:b/>
          <w:bCs/>
        </w:rPr>
        <w:t>§</w:t>
      </w:r>
      <w:r w:rsidRPr="00BA3A5A">
        <w:rPr>
          <w:rFonts w:ascii="Arial" w:hAnsi="Arial" w:cs="Arial"/>
          <w:b/>
        </w:rPr>
        <w:t>11B-502.6.4</w:t>
      </w:r>
    </w:p>
    <w:p w:rsidR="005D2373" w:rsidRPr="008C3855" w:rsidRDefault="005D2373" w:rsidP="00851EC8">
      <w:pPr>
        <w:numPr>
          <w:ilvl w:val="1"/>
          <w:numId w:val="15"/>
        </w:numPr>
        <w:spacing w:before="0" w:after="120" w:line="240" w:lineRule="auto"/>
        <w:jc w:val="both"/>
        <w:rPr>
          <w:rFonts w:ascii="Arial" w:hAnsi="Arial" w:cs="Arial"/>
        </w:rPr>
      </w:pPr>
      <w:r w:rsidRPr="008C3855">
        <w:rPr>
          <w:rFonts w:ascii="Arial" w:hAnsi="Arial" w:cs="Arial"/>
        </w:rPr>
        <w:t xml:space="preserve">The parking space shall be marked with an International Symbol of Accessibility </w:t>
      </w:r>
      <w:r w:rsidR="005F7AF5">
        <w:rPr>
          <w:rFonts w:ascii="Arial" w:hAnsi="Arial" w:cs="Arial"/>
        </w:rPr>
        <w:t xml:space="preserve">(ISA) </w:t>
      </w:r>
      <w:r w:rsidRPr="008C3855">
        <w:rPr>
          <w:rFonts w:ascii="Arial" w:hAnsi="Arial" w:cs="Arial"/>
        </w:rPr>
        <w:t xml:space="preserve">complying with Section 11B-703.7.2.1 </w:t>
      </w:r>
      <w:r w:rsidR="005F7AF5">
        <w:rPr>
          <w:rFonts w:ascii="Arial" w:hAnsi="Arial" w:cs="Arial"/>
        </w:rPr>
        <w:t>ISA</w:t>
      </w:r>
      <w:r w:rsidRPr="008C3855">
        <w:rPr>
          <w:rFonts w:ascii="Arial" w:hAnsi="Arial" w:cs="Arial"/>
        </w:rPr>
        <w:t xml:space="preserve">in white on a blue background a minimum 36 inches wide </w:t>
      </w:r>
      <w:r w:rsidRPr="008C3855">
        <w:rPr>
          <w:rFonts w:ascii="Arial" w:hAnsi="Arial" w:cs="Arial"/>
          <w:iCs/>
        </w:rPr>
        <w:t>by 36 inches high</w:t>
      </w:r>
      <w:r w:rsidR="008C3855">
        <w:rPr>
          <w:rFonts w:ascii="Arial" w:hAnsi="Arial" w:cs="Arial"/>
          <w:iCs/>
        </w:rPr>
        <w:t>.</w:t>
      </w:r>
      <w:r w:rsidRPr="008C3855">
        <w:rPr>
          <w:rFonts w:ascii="Arial" w:hAnsi="Arial" w:cs="Arial"/>
          <w:iCs/>
        </w:rPr>
        <w:t xml:space="preserve"> The centerline of the </w:t>
      </w:r>
      <w:r w:rsidR="005F7AF5">
        <w:rPr>
          <w:rFonts w:ascii="Arial" w:hAnsi="Arial" w:cs="Arial"/>
          <w:iCs/>
        </w:rPr>
        <w:t>ISA</w:t>
      </w:r>
      <w:r w:rsidRPr="008C3855">
        <w:rPr>
          <w:rFonts w:ascii="Arial" w:hAnsi="Arial" w:cs="Arial"/>
          <w:iCs/>
        </w:rPr>
        <w:t xml:space="preserve"> shall be a maximum of 6 inches from the centerline of the parking space, its sides parallel to the length of the parking space and its lower corner at, or lower side aligned with, theend of the parking space length.</w:t>
      </w:r>
      <w:r w:rsidRPr="00BA3A5A">
        <w:rPr>
          <w:rFonts w:ascii="Arial" w:hAnsi="Arial" w:cs="Arial"/>
          <w:b/>
          <w:bCs/>
        </w:rPr>
        <w:t>§11B-502.6.4.1</w:t>
      </w:r>
    </w:p>
    <w:p w:rsidR="005D2373" w:rsidRPr="00B8493A" w:rsidRDefault="005D2373" w:rsidP="00851EC8">
      <w:pPr>
        <w:numPr>
          <w:ilvl w:val="1"/>
          <w:numId w:val="15"/>
        </w:numPr>
        <w:spacing w:before="0" w:after="120" w:line="240" w:lineRule="auto"/>
        <w:jc w:val="both"/>
        <w:rPr>
          <w:rFonts w:ascii="Arial" w:hAnsi="Arial" w:cs="Arial"/>
        </w:rPr>
      </w:pPr>
      <w:r w:rsidRPr="008C3855">
        <w:rPr>
          <w:rFonts w:ascii="Arial" w:hAnsi="Arial" w:cs="Arial"/>
        </w:rPr>
        <w:t xml:space="preserve">The parking space shall be outlined or painted blue and shall be marked with an International Symbol of Accessibility </w:t>
      </w:r>
      <w:r w:rsidR="005F7AF5">
        <w:rPr>
          <w:rFonts w:ascii="Arial" w:hAnsi="Arial" w:cs="Arial"/>
        </w:rPr>
        <w:t xml:space="preserve">(ISA) </w:t>
      </w:r>
      <w:r w:rsidRPr="008C3855">
        <w:rPr>
          <w:rFonts w:ascii="Arial" w:hAnsi="Arial" w:cs="Arial"/>
        </w:rPr>
        <w:t xml:space="preserve">complying with Section 11B-703.7.2.1 </w:t>
      </w:r>
      <w:r w:rsidR="005F7AF5">
        <w:rPr>
          <w:rFonts w:ascii="Arial" w:hAnsi="Arial" w:cs="Arial"/>
        </w:rPr>
        <w:t>ISA</w:t>
      </w:r>
      <w:r w:rsidRPr="008C3855">
        <w:rPr>
          <w:rFonts w:ascii="Arial" w:hAnsi="Arial" w:cs="Arial"/>
        </w:rPr>
        <w:t xml:space="preserve">a minimum 36 inches </w:t>
      </w:r>
      <w:r w:rsidRPr="008C3855">
        <w:rPr>
          <w:rFonts w:ascii="Arial" w:hAnsi="Arial" w:cs="Arial"/>
          <w:iCs/>
        </w:rPr>
        <w:t xml:space="preserve">wide by 36 inches high in white or a suitable contrasting color. The centerline of the </w:t>
      </w:r>
      <w:r w:rsidR="005F7AF5">
        <w:rPr>
          <w:rFonts w:ascii="Arial" w:hAnsi="Arial" w:cs="Arial"/>
          <w:iCs/>
        </w:rPr>
        <w:t>ISA</w:t>
      </w:r>
      <w:r w:rsidRPr="008C3855">
        <w:rPr>
          <w:rFonts w:ascii="Arial" w:hAnsi="Arial" w:cs="Arial"/>
          <w:iCs/>
        </w:rPr>
        <w:t xml:space="preserve"> shall be a maximum of 6 inches from the centerline of the parking space, its sides parallel to the length of the parking space and its lowercorner at, or lower side aligned with</w:t>
      </w:r>
      <w:r w:rsidR="008C3855">
        <w:rPr>
          <w:rFonts w:ascii="Arial" w:hAnsi="Arial" w:cs="Arial"/>
          <w:iCs/>
        </w:rPr>
        <w:t>, the end of the parking space.</w:t>
      </w:r>
      <w:r w:rsidRPr="00BA3A5A">
        <w:rPr>
          <w:rFonts w:ascii="Arial" w:hAnsi="Arial" w:cs="Arial"/>
          <w:b/>
          <w:bCs/>
        </w:rPr>
        <w:t>§11B-502.6.4.2</w:t>
      </w:r>
    </w:p>
    <w:p w:rsidR="00B8493A" w:rsidRPr="008C3855" w:rsidRDefault="00B8493A" w:rsidP="00851EC8">
      <w:pPr>
        <w:numPr>
          <w:ilvl w:val="0"/>
          <w:numId w:val="15"/>
        </w:numPr>
        <w:spacing w:before="0" w:after="120" w:line="240" w:lineRule="auto"/>
        <w:jc w:val="both"/>
        <w:rPr>
          <w:rFonts w:ascii="Arial" w:hAnsi="Arial" w:cs="Arial"/>
        </w:rPr>
      </w:pPr>
      <w:r>
        <w:rPr>
          <w:rFonts w:ascii="Arial" w:hAnsi="Arial" w:cs="Arial"/>
          <w:bCs/>
        </w:rPr>
        <w:t xml:space="preserve">An </w:t>
      </w:r>
      <w:r w:rsidRPr="008C3855">
        <w:rPr>
          <w:rFonts w:ascii="Arial" w:hAnsi="Arial" w:cs="Arial"/>
        </w:rPr>
        <w:t xml:space="preserve">additional sign shall be posted either; 1) in a conspicuous place at each entrance to an off-street parking facility or 2) immediately adjacent to on-site accessible parking and </w:t>
      </w:r>
      <w:r w:rsidRPr="008C3855">
        <w:rPr>
          <w:rFonts w:ascii="Arial" w:hAnsi="Arial" w:cs="Arial"/>
          <w:iCs/>
        </w:rPr>
        <w:t xml:space="preserve">visible from each parking space. </w:t>
      </w:r>
      <w:r w:rsidRPr="00BA3A5A">
        <w:rPr>
          <w:rFonts w:ascii="Arial" w:hAnsi="Arial" w:cs="Arial"/>
          <w:b/>
          <w:bCs/>
        </w:rPr>
        <w:t>§11B-502.8</w:t>
      </w:r>
    </w:p>
    <w:p w:rsidR="00B8493A" w:rsidRPr="008C3855" w:rsidRDefault="00B8493A" w:rsidP="00B8493A">
      <w:pPr>
        <w:numPr>
          <w:ilvl w:val="1"/>
          <w:numId w:val="15"/>
        </w:numPr>
        <w:spacing w:before="0" w:after="120" w:line="240" w:lineRule="auto"/>
        <w:jc w:val="both"/>
        <w:rPr>
          <w:rFonts w:ascii="Arial" w:hAnsi="Arial" w:cs="Arial"/>
        </w:rPr>
      </w:pPr>
      <w:r w:rsidRPr="008C3855">
        <w:rPr>
          <w:rFonts w:ascii="Arial" w:hAnsi="Arial" w:cs="Arial"/>
        </w:rPr>
        <w:t xml:space="preserve">The additional sign shall not be less than 17 inches wide by 22 inches </w:t>
      </w:r>
      <w:r w:rsidRPr="008C3855">
        <w:rPr>
          <w:rFonts w:ascii="Arial" w:hAnsi="Arial" w:cs="Arial"/>
          <w:iCs/>
        </w:rPr>
        <w:t xml:space="preserve">high. </w:t>
      </w:r>
      <w:r w:rsidRPr="00BA3A5A">
        <w:rPr>
          <w:rFonts w:ascii="Arial" w:hAnsi="Arial" w:cs="Arial"/>
          <w:b/>
          <w:bCs/>
        </w:rPr>
        <w:t>§11B-502.8.1</w:t>
      </w:r>
    </w:p>
    <w:p w:rsidR="00B8493A" w:rsidRPr="008C3855" w:rsidRDefault="00B8493A" w:rsidP="00B8493A">
      <w:pPr>
        <w:numPr>
          <w:ilvl w:val="1"/>
          <w:numId w:val="15"/>
        </w:numPr>
        <w:spacing w:before="0" w:after="120" w:line="240" w:lineRule="auto"/>
        <w:jc w:val="both"/>
        <w:rPr>
          <w:rFonts w:ascii="Arial" w:hAnsi="Arial" w:cs="Arial"/>
        </w:rPr>
      </w:pPr>
      <w:r w:rsidRPr="008C3855">
        <w:rPr>
          <w:rFonts w:ascii="Arial" w:hAnsi="Arial" w:cs="Arial"/>
        </w:rPr>
        <w:t xml:space="preserve">The additional sign shall clearly state in letters with a minimum height of 1 </w:t>
      </w:r>
      <w:r w:rsidRPr="008C3855">
        <w:rPr>
          <w:rFonts w:ascii="Arial" w:hAnsi="Arial" w:cs="Arial"/>
          <w:iCs/>
        </w:rPr>
        <w:t xml:space="preserve">inch the following: </w:t>
      </w:r>
      <w:r w:rsidRPr="00BA3A5A">
        <w:rPr>
          <w:rFonts w:ascii="Arial" w:hAnsi="Arial" w:cs="Arial"/>
          <w:b/>
          <w:bCs/>
        </w:rPr>
        <w:t>§11B-502.8.2</w:t>
      </w:r>
    </w:p>
    <w:p w:rsidR="00B8493A" w:rsidRPr="008C3855" w:rsidRDefault="00B8493A" w:rsidP="00B8493A">
      <w:pPr>
        <w:autoSpaceDE w:val="0"/>
        <w:autoSpaceDN w:val="0"/>
        <w:adjustRightInd w:val="0"/>
        <w:spacing w:before="0" w:after="120" w:line="240" w:lineRule="auto"/>
        <w:ind w:left="1440"/>
        <w:jc w:val="both"/>
        <w:rPr>
          <w:rFonts w:ascii="Arial" w:hAnsi="Arial" w:cs="Arial"/>
          <w:iCs/>
        </w:rPr>
      </w:pPr>
      <w:r w:rsidRPr="008C3855">
        <w:rPr>
          <w:rFonts w:ascii="Arial" w:hAnsi="Arial" w:cs="Arial"/>
          <w:iCs/>
        </w:rPr>
        <w:t>"Unauthorized vehicles parked in designated accessible spaces not displaying distinguishing placards or special license plates issued for persons with disabilities will be towed away at the owner’s expense. Towed vehicles may be reclaimed at: _________________________ or by telephoning_______________________."</w:t>
      </w:r>
    </w:p>
    <w:p w:rsidR="00B8493A" w:rsidRPr="008C3855" w:rsidRDefault="00B8493A" w:rsidP="00B8493A">
      <w:pPr>
        <w:spacing w:before="0" w:after="120" w:line="240" w:lineRule="auto"/>
        <w:ind w:left="1440"/>
        <w:jc w:val="both"/>
        <w:rPr>
          <w:rFonts w:ascii="Arial" w:hAnsi="Arial" w:cs="Arial"/>
        </w:rPr>
      </w:pPr>
      <w:r w:rsidRPr="008C3855">
        <w:rPr>
          <w:rFonts w:ascii="Arial" w:hAnsi="Arial" w:cs="Arial"/>
          <w:i/>
          <w:iCs/>
        </w:rPr>
        <w:t>Blank spaces shall be filled in with appropriate information as a permanent part of the sign.</w:t>
      </w:r>
    </w:p>
    <w:p w:rsidR="005D2373" w:rsidRPr="00B8493A" w:rsidRDefault="005D2373" w:rsidP="00DF69DE">
      <w:pPr>
        <w:spacing w:before="0" w:after="120" w:line="240" w:lineRule="auto"/>
        <w:ind w:left="360"/>
        <w:jc w:val="both"/>
        <w:rPr>
          <w:rFonts w:ascii="Arial" w:hAnsi="Arial" w:cs="Arial"/>
          <w:b/>
          <w:caps/>
        </w:rPr>
      </w:pPr>
      <w:r w:rsidRPr="00B8493A">
        <w:rPr>
          <w:rFonts w:ascii="Arial" w:hAnsi="Arial" w:cs="Arial"/>
          <w:b/>
          <w:bCs/>
          <w:caps/>
        </w:rPr>
        <w:t>Relationship to Accessible Routes</w:t>
      </w:r>
    </w:p>
    <w:p w:rsidR="005D2373" w:rsidRPr="008C3855" w:rsidRDefault="005D2373" w:rsidP="00DF69DE">
      <w:pPr>
        <w:numPr>
          <w:ilvl w:val="0"/>
          <w:numId w:val="15"/>
        </w:numPr>
        <w:spacing w:before="0" w:after="120" w:line="240" w:lineRule="auto"/>
        <w:jc w:val="both"/>
        <w:rPr>
          <w:rFonts w:ascii="Arial" w:hAnsi="Arial" w:cs="Arial"/>
        </w:rPr>
      </w:pPr>
      <w:r w:rsidRPr="008C3855">
        <w:rPr>
          <w:rFonts w:ascii="Arial" w:hAnsi="Arial" w:cs="Arial"/>
        </w:rPr>
        <w:t xml:space="preserve">Parking spaces and access aisles shall be designed so that persons using them are not required to travel behind parking spaces other than to pass behind the parking </w:t>
      </w:r>
      <w:r w:rsidRPr="008C3855">
        <w:rPr>
          <w:rFonts w:ascii="Arial" w:hAnsi="Arial" w:cs="Arial"/>
          <w:iCs/>
        </w:rPr>
        <w:t xml:space="preserve">space in which they parked. </w:t>
      </w:r>
      <w:r w:rsidRPr="00BA3A5A">
        <w:rPr>
          <w:rFonts w:ascii="Arial" w:hAnsi="Arial" w:cs="Arial"/>
          <w:b/>
          <w:bCs/>
        </w:rPr>
        <w:t>§11B-502.7.1</w:t>
      </w:r>
    </w:p>
    <w:p w:rsidR="005D2373" w:rsidRPr="008C3855" w:rsidRDefault="005D2373" w:rsidP="00DF69DE">
      <w:pPr>
        <w:numPr>
          <w:ilvl w:val="0"/>
          <w:numId w:val="15"/>
        </w:numPr>
        <w:spacing w:before="0" w:after="120" w:line="240" w:lineRule="auto"/>
        <w:jc w:val="both"/>
        <w:rPr>
          <w:rFonts w:ascii="Arial" w:hAnsi="Arial" w:cs="Arial"/>
        </w:rPr>
      </w:pPr>
      <w:r w:rsidRPr="008C3855">
        <w:rPr>
          <w:rFonts w:ascii="Arial" w:hAnsi="Arial" w:cs="Arial"/>
        </w:rPr>
        <w:t xml:space="preserve">A curb or wheel stop shall be provided if required to prevent encroachment </w:t>
      </w:r>
      <w:r w:rsidRPr="008C3855">
        <w:rPr>
          <w:rFonts w:ascii="Arial" w:hAnsi="Arial" w:cs="Arial"/>
          <w:iCs/>
        </w:rPr>
        <w:t>of vehicles over the required clear width of adjacent accessible routes.</w:t>
      </w:r>
      <w:r w:rsidRPr="00BA3A5A">
        <w:rPr>
          <w:rFonts w:ascii="Arial" w:hAnsi="Arial" w:cs="Arial"/>
          <w:b/>
          <w:bCs/>
        </w:rPr>
        <w:t>§11B-502.7.2</w:t>
      </w:r>
    </w:p>
    <w:p w:rsidR="005D2373" w:rsidRPr="005D2373" w:rsidRDefault="005D2373" w:rsidP="0062222D">
      <w:pPr>
        <w:spacing w:after="120"/>
        <w:ind w:left="360"/>
        <w:jc w:val="both"/>
        <w:rPr>
          <w:rFonts w:ascii="Arial" w:hAnsi="Arial" w:cs="Arial"/>
          <w:b/>
        </w:rPr>
      </w:pPr>
      <w:r w:rsidRPr="005D2373">
        <w:rPr>
          <w:rFonts w:ascii="Arial" w:hAnsi="Arial" w:cs="Arial"/>
          <w:b/>
        </w:rPr>
        <w:t>PASSENGER LOADING ZONES</w:t>
      </w:r>
      <w:r w:rsidR="00B8493A">
        <w:rPr>
          <w:rFonts w:ascii="Arial" w:hAnsi="Arial" w:cs="Arial"/>
          <w:b/>
        </w:rPr>
        <w:t>, DROP-OFF ZONES,</w:t>
      </w:r>
      <w:r w:rsidRPr="005D2373">
        <w:rPr>
          <w:rFonts w:ascii="Arial" w:hAnsi="Arial" w:cs="Arial"/>
          <w:b/>
        </w:rPr>
        <w:t xml:space="preserve"> AND BUS STOPS</w:t>
      </w:r>
    </w:p>
    <w:p w:rsidR="005D2373" w:rsidRPr="008C3855" w:rsidRDefault="005D2373" w:rsidP="00851EC8">
      <w:pPr>
        <w:numPr>
          <w:ilvl w:val="0"/>
          <w:numId w:val="15"/>
        </w:numPr>
        <w:spacing w:before="0" w:after="120" w:line="240" w:lineRule="auto"/>
        <w:jc w:val="both"/>
        <w:rPr>
          <w:rFonts w:ascii="Arial" w:hAnsi="Arial" w:cs="Arial"/>
        </w:rPr>
      </w:pPr>
      <w:r w:rsidRPr="008C3855">
        <w:rPr>
          <w:rFonts w:ascii="Arial" w:hAnsi="Arial" w:cs="Arial"/>
        </w:rPr>
        <w:t xml:space="preserve">Passenger loading zones, except those required to comply with </w:t>
      </w:r>
      <w:r w:rsidRPr="008C3855">
        <w:rPr>
          <w:rFonts w:ascii="Arial" w:hAnsi="Arial" w:cs="Arial"/>
          <w:iCs/>
        </w:rPr>
        <w:t>Sections 11B-</w:t>
      </w:r>
      <w:r w:rsidRPr="008C3855">
        <w:rPr>
          <w:rFonts w:ascii="Arial" w:hAnsi="Arial" w:cs="Arial"/>
        </w:rPr>
        <w:t>209.2.2</w:t>
      </w:r>
      <w:r w:rsidR="00D45AB7">
        <w:rPr>
          <w:rFonts w:ascii="Arial" w:hAnsi="Arial" w:cs="Arial"/>
        </w:rPr>
        <w:t xml:space="preserve"> Bus Loading Zones</w:t>
      </w:r>
      <w:r w:rsidRPr="008C3855">
        <w:rPr>
          <w:rFonts w:ascii="Arial" w:hAnsi="Arial" w:cs="Arial"/>
        </w:rPr>
        <w:t xml:space="preserve"> and </w:t>
      </w:r>
      <w:r w:rsidRPr="008C3855">
        <w:rPr>
          <w:rFonts w:ascii="Arial" w:hAnsi="Arial" w:cs="Arial"/>
          <w:iCs/>
        </w:rPr>
        <w:t>11B-</w:t>
      </w:r>
      <w:r w:rsidRPr="008C3855">
        <w:rPr>
          <w:rFonts w:ascii="Arial" w:hAnsi="Arial" w:cs="Arial"/>
        </w:rPr>
        <w:t>209.2.3</w:t>
      </w:r>
      <w:r w:rsidR="00D45AB7">
        <w:rPr>
          <w:rFonts w:ascii="Arial" w:hAnsi="Arial" w:cs="Arial"/>
        </w:rPr>
        <w:t xml:space="preserve"> Medical Care and Long-Term Care Facilities</w:t>
      </w:r>
      <w:r w:rsidRPr="008C3855">
        <w:rPr>
          <w:rFonts w:ascii="Arial" w:hAnsi="Arial" w:cs="Arial"/>
        </w:rPr>
        <w:t xml:space="preserve">, shall provide at least one passenger loading zone complying with </w:t>
      </w:r>
      <w:r w:rsidRPr="008C3855">
        <w:rPr>
          <w:rFonts w:ascii="Arial" w:hAnsi="Arial" w:cs="Arial"/>
          <w:iCs/>
        </w:rPr>
        <w:t>Section 11B-</w:t>
      </w:r>
      <w:r w:rsidRPr="008C3855">
        <w:rPr>
          <w:rFonts w:ascii="Arial" w:hAnsi="Arial" w:cs="Arial"/>
        </w:rPr>
        <w:t xml:space="preserve">503 </w:t>
      </w:r>
      <w:r w:rsidR="00D45AB7">
        <w:rPr>
          <w:rFonts w:ascii="Arial" w:hAnsi="Arial" w:cs="Arial"/>
        </w:rPr>
        <w:t xml:space="preserve">Passenger Drop-off and Loading Zones </w:t>
      </w:r>
      <w:r w:rsidRPr="008C3855">
        <w:rPr>
          <w:rFonts w:ascii="Arial" w:hAnsi="Arial" w:cs="Arial"/>
        </w:rPr>
        <w:t>in every continuous 100 linear feet of loading zone space, or fraction thereof.</w:t>
      </w:r>
      <w:r w:rsidRPr="00BA3A5A">
        <w:rPr>
          <w:rFonts w:ascii="Arial" w:hAnsi="Arial" w:cs="Arial"/>
          <w:b/>
          <w:bCs/>
        </w:rPr>
        <w:t>§11B-209.2.1</w:t>
      </w:r>
    </w:p>
    <w:p w:rsidR="005D2373" w:rsidRPr="008C3855" w:rsidRDefault="005D2373" w:rsidP="00851EC8">
      <w:pPr>
        <w:numPr>
          <w:ilvl w:val="0"/>
          <w:numId w:val="15"/>
        </w:numPr>
        <w:spacing w:before="0" w:after="120" w:line="240" w:lineRule="auto"/>
        <w:jc w:val="both"/>
        <w:rPr>
          <w:rFonts w:ascii="Arial" w:hAnsi="Arial" w:cs="Arial"/>
        </w:rPr>
      </w:pPr>
      <w:r w:rsidRPr="008C3855">
        <w:rPr>
          <w:rFonts w:ascii="Arial" w:hAnsi="Arial" w:cs="Arial"/>
        </w:rPr>
        <w:t xml:space="preserve">In bus loading zones restricted to use by designated or specified public transportation vehicles, each bus bay, bus stop, or other area designated for lift or ramp deployment shall comply with </w:t>
      </w:r>
      <w:r w:rsidRPr="008C3855">
        <w:rPr>
          <w:rFonts w:ascii="Arial" w:hAnsi="Arial" w:cs="Arial"/>
          <w:iCs/>
        </w:rPr>
        <w:t>Section 11B-</w:t>
      </w:r>
      <w:r w:rsidRPr="008C3855">
        <w:rPr>
          <w:rFonts w:ascii="Arial" w:hAnsi="Arial" w:cs="Arial"/>
        </w:rPr>
        <w:t>810.2</w:t>
      </w:r>
      <w:r w:rsidR="000D132D">
        <w:rPr>
          <w:rFonts w:ascii="Arial" w:hAnsi="Arial" w:cs="Arial"/>
        </w:rPr>
        <w:t xml:space="preserve"> Bus Boarding and Alighting Areas</w:t>
      </w:r>
      <w:r w:rsidRPr="008C3855">
        <w:rPr>
          <w:rFonts w:ascii="Arial" w:hAnsi="Arial" w:cs="Arial"/>
        </w:rPr>
        <w:t xml:space="preserve">. </w:t>
      </w:r>
      <w:r w:rsidRPr="00BA3A5A">
        <w:rPr>
          <w:rFonts w:ascii="Arial" w:hAnsi="Arial" w:cs="Arial"/>
          <w:b/>
          <w:bCs/>
        </w:rPr>
        <w:t>§11B-209.2.2</w:t>
      </w:r>
    </w:p>
    <w:p w:rsidR="005D2373" w:rsidRPr="008C3855" w:rsidRDefault="005D2373" w:rsidP="00851EC8">
      <w:pPr>
        <w:numPr>
          <w:ilvl w:val="0"/>
          <w:numId w:val="15"/>
        </w:numPr>
        <w:spacing w:before="0" w:after="120" w:line="240" w:lineRule="auto"/>
        <w:jc w:val="both"/>
        <w:rPr>
          <w:rFonts w:ascii="Arial" w:hAnsi="Arial" w:cs="Arial"/>
        </w:rPr>
      </w:pPr>
      <w:r w:rsidRPr="008C3855">
        <w:rPr>
          <w:rFonts w:ascii="Arial" w:hAnsi="Arial" w:cs="Arial"/>
        </w:rPr>
        <w:t xml:space="preserve">On-street bus stops shall comply with </w:t>
      </w:r>
      <w:r w:rsidRPr="008C3855">
        <w:rPr>
          <w:rFonts w:ascii="Arial" w:hAnsi="Arial" w:cs="Arial"/>
          <w:iCs/>
        </w:rPr>
        <w:t>Section 11B-</w:t>
      </w:r>
      <w:r w:rsidRPr="008C3855">
        <w:rPr>
          <w:rFonts w:ascii="Arial" w:hAnsi="Arial" w:cs="Arial"/>
        </w:rPr>
        <w:t>810.2</w:t>
      </w:r>
      <w:r w:rsidR="000D132D">
        <w:rPr>
          <w:rFonts w:ascii="Arial" w:hAnsi="Arial" w:cs="Arial"/>
        </w:rPr>
        <w:t xml:space="preserve"> Bus Boarding and Alighting Areas</w:t>
      </w:r>
      <w:r w:rsidRPr="008C3855">
        <w:rPr>
          <w:rFonts w:ascii="Arial" w:hAnsi="Arial" w:cs="Arial"/>
        </w:rPr>
        <w:t xml:space="preserve"> to the maximum extent practicable. </w:t>
      </w:r>
      <w:r w:rsidRPr="00BA3A5A">
        <w:rPr>
          <w:rFonts w:ascii="Arial" w:hAnsi="Arial" w:cs="Arial"/>
          <w:b/>
          <w:bCs/>
        </w:rPr>
        <w:t>§11B-209.2.3</w:t>
      </w:r>
    </w:p>
    <w:p w:rsidR="005D2373" w:rsidRPr="008C3855" w:rsidRDefault="005D2373" w:rsidP="00851EC8">
      <w:pPr>
        <w:numPr>
          <w:ilvl w:val="0"/>
          <w:numId w:val="15"/>
        </w:numPr>
        <w:spacing w:before="0" w:after="120" w:line="240" w:lineRule="auto"/>
        <w:jc w:val="both"/>
        <w:rPr>
          <w:rFonts w:ascii="Arial" w:hAnsi="Arial" w:cs="Arial"/>
        </w:rPr>
      </w:pPr>
      <w:r w:rsidRPr="008C3855">
        <w:rPr>
          <w:rFonts w:ascii="Arial" w:hAnsi="Arial" w:cs="Arial"/>
        </w:rPr>
        <w:t xml:space="preserve">At least one passenger loading zone complying with </w:t>
      </w:r>
      <w:r w:rsidRPr="008C3855">
        <w:rPr>
          <w:rFonts w:ascii="Arial" w:hAnsi="Arial" w:cs="Arial"/>
          <w:iCs/>
        </w:rPr>
        <w:t>Section 11B-</w:t>
      </w:r>
      <w:r w:rsidRPr="008C3855">
        <w:rPr>
          <w:rFonts w:ascii="Arial" w:hAnsi="Arial" w:cs="Arial"/>
        </w:rPr>
        <w:t xml:space="preserve">503 </w:t>
      </w:r>
      <w:r w:rsidR="000D132D">
        <w:rPr>
          <w:rFonts w:ascii="Arial" w:hAnsi="Arial" w:cs="Arial"/>
        </w:rPr>
        <w:t>Passenger Drop-off and Loading Zones</w:t>
      </w:r>
      <w:r w:rsidRPr="008C3855">
        <w:rPr>
          <w:rFonts w:ascii="Arial" w:hAnsi="Arial" w:cs="Arial"/>
        </w:rPr>
        <w:t xml:space="preserve">shall be provided at an accessible entrance to licensed medical care and licensed long-term care facilities where the period of stay </w:t>
      </w:r>
      <w:r w:rsidRPr="008C3855">
        <w:rPr>
          <w:rFonts w:ascii="Arial" w:hAnsi="Arial" w:cs="Arial"/>
          <w:iCs/>
        </w:rPr>
        <w:t xml:space="preserve">may exceed </w:t>
      </w:r>
      <w:r w:rsidR="008C3855" w:rsidRPr="008C3855">
        <w:rPr>
          <w:rFonts w:ascii="Arial" w:hAnsi="Arial" w:cs="Arial"/>
        </w:rPr>
        <w:t xml:space="preserve">twenty-four hours. </w:t>
      </w:r>
      <w:r w:rsidRPr="00BA3A5A">
        <w:rPr>
          <w:rFonts w:ascii="Arial" w:hAnsi="Arial" w:cs="Arial"/>
          <w:b/>
          <w:bCs/>
        </w:rPr>
        <w:t>§11B-209.3</w:t>
      </w:r>
    </w:p>
    <w:p w:rsidR="005D2373" w:rsidRPr="008C3855" w:rsidRDefault="005D2373" w:rsidP="00851EC8">
      <w:pPr>
        <w:numPr>
          <w:ilvl w:val="0"/>
          <w:numId w:val="15"/>
        </w:numPr>
        <w:spacing w:before="0" w:after="120" w:line="240" w:lineRule="auto"/>
        <w:jc w:val="both"/>
        <w:rPr>
          <w:rFonts w:ascii="Arial" w:hAnsi="Arial" w:cs="Arial"/>
        </w:rPr>
      </w:pPr>
      <w:r w:rsidRPr="008C3855">
        <w:rPr>
          <w:rFonts w:ascii="Arial" w:hAnsi="Arial" w:cs="Arial"/>
        </w:rPr>
        <w:t xml:space="preserve">Parking facilities that provide valet parking services shall provide at least one passenger loading zone complying with </w:t>
      </w:r>
      <w:r w:rsidRPr="008C3855">
        <w:rPr>
          <w:rFonts w:ascii="Arial" w:hAnsi="Arial" w:cs="Arial"/>
          <w:iCs/>
        </w:rPr>
        <w:t>Section 11B-</w:t>
      </w:r>
      <w:r w:rsidRPr="008C3855">
        <w:rPr>
          <w:rFonts w:ascii="Arial" w:hAnsi="Arial" w:cs="Arial"/>
        </w:rPr>
        <w:t>503</w:t>
      </w:r>
      <w:r w:rsidR="000D132D">
        <w:rPr>
          <w:rFonts w:ascii="Arial" w:hAnsi="Arial" w:cs="Arial"/>
        </w:rPr>
        <w:t xml:space="preserve"> Passenger Drop-off and Loading Zones</w:t>
      </w:r>
      <w:r w:rsidRPr="008C3855">
        <w:rPr>
          <w:rFonts w:ascii="Arial" w:hAnsi="Arial" w:cs="Arial"/>
        </w:rPr>
        <w:t xml:space="preserve">. </w:t>
      </w:r>
      <w:r w:rsidRPr="008C3855">
        <w:rPr>
          <w:rFonts w:ascii="Arial" w:hAnsi="Arial" w:cs="Arial"/>
          <w:iCs/>
        </w:rPr>
        <w:t>The parking requirements of Section 11B-208.1</w:t>
      </w:r>
      <w:r w:rsidR="000D132D">
        <w:rPr>
          <w:rFonts w:ascii="Arial" w:hAnsi="Arial" w:cs="Arial"/>
        </w:rPr>
        <w:t xml:space="preserve">Parking Spaces General </w:t>
      </w:r>
      <w:r w:rsidRPr="008C3855">
        <w:rPr>
          <w:rFonts w:ascii="Arial" w:hAnsi="Arial" w:cs="Arial"/>
          <w:iCs/>
        </w:rPr>
        <w:t xml:space="preserve">apply to facilities with valet parking. </w:t>
      </w:r>
      <w:r w:rsidRPr="00BA3A5A">
        <w:rPr>
          <w:rFonts w:ascii="Arial" w:hAnsi="Arial" w:cs="Arial"/>
          <w:b/>
          <w:bCs/>
        </w:rPr>
        <w:t>§11B-209.4</w:t>
      </w:r>
    </w:p>
    <w:p w:rsidR="005D2373" w:rsidRPr="008C3855" w:rsidRDefault="005D2373" w:rsidP="00851EC8">
      <w:pPr>
        <w:numPr>
          <w:ilvl w:val="0"/>
          <w:numId w:val="15"/>
        </w:numPr>
        <w:spacing w:before="0" w:after="120" w:line="240" w:lineRule="auto"/>
        <w:jc w:val="both"/>
        <w:rPr>
          <w:rFonts w:ascii="Arial" w:hAnsi="Arial" w:cs="Arial"/>
        </w:rPr>
      </w:pPr>
      <w:r w:rsidRPr="008C3855">
        <w:rPr>
          <w:rFonts w:ascii="Arial" w:hAnsi="Arial" w:cs="Arial"/>
        </w:rPr>
        <w:t xml:space="preserve">Mechanical access parking garages shall provide at least one passenger loading zone complying with </w:t>
      </w:r>
      <w:r w:rsidRPr="008C3855">
        <w:rPr>
          <w:rFonts w:ascii="Arial" w:hAnsi="Arial" w:cs="Arial"/>
          <w:iCs/>
        </w:rPr>
        <w:t>Section 11B-</w:t>
      </w:r>
      <w:r w:rsidRPr="008C3855">
        <w:rPr>
          <w:rFonts w:ascii="Arial" w:hAnsi="Arial" w:cs="Arial"/>
        </w:rPr>
        <w:t xml:space="preserve">503 </w:t>
      </w:r>
      <w:r w:rsidR="000D132D">
        <w:rPr>
          <w:rFonts w:ascii="Arial" w:hAnsi="Arial" w:cs="Arial"/>
        </w:rPr>
        <w:t>Passenger Drop-off and Loading Zones</w:t>
      </w:r>
      <w:r w:rsidRPr="008C3855">
        <w:rPr>
          <w:rFonts w:ascii="Arial" w:hAnsi="Arial" w:cs="Arial"/>
        </w:rPr>
        <w:t xml:space="preserve">at vehicle drop-off and vehicle pick-up areas. </w:t>
      </w:r>
      <w:r w:rsidRPr="00BA3A5A">
        <w:rPr>
          <w:rFonts w:ascii="Arial" w:hAnsi="Arial" w:cs="Arial"/>
          <w:b/>
          <w:bCs/>
        </w:rPr>
        <w:t>§11B-209.5</w:t>
      </w:r>
    </w:p>
    <w:p w:rsidR="005D2373" w:rsidRPr="008C3855" w:rsidRDefault="005D2373" w:rsidP="00851EC8">
      <w:pPr>
        <w:numPr>
          <w:ilvl w:val="0"/>
          <w:numId w:val="15"/>
        </w:numPr>
        <w:spacing w:before="0" w:after="120" w:line="240" w:lineRule="auto"/>
        <w:jc w:val="both"/>
        <w:rPr>
          <w:rFonts w:ascii="Arial" w:hAnsi="Arial" w:cs="Arial"/>
        </w:rPr>
      </w:pPr>
      <w:r w:rsidRPr="008C3855">
        <w:rPr>
          <w:rFonts w:ascii="Arial" w:hAnsi="Arial" w:cs="Arial"/>
        </w:rPr>
        <w:t xml:space="preserve">Passenger </w:t>
      </w:r>
      <w:r w:rsidRPr="008C3855">
        <w:rPr>
          <w:rFonts w:ascii="Arial" w:hAnsi="Arial" w:cs="Arial"/>
          <w:iCs/>
        </w:rPr>
        <w:t xml:space="preserve">drop-off and </w:t>
      </w:r>
      <w:r w:rsidRPr="008C3855">
        <w:rPr>
          <w:rFonts w:ascii="Arial" w:hAnsi="Arial" w:cs="Arial"/>
        </w:rPr>
        <w:t xml:space="preserve">loading zones shall provide a vehicular pull-up space 96 inches wide minimum and 20 feet long minimum. </w:t>
      </w:r>
      <w:r w:rsidRPr="00BA3A5A">
        <w:rPr>
          <w:rFonts w:ascii="Arial" w:hAnsi="Arial" w:cs="Arial"/>
          <w:b/>
          <w:bCs/>
        </w:rPr>
        <w:t>§11B-503.2</w:t>
      </w:r>
    </w:p>
    <w:p w:rsidR="005D2373" w:rsidRPr="008C3855" w:rsidRDefault="005D2373" w:rsidP="00851EC8">
      <w:pPr>
        <w:numPr>
          <w:ilvl w:val="0"/>
          <w:numId w:val="15"/>
        </w:numPr>
        <w:spacing w:before="0" w:after="120" w:line="240" w:lineRule="auto"/>
        <w:jc w:val="both"/>
        <w:rPr>
          <w:rFonts w:ascii="Arial" w:hAnsi="Arial" w:cs="Arial"/>
        </w:rPr>
      </w:pPr>
      <w:r w:rsidRPr="008C3855">
        <w:rPr>
          <w:rFonts w:ascii="Arial" w:hAnsi="Arial" w:cs="Arial"/>
        </w:rPr>
        <w:t xml:space="preserve">Passenger </w:t>
      </w:r>
      <w:r w:rsidRPr="008C3855">
        <w:rPr>
          <w:rFonts w:ascii="Arial" w:hAnsi="Arial" w:cs="Arial"/>
          <w:iCs/>
        </w:rPr>
        <w:t xml:space="preserve">drop-off and </w:t>
      </w:r>
      <w:r w:rsidRPr="008C3855">
        <w:rPr>
          <w:rFonts w:ascii="Arial" w:hAnsi="Arial" w:cs="Arial"/>
        </w:rPr>
        <w:t xml:space="preserve">loading zones shall provide access aisles complying with </w:t>
      </w:r>
      <w:r w:rsidR="00851EC8">
        <w:rPr>
          <w:rFonts w:ascii="Arial" w:hAnsi="Arial" w:cs="Arial"/>
          <w:iCs/>
        </w:rPr>
        <w:t>the following</w:t>
      </w:r>
      <w:r w:rsidRPr="008C3855">
        <w:rPr>
          <w:rFonts w:ascii="Arial" w:hAnsi="Arial" w:cs="Arial"/>
        </w:rPr>
        <w:t xml:space="preserve">adjacent </w:t>
      </w:r>
      <w:r w:rsidRPr="008C3855">
        <w:rPr>
          <w:rFonts w:ascii="Arial" w:hAnsi="Arial" w:cs="Arial"/>
          <w:iCs/>
        </w:rPr>
        <w:t xml:space="preserve">and parallel </w:t>
      </w:r>
      <w:r w:rsidRPr="008C3855">
        <w:rPr>
          <w:rFonts w:ascii="Arial" w:hAnsi="Arial" w:cs="Arial"/>
        </w:rPr>
        <w:t>to the vehicle pull-up space</w:t>
      </w:r>
      <w:r w:rsidR="00851EC8">
        <w:rPr>
          <w:rFonts w:ascii="Arial" w:hAnsi="Arial" w:cs="Arial"/>
        </w:rPr>
        <w:t>.</w:t>
      </w:r>
      <w:r w:rsidRPr="008C3855">
        <w:rPr>
          <w:rFonts w:ascii="Arial" w:hAnsi="Arial" w:cs="Arial"/>
        </w:rPr>
        <w:t xml:space="preserve"> Access aisles shall adjoin an accessible route and shall not overlap the vehicular way. </w:t>
      </w:r>
      <w:r w:rsidRPr="00BA3A5A">
        <w:rPr>
          <w:rFonts w:ascii="Arial" w:hAnsi="Arial" w:cs="Arial"/>
          <w:b/>
          <w:bCs/>
        </w:rPr>
        <w:t>§11B-503.3</w:t>
      </w:r>
    </w:p>
    <w:p w:rsidR="005D2373" w:rsidRPr="00BA3A5A" w:rsidRDefault="005D2373" w:rsidP="00846AA2">
      <w:pPr>
        <w:numPr>
          <w:ilvl w:val="1"/>
          <w:numId w:val="40"/>
        </w:numPr>
        <w:spacing w:before="0" w:after="120" w:line="240" w:lineRule="auto"/>
        <w:jc w:val="both"/>
        <w:rPr>
          <w:rFonts w:ascii="Arial" w:hAnsi="Arial" w:cs="Arial"/>
          <w:b/>
        </w:rPr>
      </w:pPr>
      <w:r w:rsidRPr="008C3855">
        <w:rPr>
          <w:rFonts w:ascii="Arial" w:hAnsi="Arial" w:cs="Arial"/>
        </w:rPr>
        <w:t>Access aisles serving vehicle pull-up spaces shall be 60 inches wide minimum.</w:t>
      </w:r>
      <w:r w:rsidRPr="00BA3A5A">
        <w:rPr>
          <w:rFonts w:ascii="Arial" w:hAnsi="Arial" w:cs="Arial"/>
          <w:b/>
          <w:bCs/>
        </w:rPr>
        <w:t>§11B-503.3.1</w:t>
      </w:r>
    </w:p>
    <w:p w:rsidR="005D2373" w:rsidRPr="00BA3A5A" w:rsidRDefault="005D2373" w:rsidP="00846AA2">
      <w:pPr>
        <w:numPr>
          <w:ilvl w:val="1"/>
          <w:numId w:val="40"/>
        </w:numPr>
        <w:spacing w:before="0" w:after="120" w:line="240" w:lineRule="auto"/>
        <w:jc w:val="both"/>
        <w:rPr>
          <w:rFonts w:ascii="Arial" w:hAnsi="Arial" w:cs="Arial"/>
          <w:b/>
        </w:rPr>
      </w:pPr>
      <w:r w:rsidRPr="008C3855">
        <w:rPr>
          <w:rFonts w:ascii="Arial" w:hAnsi="Arial" w:cs="Arial"/>
        </w:rPr>
        <w:t>Access aisles shall extend the full length of the veh</w:t>
      </w:r>
      <w:r w:rsidR="008C3855" w:rsidRPr="008C3855">
        <w:rPr>
          <w:rFonts w:ascii="Arial" w:hAnsi="Arial" w:cs="Arial"/>
        </w:rPr>
        <w:t>icle pull-up spaces they serve.</w:t>
      </w:r>
      <w:r w:rsidRPr="00BA3A5A">
        <w:rPr>
          <w:rFonts w:ascii="Arial" w:hAnsi="Arial" w:cs="Arial"/>
          <w:b/>
          <w:bCs/>
        </w:rPr>
        <w:t>§11B-503.3.2</w:t>
      </w:r>
    </w:p>
    <w:p w:rsidR="005D2373" w:rsidRPr="008C3855" w:rsidRDefault="005D2373" w:rsidP="00846AA2">
      <w:pPr>
        <w:numPr>
          <w:ilvl w:val="1"/>
          <w:numId w:val="40"/>
        </w:numPr>
        <w:spacing w:before="0" w:after="120" w:line="240" w:lineRule="auto"/>
        <w:jc w:val="both"/>
        <w:rPr>
          <w:rFonts w:ascii="Arial" w:hAnsi="Arial" w:cs="Arial"/>
        </w:rPr>
      </w:pPr>
      <w:r w:rsidRPr="008C3855">
        <w:rPr>
          <w:rFonts w:ascii="Arial" w:hAnsi="Arial" w:cs="Arial"/>
        </w:rPr>
        <w:t xml:space="preserve">Access aisles shall be marked with a painted borderline around their perimeter. The area within the borderlines shall be marked with hatched lines a maximum of 36 inches </w:t>
      </w:r>
      <w:r w:rsidRPr="008C3855">
        <w:rPr>
          <w:rFonts w:ascii="Arial" w:hAnsi="Arial" w:cs="Arial"/>
          <w:iCs/>
        </w:rPr>
        <w:t>on center in a color contrasting with that of the aisle surface.</w:t>
      </w:r>
      <w:r w:rsidRPr="00BA3A5A">
        <w:rPr>
          <w:rFonts w:ascii="Arial" w:hAnsi="Arial" w:cs="Arial"/>
          <w:b/>
          <w:bCs/>
        </w:rPr>
        <w:t>§11B-503.3.3</w:t>
      </w:r>
    </w:p>
    <w:p w:rsidR="005D2373" w:rsidRPr="008C3855" w:rsidRDefault="005D2373" w:rsidP="00851EC8">
      <w:pPr>
        <w:numPr>
          <w:ilvl w:val="0"/>
          <w:numId w:val="15"/>
        </w:numPr>
        <w:spacing w:before="0" w:after="120" w:line="240" w:lineRule="auto"/>
        <w:jc w:val="both"/>
        <w:rPr>
          <w:rFonts w:ascii="Arial" w:hAnsi="Arial" w:cs="Arial"/>
        </w:rPr>
      </w:pPr>
      <w:r w:rsidRPr="008C3855">
        <w:rPr>
          <w:rFonts w:ascii="Arial" w:hAnsi="Arial" w:cs="Arial"/>
        </w:rPr>
        <w:t xml:space="preserve">Vehicle pull-up spaces and access aisles serving them shall comply with </w:t>
      </w:r>
      <w:r w:rsidRPr="008C3855">
        <w:rPr>
          <w:rFonts w:ascii="Arial" w:hAnsi="Arial" w:cs="Arial"/>
          <w:iCs/>
        </w:rPr>
        <w:t>Section 11B-</w:t>
      </w:r>
      <w:r w:rsidRPr="008C3855">
        <w:rPr>
          <w:rFonts w:ascii="Arial" w:hAnsi="Arial" w:cs="Arial"/>
        </w:rPr>
        <w:t>302</w:t>
      </w:r>
      <w:r w:rsidR="00912B82">
        <w:rPr>
          <w:rFonts w:ascii="Arial" w:hAnsi="Arial" w:cs="Arial"/>
        </w:rPr>
        <w:t xml:space="preserve"> Floor or Ground Surfaces</w:t>
      </w:r>
      <w:r w:rsidRPr="008C3855">
        <w:rPr>
          <w:rFonts w:ascii="Arial" w:hAnsi="Arial" w:cs="Arial"/>
        </w:rPr>
        <w:t>. Access aisles shall be at the same level as the vehicle pull-up space they serve. Changes in level are not permitted.</w:t>
      </w:r>
      <w:r w:rsidRPr="00BA3A5A">
        <w:rPr>
          <w:rFonts w:ascii="Arial" w:hAnsi="Arial" w:cs="Arial"/>
          <w:b/>
          <w:bCs/>
        </w:rPr>
        <w:t>§11B-503.4</w:t>
      </w:r>
    </w:p>
    <w:p w:rsidR="005D2373" w:rsidRPr="008C3855" w:rsidRDefault="005D2373" w:rsidP="00CF41EB">
      <w:pPr>
        <w:numPr>
          <w:ilvl w:val="0"/>
          <w:numId w:val="15"/>
        </w:numPr>
        <w:spacing w:before="0" w:after="120" w:line="240" w:lineRule="auto"/>
        <w:jc w:val="both"/>
        <w:rPr>
          <w:rFonts w:ascii="Arial" w:hAnsi="Arial" w:cs="Arial"/>
        </w:rPr>
      </w:pPr>
      <w:r w:rsidRPr="008C3855">
        <w:rPr>
          <w:rFonts w:ascii="Arial" w:hAnsi="Arial" w:cs="Arial"/>
        </w:rPr>
        <w:t>Vehicle pull-up spaces, access aisles serving them, and a vehicular route from an entrance to the passenger loading zone and from the passenger loading zone to a vehicular exit shall provide a vertical clearance of 114 inches minimum.</w:t>
      </w:r>
      <w:r w:rsidRPr="00BA3A5A">
        <w:rPr>
          <w:rFonts w:ascii="Arial" w:hAnsi="Arial" w:cs="Arial"/>
          <w:b/>
          <w:bCs/>
        </w:rPr>
        <w:t>§11B-503.5</w:t>
      </w:r>
    </w:p>
    <w:p w:rsidR="005D2373" w:rsidRPr="008C3855" w:rsidRDefault="005D2373" w:rsidP="00CF41EB">
      <w:pPr>
        <w:numPr>
          <w:ilvl w:val="0"/>
          <w:numId w:val="15"/>
        </w:numPr>
        <w:spacing w:before="0" w:after="120" w:line="240" w:lineRule="auto"/>
        <w:jc w:val="both"/>
        <w:rPr>
          <w:rFonts w:ascii="Arial" w:hAnsi="Arial" w:cs="Arial"/>
        </w:rPr>
      </w:pPr>
      <w:r w:rsidRPr="008C3855">
        <w:rPr>
          <w:rFonts w:ascii="Arial" w:hAnsi="Arial" w:cs="Arial"/>
        </w:rPr>
        <w:t>Each passenger loading zone designated for persons with disabilities shall be identified with a reflectorized sign complying with Section 11B-703.5</w:t>
      </w:r>
      <w:r w:rsidR="00912B82">
        <w:rPr>
          <w:rFonts w:ascii="Arial" w:hAnsi="Arial" w:cs="Arial"/>
        </w:rPr>
        <w:t xml:space="preserve"> Visual Characters</w:t>
      </w:r>
      <w:r w:rsidRPr="008C3855">
        <w:rPr>
          <w:rFonts w:ascii="Arial" w:hAnsi="Arial" w:cs="Arial"/>
        </w:rPr>
        <w:t xml:space="preserve">. It shall be permanently posted </w:t>
      </w:r>
      <w:r w:rsidRPr="008C3855">
        <w:rPr>
          <w:rFonts w:ascii="Arial" w:hAnsi="Arial" w:cs="Arial"/>
          <w:iCs/>
        </w:rPr>
        <w:t xml:space="preserve">immediately adjacent to and visible from the passenger loading zone stating “Passenger Loading Zone Only” and including the International Symbol of Accessibility </w:t>
      </w:r>
      <w:r w:rsidR="00912B82">
        <w:rPr>
          <w:rFonts w:ascii="Arial" w:hAnsi="Arial" w:cs="Arial"/>
          <w:iCs/>
        </w:rPr>
        <w:t xml:space="preserve">(ISA) </w:t>
      </w:r>
      <w:r w:rsidRPr="008C3855">
        <w:rPr>
          <w:rFonts w:ascii="Arial" w:hAnsi="Arial" w:cs="Arial"/>
          <w:iCs/>
        </w:rPr>
        <w:t>complying with Section 11B-703.7.2.1</w:t>
      </w:r>
      <w:r w:rsidR="00912B82">
        <w:rPr>
          <w:rFonts w:ascii="Arial" w:hAnsi="Arial" w:cs="Arial"/>
          <w:iCs/>
        </w:rPr>
        <w:t xml:space="preserve"> ISA</w:t>
      </w:r>
      <w:r w:rsidRPr="008C3855">
        <w:rPr>
          <w:rFonts w:ascii="Arial" w:hAnsi="Arial" w:cs="Arial"/>
          <w:iCs/>
        </w:rPr>
        <w:t>.</w:t>
      </w:r>
      <w:r w:rsidRPr="00BA3A5A">
        <w:rPr>
          <w:rFonts w:ascii="Arial" w:hAnsi="Arial" w:cs="Arial"/>
          <w:b/>
          <w:bCs/>
        </w:rPr>
        <w:t>§11B-503.6</w:t>
      </w:r>
    </w:p>
    <w:p w:rsidR="005D2373" w:rsidRPr="005D2373" w:rsidRDefault="005D2373" w:rsidP="00CF41EB">
      <w:pPr>
        <w:spacing w:before="0" w:after="120" w:line="240" w:lineRule="auto"/>
        <w:ind w:left="360"/>
        <w:jc w:val="both"/>
        <w:rPr>
          <w:rFonts w:ascii="Arial" w:hAnsi="Arial" w:cs="Arial"/>
          <w:b/>
        </w:rPr>
      </w:pPr>
      <w:r w:rsidRPr="005D2373">
        <w:rPr>
          <w:rFonts w:ascii="Arial" w:hAnsi="Arial" w:cs="Arial"/>
          <w:b/>
        </w:rPr>
        <w:t>STAIRWAYS</w:t>
      </w:r>
    </w:p>
    <w:p w:rsidR="00912B82" w:rsidRPr="00912B82" w:rsidRDefault="000F55E2" w:rsidP="00CF41EB">
      <w:pPr>
        <w:numPr>
          <w:ilvl w:val="0"/>
          <w:numId w:val="15"/>
        </w:numPr>
        <w:spacing w:before="0" w:after="120" w:line="240" w:lineRule="auto"/>
        <w:jc w:val="both"/>
        <w:rPr>
          <w:rFonts w:ascii="Arial" w:hAnsi="Arial" w:cs="Arial"/>
        </w:rPr>
      </w:pPr>
      <w:r>
        <w:rPr>
          <w:rFonts w:ascii="Arial" w:hAnsi="Arial" w:cs="Arial"/>
        </w:rPr>
        <w:t>A s</w:t>
      </w:r>
      <w:r w:rsidR="00912B82">
        <w:rPr>
          <w:rFonts w:ascii="Arial" w:hAnsi="Arial" w:cs="Arial"/>
        </w:rPr>
        <w:t xml:space="preserve">tair </w:t>
      </w:r>
      <w:r w:rsidR="00912B82" w:rsidRPr="00912B82">
        <w:rPr>
          <w:rFonts w:ascii="Arial" w:hAnsi="Arial" w:cs="Arial"/>
        </w:rPr>
        <w:t xml:space="preserve">is defined as a change in elevation, consisting of one or more risers. </w:t>
      </w:r>
      <w:r w:rsidR="00912B82" w:rsidRPr="00912B82">
        <w:rPr>
          <w:rFonts w:ascii="Arial" w:hAnsi="Arial" w:cs="Arial"/>
          <w:b/>
          <w:bCs/>
        </w:rPr>
        <w:t>§11B-202</w:t>
      </w:r>
    </w:p>
    <w:p w:rsidR="005D2373" w:rsidRPr="00B7131F" w:rsidRDefault="005D2373" w:rsidP="00CF41EB">
      <w:pPr>
        <w:numPr>
          <w:ilvl w:val="0"/>
          <w:numId w:val="15"/>
        </w:numPr>
        <w:spacing w:before="0" w:after="120" w:line="240" w:lineRule="auto"/>
        <w:jc w:val="both"/>
        <w:rPr>
          <w:rFonts w:ascii="Arial" w:hAnsi="Arial" w:cs="Arial"/>
        </w:rPr>
      </w:pPr>
      <w:r w:rsidRPr="00B7131F">
        <w:rPr>
          <w:rFonts w:ascii="Arial" w:hAnsi="Arial" w:cs="Arial"/>
          <w:szCs w:val="22"/>
        </w:rPr>
        <w:t xml:space="preserve">Interior and exterior stairs shall comply with </w:t>
      </w:r>
      <w:r w:rsidRPr="00B7131F">
        <w:rPr>
          <w:rFonts w:ascii="Arial" w:hAnsi="Arial" w:cs="Arial"/>
          <w:iCs/>
          <w:szCs w:val="22"/>
        </w:rPr>
        <w:t>Section 11B-</w:t>
      </w:r>
      <w:r w:rsidRPr="00B7131F">
        <w:rPr>
          <w:rFonts w:ascii="Arial" w:hAnsi="Arial" w:cs="Arial"/>
          <w:szCs w:val="22"/>
        </w:rPr>
        <w:t>504</w:t>
      </w:r>
      <w:r w:rsidR="00912B82">
        <w:rPr>
          <w:rFonts w:ascii="Arial" w:hAnsi="Arial" w:cs="Arial"/>
          <w:szCs w:val="22"/>
        </w:rPr>
        <w:t xml:space="preserve"> Stairways</w:t>
      </w:r>
      <w:r w:rsidRPr="00B7131F">
        <w:rPr>
          <w:rFonts w:ascii="Arial" w:hAnsi="Arial" w:cs="Arial"/>
          <w:szCs w:val="22"/>
        </w:rPr>
        <w:t xml:space="preserve">. </w:t>
      </w:r>
      <w:r w:rsidRPr="00BA3A5A">
        <w:rPr>
          <w:rFonts w:ascii="Arial" w:hAnsi="Arial" w:cs="Arial"/>
          <w:b/>
          <w:bCs/>
        </w:rPr>
        <w:t>§11B-210.1 (</w:t>
      </w:r>
      <w:r w:rsidR="00BA3A5A">
        <w:rPr>
          <w:rFonts w:ascii="Arial" w:hAnsi="Arial" w:cs="Arial"/>
          <w:b/>
          <w:bCs/>
        </w:rPr>
        <w:t>S</w:t>
      </w:r>
      <w:r w:rsidRPr="00BA3A5A">
        <w:rPr>
          <w:rFonts w:ascii="Arial" w:hAnsi="Arial" w:cs="Arial"/>
          <w:b/>
          <w:bCs/>
        </w:rPr>
        <w:t>ee exceptions)</w:t>
      </w:r>
    </w:p>
    <w:p w:rsidR="005D2373" w:rsidRPr="00B7131F" w:rsidRDefault="005D2373" w:rsidP="00CF41EB">
      <w:pPr>
        <w:numPr>
          <w:ilvl w:val="0"/>
          <w:numId w:val="15"/>
        </w:numPr>
        <w:spacing w:before="0" w:after="120" w:line="240" w:lineRule="auto"/>
        <w:jc w:val="both"/>
        <w:rPr>
          <w:rFonts w:ascii="Arial" w:hAnsi="Arial" w:cs="Arial"/>
        </w:rPr>
      </w:pPr>
      <w:r w:rsidRPr="00B7131F">
        <w:rPr>
          <w:rFonts w:ascii="Arial" w:hAnsi="Arial" w:cs="Arial"/>
        </w:rPr>
        <w:t xml:space="preserve">All steps on a flight of stairs shall have uniform riser heights and uniform tread depths. Risers shall be 4 inches high minimum and 7 inches high maximum. Treads shall be 11 inches </w:t>
      </w:r>
      <w:r w:rsidR="008C3855" w:rsidRPr="00B7131F">
        <w:rPr>
          <w:rFonts w:ascii="Arial" w:hAnsi="Arial" w:cs="Arial"/>
        </w:rPr>
        <w:t>deep minimum.</w:t>
      </w:r>
      <w:r w:rsidRPr="00BA3A5A">
        <w:rPr>
          <w:rFonts w:ascii="Arial" w:hAnsi="Arial" w:cs="Arial"/>
          <w:b/>
          <w:bCs/>
        </w:rPr>
        <w:t>§11B-504.2</w:t>
      </w:r>
    </w:p>
    <w:p w:rsidR="005D2373" w:rsidRPr="00B7131F" w:rsidRDefault="005D2373" w:rsidP="00CF41EB">
      <w:pPr>
        <w:numPr>
          <w:ilvl w:val="0"/>
          <w:numId w:val="15"/>
        </w:numPr>
        <w:spacing w:before="0" w:after="120" w:line="240" w:lineRule="auto"/>
        <w:jc w:val="both"/>
        <w:rPr>
          <w:rFonts w:ascii="Arial" w:hAnsi="Arial" w:cs="Arial"/>
        </w:rPr>
      </w:pPr>
      <w:r w:rsidRPr="00B7131F">
        <w:rPr>
          <w:rFonts w:ascii="ArialMT" w:hAnsi="ArialMT" w:cs="ArialMT"/>
          <w:szCs w:val="22"/>
        </w:rPr>
        <w:t xml:space="preserve">Open risers are not permitted. </w:t>
      </w:r>
      <w:r w:rsidRPr="00BA3A5A">
        <w:rPr>
          <w:rFonts w:ascii="Arial" w:hAnsi="Arial" w:cs="Arial"/>
          <w:b/>
          <w:bCs/>
        </w:rPr>
        <w:t>§11B-504.3 (</w:t>
      </w:r>
      <w:r w:rsidR="00BA3A5A">
        <w:rPr>
          <w:rFonts w:ascii="Arial" w:hAnsi="Arial" w:cs="Arial"/>
          <w:b/>
          <w:bCs/>
        </w:rPr>
        <w:t>S</w:t>
      </w:r>
      <w:r w:rsidRPr="00BA3A5A">
        <w:rPr>
          <w:rFonts w:ascii="Arial" w:hAnsi="Arial" w:cs="Arial"/>
          <w:b/>
          <w:bCs/>
        </w:rPr>
        <w:t>ee exceptions)</w:t>
      </w:r>
    </w:p>
    <w:p w:rsidR="005D2373" w:rsidRPr="00B7131F" w:rsidRDefault="005D2373" w:rsidP="00CF41EB">
      <w:pPr>
        <w:numPr>
          <w:ilvl w:val="0"/>
          <w:numId w:val="15"/>
        </w:numPr>
        <w:spacing w:before="0" w:after="120" w:line="240" w:lineRule="auto"/>
        <w:jc w:val="both"/>
        <w:rPr>
          <w:rFonts w:ascii="Arial" w:hAnsi="Arial" w:cs="Arial"/>
        </w:rPr>
      </w:pPr>
      <w:r w:rsidRPr="00B7131F">
        <w:rPr>
          <w:rFonts w:ascii="Arial" w:hAnsi="Arial" w:cs="Arial"/>
        </w:rPr>
        <w:t xml:space="preserve">Stair treads shall comply with </w:t>
      </w:r>
      <w:r w:rsidRPr="00B7131F">
        <w:rPr>
          <w:rFonts w:ascii="Arial" w:hAnsi="Arial" w:cs="Arial"/>
          <w:iCs/>
        </w:rPr>
        <w:t>Section 11B-</w:t>
      </w:r>
      <w:r w:rsidRPr="00B7131F">
        <w:rPr>
          <w:rFonts w:ascii="Arial" w:hAnsi="Arial" w:cs="Arial"/>
        </w:rPr>
        <w:t xml:space="preserve">302 </w:t>
      </w:r>
      <w:r w:rsidR="00912B82">
        <w:rPr>
          <w:rFonts w:ascii="Arial" w:hAnsi="Arial" w:cs="Arial"/>
        </w:rPr>
        <w:t>F</w:t>
      </w:r>
      <w:r w:rsidRPr="00B7131F">
        <w:rPr>
          <w:rFonts w:ascii="Arial" w:hAnsi="Arial" w:cs="Arial"/>
        </w:rPr>
        <w:t xml:space="preserve">loor and </w:t>
      </w:r>
      <w:r w:rsidR="00912B82">
        <w:rPr>
          <w:rFonts w:ascii="Arial" w:hAnsi="Arial" w:cs="Arial"/>
        </w:rPr>
        <w:t>G</w:t>
      </w:r>
      <w:r w:rsidRPr="00B7131F">
        <w:rPr>
          <w:rFonts w:ascii="Arial" w:hAnsi="Arial" w:cs="Arial"/>
        </w:rPr>
        <w:t xml:space="preserve">round </w:t>
      </w:r>
      <w:r w:rsidR="00912B82">
        <w:rPr>
          <w:rFonts w:ascii="Arial" w:hAnsi="Arial" w:cs="Arial"/>
        </w:rPr>
        <w:t>S</w:t>
      </w:r>
      <w:r w:rsidRPr="00B7131F">
        <w:rPr>
          <w:rFonts w:ascii="Arial" w:hAnsi="Arial" w:cs="Arial"/>
        </w:rPr>
        <w:t>urfaces. Changes in level</w:t>
      </w:r>
      <w:r w:rsidR="00B7131F" w:rsidRPr="00B7131F">
        <w:rPr>
          <w:rFonts w:ascii="Arial" w:hAnsi="Arial" w:cs="Arial"/>
        </w:rPr>
        <w:t xml:space="preserve"> are not permitted.</w:t>
      </w:r>
      <w:r w:rsidRPr="00BA3A5A">
        <w:rPr>
          <w:rFonts w:ascii="Arial" w:hAnsi="Arial" w:cs="Arial"/>
          <w:b/>
          <w:bCs/>
        </w:rPr>
        <w:t>§11B-504.4</w:t>
      </w:r>
    </w:p>
    <w:p w:rsidR="005D2373" w:rsidRPr="00B7131F" w:rsidRDefault="005D2373" w:rsidP="00CF41EB">
      <w:pPr>
        <w:numPr>
          <w:ilvl w:val="0"/>
          <w:numId w:val="15"/>
        </w:numPr>
        <w:spacing w:before="0" w:after="120" w:line="240" w:lineRule="auto"/>
        <w:jc w:val="both"/>
        <w:rPr>
          <w:rFonts w:ascii="Arial" w:hAnsi="Arial" w:cs="Arial"/>
        </w:rPr>
      </w:pPr>
      <w:r w:rsidRPr="00B7131F">
        <w:rPr>
          <w:rFonts w:ascii="Arial" w:hAnsi="Arial"/>
        </w:rPr>
        <w:t xml:space="preserve">Interior stairs shall have the upper approach and lower tread marked by a stripe providing clear visual contrast. Exterior stairs shall have the upper approach and all treads </w:t>
      </w:r>
      <w:r w:rsidRPr="00B7131F">
        <w:rPr>
          <w:rFonts w:ascii="Arial" w:hAnsi="Arial"/>
          <w:iCs/>
        </w:rPr>
        <w:t>marked by a stripe providing clear visual contrast.</w:t>
      </w:r>
    </w:p>
    <w:p w:rsidR="005D2373" w:rsidRPr="00B7131F" w:rsidRDefault="005D2373" w:rsidP="00CF41EB">
      <w:pPr>
        <w:spacing w:before="0" w:after="120" w:line="240" w:lineRule="auto"/>
        <w:ind w:left="720"/>
        <w:jc w:val="both"/>
        <w:rPr>
          <w:rFonts w:ascii="Arial" w:hAnsi="Arial" w:cs="Arial"/>
        </w:rPr>
      </w:pPr>
      <w:r w:rsidRPr="00B7131F">
        <w:rPr>
          <w:rFonts w:ascii="Arial" w:hAnsi="Arial" w:cs="Arial"/>
          <w:iCs/>
        </w:rPr>
        <w:t>The stripe shall be a minimum of 2 inches wide to a maximum of 4 inches wideplaced parallel to, and not more than 1 inch from, the nose of the step or upper approach.The stripe shall extend the full width of the step or upper approach and shall be of material that is at</w:t>
      </w:r>
      <w:r w:rsidRPr="00B7131F">
        <w:rPr>
          <w:rFonts w:ascii="Arial" w:hAnsi="Arial" w:cs="Arial"/>
        </w:rPr>
        <w:t>least as slip resistant as the other treads of the s</w:t>
      </w:r>
      <w:r w:rsidRPr="00B7131F">
        <w:rPr>
          <w:rFonts w:ascii="Arial" w:hAnsi="Arial" w:cs="Arial"/>
          <w:szCs w:val="22"/>
        </w:rPr>
        <w:t xml:space="preserve">tair. A painted stripe shall be </w:t>
      </w:r>
      <w:r w:rsidRPr="00B7131F">
        <w:rPr>
          <w:rFonts w:ascii="Arial" w:hAnsi="Arial" w:cs="Arial"/>
        </w:rPr>
        <w:t>acceptable. Grooves shall not be used to satisfy this requirement.</w:t>
      </w:r>
      <w:r w:rsidRPr="00BA3A5A">
        <w:rPr>
          <w:rFonts w:ascii="Arial" w:hAnsi="Arial" w:cs="Arial"/>
          <w:b/>
          <w:bCs/>
        </w:rPr>
        <w:t>§11B-504.4.1</w:t>
      </w:r>
    </w:p>
    <w:p w:rsidR="005D2373" w:rsidRPr="00B7131F" w:rsidRDefault="005D2373" w:rsidP="00CF41EB">
      <w:pPr>
        <w:numPr>
          <w:ilvl w:val="0"/>
          <w:numId w:val="15"/>
        </w:numPr>
        <w:spacing w:before="0" w:after="120" w:line="240" w:lineRule="auto"/>
        <w:jc w:val="both"/>
        <w:rPr>
          <w:rFonts w:ascii="Arial" w:hAnsi="Arial" w:cs="Arial"/>
        </w:rPr>
      </w:pPr>
      <w:r w:rsidRPr="00B7131F">
        <w:rPr>
          <w:rFonts w:ascii="Arial" w:hAnsi="Arial" w:cs="Arial"/>
        </w:rPr>
        <w:t xml:space="preserve">The radius of curvature at the leading edge of the tread shall be ½ inch maximum. Nosings that project beyond risers shall have the underside of the leading edge curved or beveled. Risers shall be permitted to slope under the tread at an angle of 30 degrees maximum from vertical. The permitted projection of the nosing shall extend </w:t>
      </w:r>
      <w:r w:rsidRPr="00B7131F">
        <w:rPr>
          <w:rFonts w:ascii="Arial" w:hAnsi="Arial" w:cs="Arial"/>
          <w:iCs/>
        </w:rPr>
        <w:t>1</w:t>
      </w:r>
      <w:r w:rsidR="00B7131F">
        <w:rPr>
          <w:rFonts w:ascii="Arial" w:hAnsi="Arial" w:cs="Arial"/>
          <w:iCs/>
        </w:rPr>
        <w:t xml:space="preserve">¼ </w:t>
      </w:r>
      <w:r w:rsidRPr="00B7131F">
        <w:rPr>
          <w:rFonts w:ascii="Arial" w:hAnsi="Arial" w:cs="Arial"/>
          <w:iCs/>
        </w:rPr>
        <w:t xml:space="preserve">inches </w:t>
      </w:r>
      <w:r w:rsidR="00B7131F" w:rsidRPr="00B7131F">
        <w:rPr>
          <w:rFonts w:ascii="Arial" w:hAnsi="Arial" w:cs="Arial"/>
        </w:rPr>
        <w:t>maximum over the tread below.</w:t>
      </w:r>
      <w:r w:rsidRPr="00BA3A5A">
        <w:rPr>
          <w:rFonts w:ascii="Arial" w:hAnsi="Arial" w:cs="Arial"/>
          <w:b/>
          <w:bCs/>
        </w:rPr>
        <w:t>§11B-504.5 (</w:t>
      </w:r>
      <w:r w:rsidR="00BA3A5A">
        <w:rPr>
          <w:rFonts w:ascii="Arial" w:hAnsi="Arial" w:cs="Arial"/>
          <w:b/>
          <w:bCs/>
        </w:rPr>
        <w:t>S</w:t>
      </w:r>
      <w:r w:rsidRPr="00BA3A5A">
        <w:rPr>
          <w:rFonts w:ascii="Arial" w:hAnsi="Arial" w:cs="Arial"/>
          <w:b/>
          <w:bCs/>
        </w:rPr>
        <w:t>ee exception for existing buildings)</w:t>
      </w:r>
    </w:p>
    <w:p w:rsidR="005D2373" w:rsidRPr="00B7131F" w:rsidRDefault="005D2373" w:rsidP="00CF41EB">
      <w:pPr>
        <w:numPr>
          <w:ilvl w:val="0"/>
          <w:numId w:val="15"/>
        </w:numPr>
        <w:spacing w:before="0" w:after="120" w:line="240" w:lineRule="auto"/>
        <w:jc w:val="both"/>
        <w:rPr>
          <w:rFonts w:ascii="Arial" w:hAnsi="Arial" w:cs="Arial"/>
        </w:rPr>
      </w:pPr>
      <w:r w:rsidRPr="00B7131F">
        <w:rPr>
          <w:rFonts w:ascii="Arial" w:hAnsi="Arial" w:cs="Arial"/>
          <w:szCs w:val="22"/>
        </w:rPr>
        <w:t xml:space="preserve">Stairs shall have handrails complying with </w:t>
      </w:r>
      <w:r w:rsidRPr="00B7131F">
        <w:rPr>
          <w:rFonts w:ascii="Arial" w:hAnsi="Arial" w:cs="Arial"/>
          <w:iCs/>
          <w:szCs w:val="22"/>
        </w:rPr>
        <w:t>Section 11B-</w:t>
      </w:r>
      <w:r w:rsidR="00B7131F" w:rsidRPr="00B7131F">
        <w:rPr>
          <w:rFonts w:ascii="Arial" w:hAnsi="Arial" w:cs="Arial"/>
          <w:szCs w:val="22"/>
        </w:rPr>
        <w:t>505</w:t>
      </w:r>
      <w:r w:rsidR="00B04462">
        <w:rPr>
          <w:rFonts w:ascii="Arial" w:hAnsi="Arial" w:cs="Arial"/>
          <w:szCs w:val="22"/>
        </w:rPr>
        <w:t xml:space="preserve"> Handrails</w:t>
      </w:r>
      <w:r w:rsidR="00B7131F" w:rsidRPr="00B7131F">
        <w:rPr>
          <w:rFonts w:ascii="Arial" w:hAnsi="Arial" w:cs="Arial"/>
          <w:szCs w:val="22"/>
        </w:rPr>
        <w:t>.</w:t>
      </w:r>
      <w:r w:rsidRPr="00BA3A5A">
        <w:rPr>
          <w:rFonts w:ascii="Arial" w:hAnsi="Arial" w:cs="Arial"/>
          <w:b/>
          <w:bCs/>
        </w:rPr>
        <w:t>§11B-504.6</w:t>
      </w:r>
    </w:p>
    <w:p w:rsidR="005D2373" w:rsidRPr="00027D2B" w:rsidRDefault="005D2373" w:rsidP="00CF41EB">
      <w:pPr>
        <w:numPr>
          <w:ilvl w:val="0"/>
          <w:numId w:val="15"/>
        </w:numPr>
        <w:spacing w:before="0" w:after="120" w:line="240" w:lineRule="auto"/>
        <w:jc w:val="both"/>
        <w:rPr>
          <w:rFonts w:ascii="Arial" w:hAnsi="Arial" w:cs="Arial"/>
        </w:rPr>
      </w:pPr>
      <w:r w:rsidRPr="00027D2B">
        <w:rPr>
          <w:rFonts w:ascii="Arial" w:hAnsi="Arial" w:cs="Arial"/>
        </w:rPr>
        <w:t>Stair treads and landings subject to wet conditions shall be designed to pre</w:t>
      </w:r>
      <w:r w:rsidR="00027D2B" w:rsidRPr="00027D2B">
        <w:rPr>
          <w:rFonts w:ascii="Arial" w:hAnsi="Arial" w:cs="Arial"/>
        </w:rPr>
        <w:t>vent the accumulation of water.</w:t>
      </w:r>
      <w:r w:rsidRPr="00BA3A5A">
        <w:rPr>
          <w:rFonts w:ascii="Arial" w:hAnsi="Arial" w:cs="Arial"/>
          <w:b/>
          <w:bCs/>
        </w:rPr>
        <w:t>§11B-504.7</w:t>
      </w:r>
    </w:p>
    <w:p w:rsidR="005D2373" w:rsidRPr="00027D2B" w:rsidRDefault="005D2373" w:rsidP="00CF41EB">
      <w:pPr>
        <w:numPr>
          <w:ilvl w:val="0"/>
          <w:numId w:val="15"/>
        </w:numPr>
        <w:spacing w:before="0" w:after="120" w:line="240" w:lineRule="auto"/>
        <w:jc w:val="both"/>
        <w:rPr>
          <w:rFonts w:ascii="Arial" w:hAnsi="Arial" w:cs="Arial"/>
        </w:rPr>
      </w:pPr>
      <w:r w:rsidRPr="00027D2B">
        <w:rPr>
          <w:rFonts w:ascii="Arial" w:hAnsi="Arial" w:cs="Arial"/>
        </w:rPr>
        <w:t>Floor identification signs required by Chapter 10, Section 1022.9 complying with Sections 11B-703.1</w:t>
      </w:r>
      <w:r w:rsidR="00B04462">
        <w:rPr>
          <w:rFonts w:ascii="Arial" w:hAnsi="Arial" w:cs="Arial"/>
        </w:rPr>
        <w:t xml:space="preserve"> Signs General</w:t>
      </w:r>
      <w:r w:rsidRPr="00027D2B">
        <w:rPr>
          <w:rFonts w:ascii="Arial" w:hAnsi="Arial" w:cs="Arial"/>
        </w:rPr>
        <w:t>, 11B-703.2</w:t>
      </w:r>
      <w:r w:rsidR="00B04462">
        <w:rPr>
          <w:rFonts w:ascii="Arial" w:hAnsi="Arial" w:cs="Arial"/>
        </w:rPr>
        <w:t xml:space="preserve"> Raised Characters</w:t>
      </w:r>
      <w:r w:rsidRPr="00027D2B">
        <w:rPr>
          <w:rFonts w:ascii="Arial" w:hAnsi="Arial" w:cs="Arial"/>
        </w:rPr>
        <w:t xml:space="preserve">, 11B-703.3 </w:t>
      </w:r>
      <w:r w:rsidR="00B04462">
        <w:rPr>
          <w:rFonts w:ascii="Arial" w:hAnsi="Arial" w:cs="Arial"/>
        </w:rPr>
        <w:t xml:space="preserve">Braille </w:t>
      </w:r>
      <w:r w:rsidRPr="00027D2B">
        <w:rPr>
          <w:rFonts w:ascii="Arial" w:hAnsi="Arial" w:cs="Arial"/>
        </w:rPr>
        <w:t xml:space="preserve">and 11B-703.5 </w:t>
      </w:r>
      <w:r w:rsidR="00B04462">
        <w:rPr>
          <w:rFonts w:ascii="Arial" w:hAnsi="Arial" w:cs="Arial"/>
        </w:rPr>
        <w:t xml:space="preserve">Visual Characters </w:t>
      </w:r>
      <w:r w:rsidRPr="00027D2B">
        <w:rPr>
          <w:rFonts w:ascii="Arial" w:hAnsi="Arial" w:cs="Arial"/>
        </w:rPr>
        <w:t xml:space="preserve">shall be located at the landing </w:t>
      </w:r>
      <w:r w:rsidRPr="00027D2B">
        <w:rPr>
          <w:rFonts w:ascii="Arial" w:hAnsi="Arial" w:cs="Arial"/>
          <w:iCs/>
        </w:rPr>
        <w:t>of each floor level, placed adjacent to the door on the latch side, in all enclosed stairways in buildings two or more stories in height to identify the floor level. At the exit discharge level, the sign shall include a raised five pointed star located to the left of the identifying floor level. The outside diameter of the star shallbe the same as the h</w:t>
      </w:r>
      <w:r w:rsidR="00027D2B" w:rsidRPr="00027D2B">
        <w:rPr>
          <w:rFonts w:ascii="Arial" w:hAnsi="Arial" w:cs="Arial"/>
          <w:iCs/>
        </w:rPr>
        <w:t>eight of the raised characters.</w:t>
      </w:r>
      <w:r w:rsidRPr="00BA3A5A">
        <w:rPr>
          <w:rFonts w:ascii="Arial" w:hAnsi="Arial" w:cs="Arial"/>
          <w:b/>
          <w:bCs/>
        </w:rPr>
        <w:t>§11B-504.8</w:t>
      </w:r>
    </w:p>
    <w:p w:rsidR="005D2373" w:rsidRPr="005D2373" w:rsidRDefault="005D2373" w:rsidP="00CF41EB">
      <w:pPr>
        <w:spacing w:before="0" w:after="120" w:line="240" w:lineRule="auto"/>
        <w:ind w:left="360"/>
        <w:jc w:val="both"/>
        <w:rPr>
          <w:rFonts w:ascii="Arial" w:hAnsi="Arial" w:cs="Arial"/>
          <w:b/>
        </w:rPr>
      </w:pPr>
      <w:r w:rsidRPr="005D2373">
        <w:rPr>
          <w:rFonts w:ascii="Arial" w:hAnsi="Arial" w:cs="Arial"/>
          <w:b/>
        </w:rPr>
        <w:t>HANDRAILS</w:t>
      </w:r>
    </w:p>
    <w:p w:rsidR="005D2373" w:rsidRPr="00027D2B" w:rsidRDefault="005D2373" w:rsidP="00CF41EB">
      <w:pPr>
        <w:numPr>
          <w:ilvl w:val="0"/>
          <w:numId w:val="15"/>
        </w:numPr>
        <w:spacing w:before="0" w:after="120" w:line="240" w:lineRule="auto"/>
        <w:jc w:val="both"/>
        <w:rPr>
          <w:rFonts w:ascii="Arial" w:hAnsi="Arial" w:cs="Arial"/>
        </w:rPr>
      </w:pPr>
      <w:r w:rsidRPr="00027D2B">
        <w:rPr>
          <w:rFonts w:ascii="Arial" w:hAnsi="Arial" w:cs="Arial"/>
        </w:rPr>
        <w:t xml:space="preserve">Handrails provided along walking surfaces complying with </w:t>
      </w:r>
      <w:r w:rsidRPr="00027D2B">
        <w:rPr>
          <w:rFonts w:ascii="Arial" w:hAnsi="Arial" w:cs="Arial"/>
          <w:iCs/>
        </w:rPr>
        <w:t>Section 11B-</w:t>
      </w:r>
      <w:r w:rsidRPr="00027D2B">
        <w:rPr>
          <w:rFonts w:ascii="Arial" w:hAnsi="Arial" w:cs="Arial"/>
        </w:rPr>
        <w:t>403</w:t>
      </w:r>
      <w:r w:rsidR="00B04462">
        <w:rPr>
          <w:rFonts w:ascii="Arial" w:hAnsi="Arial" w:cs="Arial"/>
        </w:rPr>
        <w:t xml:space="preserve"> Walking Surfaces</w:t>
      </w:r>
      <w:r w:rsidRPr="00027D2B">
        <w:rPr>
          <w:rFonts w:ascii="Arial" w:hAnsi="Arial" w:cs="Arial"/>
        </w:rPr>
        <w:t xml:space="preserve">, required at ramps complying with </w:t>
      </w:r>
      <w:r w:rsidRPr="00027D2B">
        <w:rPr>
          <w:rFonts w:ascii="Arial" w:hAnsi="Arial" w:cs="Arial"/>
          <w:iCs/>
        </w:rPr>
        <w:t>Section 11B-</w:t>
      </w:r>
      <w:r w:rsidRPr="00027D2B">
        <w:rPr>
          <w:rFonts w:ascii="Arial" w:hAnsi="Arial" w:cs="Arial"/>
        </w:rPr>
        <w:t>405</w:t>
      </w:r>
      <w:r w:rsidR="00B04462">
        <w:rPr>
          <w:rFonts w:ascii="Arial" w:hAnsi="Arial" w:cs="Arial"/>
        </w:rPr>
        <w:t xml:space="preserve"> Ramps</w:t>
      </w:r>
      <w:r w:rsidRPr="00027D2B">
        <w:rPr>
          <w:rFonts w:ascii="Arial" w:hAnsi="Arial" w:cs="Arial"/>
        </w:rPr>
        <w:t xml:space="preserve">, and required at stairs complying with </w:t>
      </w:r>
      <w:r w:rsidRPr="00027D2B">
        <w:rPr>
          <w:rFonts w:ascii="Arial" w:hAnsi="Arial" w:cs="Arial"/>
          <w:iCs/>
        </w:rPr>
        <w:t>Section 11B-</w:t>
      </w:r>
      <w:r w:rsidRPr="00027D2B">
        <w:rPr>
          <w:rFonts w:ascii="Arial" w:hAnsi="Arial" w:cs="Arial"/>
        </w:rPr>
        <w:t xml:space="preserve">504 </w:t>
      </w:r>
      <w:r w:rsidR="00B04462">
        <w:rPr>
          <w:rFonts w:ascii="Arial" w:hAnsi="Arial" w:cs="Arial"/>
        </w:rPr>
        <w:t xml:space="preserve">Stairways </w:t>
      </w:r>
      <w:r w:rsidRPr="00027D2B">
        <w:rPr>
          <w:rFonts w:ascii="Arial" w:hAnsi="Arial" w:cs="Arial"/>
        </w:rPr>
        <w:t xml:space="preserve">shall comply with </w:t>
      </w:r>
      <w:r w:rsidRPr="00027D2B">
        <w:rPr>
          <w:rFonts w:ascii="Arial" w:hAnsi="Arial" w:cs="Arial"/>
          <w:iCs/>
        </w:rPr>
        <w:t>Section 11B-</w:t>
      </w:r>
      <w:r w:rsidRPr="00027D2B">
        <w:rPr>
          <w:rFonts w:ascii="Arial" w:hAnsi="Arial" w:cs="Arial"/>
        </w:rPr>
        <w:t>505</w:t>
      </w:r>
      <w:r w:rsidR="00B04462">
        <w:rPr>
          <w:rFonts w:ascii="Arial" w:hAnsi="Arial" w:cs="Arial"/>
        </w:rPr>
        <w:t xml:space="preserve"> Handrails</w:t>
      </w:r>
      <w:r w:rsidRPr="00027D2B">
        <w:rPr>
          <w:rFonts w:ascii="Arial" w:hAnsi="Arial" w:cs="Arial"/>
        </w:rPr>
        <w:t xml:space="preserve">. </w:t>
      </w:r>
      <w:r w:rsidRPr="00BA3A5A">
        <w:rPr>
          <w:rFonts w:ascii="Arial" w:hAnsi="Arial" w:cs="Arial"/>
          <w:b/>
          <w:bCs/>
        </w:rPr>
        <w:t>§11B-505.1</w:t>
      </w:r>
    </w:p>
    <w:p w:rsidR="005D2373" w:rsidRPr="00027D2B" w:rsidRDefault="005D2373" w:rsidP="00CF41EB">
      <w:pPr>
        <w:numPr>
          <w:ilvl w:val="0"/>
          <w:numId w:val="15"/>
        </w:numPr>
        <w:spacing w:before="0" w:after="120" w:line="240" w:lineRule="auto"/>
        <w:jc w:val="both"/>
        <w:rPr>
          <w:rFonts w:ascii="Arial" w:hAnsi="Arial" w:cs="Arial"/>
        </w:rPr>
      </w:pPr>
      <w:r w:rsidRPr="00027D2B">
        <w:rPr>
          <w:rFonts w:ascii="Arial" w:hAnsi="Arial" w:cs="Arial"/>
          <w:szCs w:val="22"/>
        </w:rPr>
        <w:t xml:space="preserve">Handrails shall be provided on both sides of stairs and ramps. </w:t>
      </w:r>
      <w:r w:rsidRPr="00BA3A5A">
        <w:rPr>
          <w:rFonts w:ascii="Arial" w:hAnsi="Arial" w:cs="Arial"/>
          <w:b/>
          <w:bCs/>
        </w:rPr>
        <w:t>§11B-505.2</w:t>
      </w:r>
    </w:p>
    <w:p w:rsidR="005D2373" w:rsidRPr="00027D2B" w:rsidRDefault="005D2373" w:rsidP="00CF41EB">
      <w:pPr>
        <w:numPr>
          <w:ilvl w:val="0"/>
          <w:numId w:val="15"/>
        </w:numPr>
        <w:spacing w:before="0" w:after="120" w:line="240" w:lineRule="auto"/>
        <w:jc w:val="both"/>
        <w:rPr>
          <w:rFonts w:ascii="Arial" w:hAnsi="Arial" w:cs="Arial"/>
        </w:rPr>
      </w:pPr>
      <w:r w:rsidRPr="00027D2B">
        <w:rPr>
          <w:rFonts w:ascii="Arial" w:hAnsi="Arial" w:cs="Arial"/>
        </w:rPr>
        <w:t>Handrails shall be continuous within the full length of each stair flight or ramp run. Inside handrails on switchback or dogleg stairs and ramps shall be conti</w:t>
      </w:r>
      <w:r w:rsidR="00027D2B" w:rsidRPr="00027D2B">
        <w:rPr>
          <w:rFonts w:ascii="Arial" w:hAnsi="Arial" w:cs="Arial"/>
        </w:rPr>
        <w:t xml:space="preserve">nuous between flights or runs. </w:t>
      </w:r>
      <w:r w:rsidRPr="00BA3A5A">
        <w:rPr>
          <w:rFonts w:ascii="Arial" w:hAnsi="Arial" w:cs="Arial"/>
          <w:b/>
          <w:bCs/>
        </w:rPr>
        <w:t>§11B-505.3</w:t>
      </w:r>
    </w:p>
    <w:p w:rsidR="005D2373" w:rsidRPr="00027D2B" w:rsidRDefault="005D2373" w:rsidP="00CF41EB">
      <w:pPr>
        <w:numPr>
          <w:ilvl w:val="0"/>
          <w:numId w:val="15"/>
        </w:numPr>
        <w:spacing w:before="0" w:after="120" w:line="240" w:lineRule="auto"/>
        <w:jc w:val="both"/>
        <w:rPr>
          <w:rFonts w:ascii="Arial" w:hAnsi="Arial" w:cs="Arial"/>
        </w:rPr>
      </w:pPr>
      <w:r w:rsidRPr="00027D2B">
        <w:rPr>
          <w:rFonts w:ascii="Arial" w:hAnsi="Arial" w:cs="Arial"/>
        </w:rPr>
        <w:t>Top of gripping surfaces of handrails shall be 34 inches minimum and 38 inches maximum vertically above walking surfaces, stair nosings, and ramp surfaces. Handrails shall be at a consistent height above walking surfaces, st</w:t>
      </w:r>
      <w:r w:rsidR="00027D2B" w:rsidRPr="00027D2B">
        <w:rPr>
          <w:rFonts w:ascii="Arial" w:hAnsi="Arial" w:cs="Arial"/>
        </w:rPr>
        <w:t>air nosings, and ramp surfaces.</w:t>
      </w:r>
      <w:r w:rsidRPr="00BA3A5A">
        <w:rPr>
          <w:rFonts w:ascii="Arial" w:hAnsi="Arial" w:cs="Arial"/>
          <w:b/>
          <w:bCs/>
        </w:rPr>
        <w:t>§11B-505.4</w:t>
      </w:r>
    </w:p>
    <w:p w:rsidR="005D2373" w:rsidRPr="00027D2B" w:rsidRDefault="005D2373" w:rsidP="00CF41EB">
      <w:pPr>
        <w:numPr>
          <w:ilvl w:val="0"/>
          <w:numId w:val="15"/>
        </w:numPr>
        <w:spacing w:before="0" w:after="120" w:line="240" w:lineRule="auto"/>
        <w:jc w:val="both"/>
        <w:rPr>
          <w:rFonts w:ascii="Arial" w:hAnsi="Arial" w:cs="Arial"/>
        </w:rPr>
      </w:pPr>
      <w:r w:rsidRPr="00027D2B">
        <w:rPr>
          <w:rFonts w:ascii="Arial" w:hAnsi="Arial" w:cs="Arial"/>
        </w:rPr>
        <w:t xml:space="preserve">Clearance between handrail gripping surfaces and adjacent surfaces shall be 1½ inches minimum. </w:t>
      </w:r>
      <w:r w:rsidRPr="00027D2B">
        <w:rPr>
          <w:rFonts w:ascii="Arial" w:hAnsi="Arial" w:cs="Arial"/>
          <w:iCs/>
        </w:rPr>
        <w:t>Handrails may be located in a recess if the recess is 3 inches maximum deep and 18 inches minimum clear</w:t>
      </w:r>
      <w:r w:rsidR="00027D2B" w:rsidRPr="00027D2B">
        <w:rPr>
          <w:rFonts w:ascii="Arial" w:hAnsi="Arial" w:cs="Arial"/>
          <w:iCs/>
        </w:rPr>
        <w:t xml:space="preserve"> above the top of the handrail.</w:t>
      </w:r>
      <w:r w:rsidRPr="00BA3A5A">
        <w:rPr>
          <w:rFonts w:ascii="Arial" w:hAnsi="Arial" w:cs="Arial"/>
          <w:b/>
          <w:bCs/>
        </w:rPr>
        <w:t>§11B-505.5</w:t>
      </w:r>
    </w:p>
    <w:p w:rsidR="005D2373" w:rsidRPr="00027D2B" w:rsidRDefault="005D2373" w:rsidP="00CF41EB">
      <w:pPr>
        <w:numPr>
          <w:ilvl w:val="0"/>
          <w:numId w:val="15"/>
        </w:numPr>
        <w:spacing w:before="0" w:after="120" w:line="240" w:lineRule="auto"/>
        <w:jc w:val="both"/>
        <w:rPr>
          <w:rFonts w:ascii="Arial" w:hAnsi="Arial" w:cs="Arial"/>
        </w:rPr>
      </w:pPr>
      <w:r w:rsidRPr="00027D2B">
        <w:rPr>
          <w:rFonts w:ascii="Arial" w:hAnsi="Arial" w:cs="Arial"/>
        </w:rPr>
        <w:t xml:space="preserve">Handrail gripping surfaces shall be continuous along their length and shall not be obstructed along their tops or sides. The bottoms of handrail gripping surfaces shall not be obstructed for more than 20 percent of their length. Where provided, horizontal projections shall occur 1½ inches minimum below the bottom of the handrail gripping surface. </w:t>
      </w:r>
      <w:r w:rsidRPr="00BA3A5A">
        <w:rPr>
          <w:rFonts w:ascii="Arial" w:hAnsi="Arial" w:cs="Arial"/>
          <w:b/>
          <w:bCs/>
        </w:rPr>
        <w:t>§11B-505.6</w:t>
      </w:r>
    </w:p>
    <w:p w:rsidR="005D2373" w:rsidRPr="00027D2B" w:rsidRDefault="005D2373" w:rsidP="00CF41EB">
      <w:pPr>
        <w:numPr>
          <w:ilvl w:val="0"/>
          <w:numId w:val="15"/>
        </w:numPr>
        <w:spacing w:before="0" w:after="120" w:line="240" w:lineRule="auto"/>
        <w:jc w:val="both"/>
        <w:rPr>
          <w:rFonts w:ascii="Arial" w:hAnsi="Arial" w:cs="Arial"/>
        </w:rPr>
      </w:pPr>
      <w:r w:rsidRPr="00027D2B">
        <w:rPr>
          <w:rFonts w:ascii="Arial" w:hAnsi="Arial" w:cs="Arial"/>
        </w:rPr>
        <w:t xml:space="preserve">Handrail gripping surfaces with a circular cross section shall have an outside diameter of 1¼ inches minimum and 2 inches </w:t>
      </w:r>
      <w:r w:rsidR="00027D2B" w:rsidRPr="00027D2B">
        <w:rPr>
          <w:rFonts w:ascii="Arial" w:hAnsi="Arial" w:cs="Arial"/>
        </w:rPr>
        <w:t>maximum.</w:t>
      </w:r>
      <w:r w:rsidRPr="00BA3A5A">
        <w:rPr>
          <w:rFonts w:ascii="Arial" w:hAnsi="Arial" w:cs="Arial"/>
          <w:b/>
          <w:bCs/>
        </w:rPr>
        <w:t>§11B-505.7.1</w:t>
      </w:r>
    </w:p>
    <w:p w:rsidR="005D2373" w:rsidRPr="00D353C6" w:rsidRDefault="005D2373" w:rsidP="00CF41EB">
      <w:pPr>
        <w:numPr>
          <w:ilvl w:val="0"/>
          <w:numId w:val="15"/>
        </w:numPr>
        <w:spacing w:before="0" w:after="120" w:line="240" w:lineRule="auto"/>
        <w:jc w:val="both"/>
        <w:rPr>
          <w:rFonts w:ascii="Arial" w:hAnsi="Arial" w:cs="Arial"/>
          <w:b/>
        </w:rPr>
      </w:pPr>
      <w:r w:rsidRPr="00027D2B">
        <w:rPr>
          <w:rFonts w:ascii="Arial" w:hAnsi="Arial" w:cs="Arial"/>
        </w:rPr>
        <w:t xml:space="preserve">Handrail gripping surfaces with a non-circular cross section shall have a perimeter dimension of 4 inches minimum and 6¼ inches maximum, and a cross-section dimension of 2¼ inches maximum. </w:t>
      </w:r>
      <w:r w:rsidRPr="00D353C6">
        <w:rPr>
          <w:rFonts w:ascii="Arial" w:hAnsi="Arial" w:cs="Arial"/>
          <w:b/>
          <w:bCs/>
        </w:rPr>
        <w:t>§11B-505.7.2</w:t>
      </w:r>
    </w:p>
    <w:p w:rsidR="005D2373" w:rsidRPr="00027D2B" w:rsidRDefault="005D2373" w:rsidP="00CF41EB">
      <w:pPr>
        <w:numPr>
          <w:ilvl w:val="0"/>
          <w:numId w:val="15"/>
        </w:numPr>
        <w:spacing w:before="0" w:after="120" w:line="240" w:lineRule="auto"/>
        <w:jc w:val="both"/>
        <w:rPr>
          <w:rFonts w:ascii="Arial" w:hAnsi="Arial" w:cs="Arial"/>
        </w:rPr>
      </w:pPr>
      <w:r w:rsidRPr="00027D2B">
        <w:rPr>
          <w:rFonts w:ascii="Arial" w:hAnsi="Arial" w:cs="Arial"/>
        </w:rPr>
        <w:t xml:space="preserve">Handrail gripping surfaces and any surfaces adjacent to them shall be free of sharp or abrasive elements and shall have rounded edges. </w:t>
      </w:r>
      <w:r w:rsidRPr="00D353C6">
        <w:rPr>
          <w:rFonts w:ascii="Arial" w:hAnsi="Arial" w:cs="Arial"/>
          <w:b/>
          <w:bCs/>
        </w:rPr>
        <w:t>§11B-505.8</w:t>
      </w:r>
    </w:p>
    <w:p w:rsidR="005D2373" w:rsidRPr="00027D2B" w:rsidRDefault="005D2373" w:rsidP="00CF41EB">
      <w:pPr>
        <w:numPr>
          <w:ilvl w:val="0"/>
          <w:numId w:val="15"/>
        </w:numPr>
        <w:spacing w:before="0" w:after="120" w:line="240" w:lineRule="auto"/>
        <w:jc w:val="both"/>
        <w:rPr>
          <w:rFonts w:ascii="Arial" w:hAnsi="Arial" w:cs="Arial"/>
        </w:rPr>
      </w:pPr>
      <w:r w:rsidRPr="00027D2B">
        <w:rPr>
          <w:rFonts w:ascii="Arial" w:hAnsi="Arial" w:cs="Arial"/>
        </w:rPr>
        <w:t>Handrails shall not rotate within their fittings.</w:t>
      </w:r>
      <w:r w:rsidRPr="00D353C6">
        <w:rPr>
          <w:rFonts w:ascii="Arial" w:hAnsi="Arial" w:cs="Arial"/>
          <w:b/>
          <w:bCs/>
        </w:rPr>
        <w:t>§11B-505.9</w:t>
      </w:r>
    </w:p>
    <w:p w:rsidR="005D2373" w:rsidRPr="00027D2B" w:rsidRDefault="005D2373" w:rsidP="00CF41EB">
      <w:pPr>
        <w:numPr>
          <w:ilvl w:val="0"/>
          <w:numId w:val="15"/>
        </w:numPr>
        <w:spacing w:before="0" w:after="120" w:line="240" w:lineRule="auto"/>
        <w:jc w:val="both"/>
        <w:rPr>
          <w:rFonts w:ascii="Arial" w:hAnsi="Arial" w:cs="Arial"/>
        </w:rPr>
      </w:pPr>
      <w:r w:rsidRPr="00027D2B">
        <w:rPr>
          <w:rFonts w:ascii="Arial" w:hAnsi="Arial" w:cs="Arial"/>
        </w:rPr>
        <w:t xml:space="preserve">Handrail gripping surfaces shall extend beyond and in the same direction of stair flights and ramp runs in accordance with </w:t>
      </w:r>
      <w:r w:rsidRPr="00027D2B">
        <w:rPr>
          <w:rFonts w:ascii="Arial" w:hAnsi="Arial" w:cs="Arial"/>
          <w:iCs/>
        </w:rPr>
        <w:t>Section 11B-</w:t>
      </w:r>
      <w:r w:rsidRPr="00027D2B">
        <w:rPr>
          <w:rFonts w:ascii="Arial" w:hAnsi="Arial" w:cs="Arial"/>
        </w:rPr>
        <w:t>505.10</w:t>
      </w:r>
      <w:r w:rsidR="00B04462">
        <w:rPr>
          <w:rFonts w:ascii="Arial" w:hAnsi="Arial" w:cs="Arial"/>
        </w:rPr>
        <w:t xml:space="preserve"> Handrail Extensions</w:t>
      </w:r>
      <w:r w:rsidRPr="00027D2B">
        <w:rPr>
          <w:rFonts w:ascii="Arial" w:hAnsi="Arial" w:cs="Arial"/>
        </w:rPr>
        <w:t xml:space="preserve">. </w:t>
      </w:r>
      <w:r w:rsidRPr="00D353C6">
        <w:rPr>
          <w:rFonts w:ascii="Arial" w:hAnsi="Arial" w:cs="Arial"/>
          <w:b/>
          <w:bCs/>
        </w:rPr>
        <w:t>§11B-505.10</w:t>
      </w:r>
    </w:p>
    <w:p w:rsidR="005D2373" w:rsidRPr="00027D2B" w:rsidRDefault="005D2373" w:rsidP="00CF41EB">
      <w:pPr>
        <w:numPr>
          <w:ilvl w:val="0"/>
          <w:numId w:val="15"/>
        </w:numPr>
        <w:spacing w:before="0" w:after="120" w:line="240" w:lineRule="auto"/>
        <w:jc w:val="both"/>
        <w:rPr>
          <w:rFonts w:ascii="Arial" w:hAnsi="Arial" w:cs="Arial"/>
        </w:rPr>
      </w:pPr>
      <w:r w:rsidRPr="00027D2B">
        <w:rPr>
          <w:rFonts w:ascii="Arial" w:hAnsi="Arial" w:cs="Arial"/>
        </w:rPr>
        <w:t xml:space="preserve">Ramp handrails shall extend horizontally above the landing for 12 inches minimum beyond the top and bottom of ramp runs. Extensions shall return to a wall, guard, or the landing surface, or shall be continuous to the handrail of an adjacent ramp run. </w:t>
      </w:r>
      <w:r w:rsidRPr="00D353C6">
        <w:rPr>
          <w:rFonts w:ascii="Arial" w:hAnsi="Arial" w:cs="Arial"/>
          <w:b/>
          <w:bCs/>
        </w:rPr>
        <w:t>§11B-505.10.1</w:t>
      </w:r>
    </w:p>
    <w:p w:rsidR="005D2373" w:rsidRPr="00D353C6" w:rsidRDefault="005D2373" w:rsidP="00CF41EB">
      <w:pPr>
        <w:numPr>
          <w:ilvl w:val="0"/>
          <w:numId w:val="15"/>
        </w:numPr>
        <w:spacing w:before="0" w:after="120" w:line="240" w:lineRule="auto"/>
        <w:jc w:val="both"/>
        <w:rPr>
          <w:rFonts w:ascii="Arial" w:hAnsi="Arial" w:cs="Arial"/>
          <w:b/>
        </w:rPr>
      </w:pPr>
      <w:r w:rsidRPr="00027D2B">
        <w:rPr>
          <w:rFonts w:ascii="Arial" w:hAnsi="Arial" w:cs="Arial"/>
        </w:rPr>
        <w:t xml:space="preserve">At the top of a stair flight, handrails shall extend horizontally above the landing for 12 inches minimum beginning directly above the first riser nosing. Extensions shall return to a wall, guard, or the landing surface, or shall be continuous to the handrail of an adjacent stair flight. </w:t>
      </w:r>
      <w:r w:rsidRPr="00D353C6">
        <w:rPr>
          <w:rFonts w:ascii="Arial" w:hAnsi="Arial" w:cs="Arial"/>
          <w:b/>
          <w:bCs/>
        </w:rPr>
        <w:t>§11B-505.10.2</w:t>
      </w:r>
    </w:p>
    <w:p w:rsidR="005D2373" w:rsidRPr="008B1860" w:rsidRDefault="005D2373" w:rsidP="00CF41EB">
      <w:pPr>
        <w:numPr>
          <w:ilvl w:val="0"/>
          <w:numId w:val="15"/>
        </w:numPr>
        <w:spacing w:before="0" w:after="120" w:line="240" w:lineRule="auto"/>
        <w:jc w:val="both"/>
        <w:rPr>
          <w:rFonts w:ascii="Arial" w:hAnsi="Arial" w:cs="Arial"/>
        </w:rPr>
      </w:pPr>
      <w:r w:rsidRPr="00027D2B">
        <w:rPr>
          <w:rFonts w:ascii="Arial" w:hAnsi="Arial" w:cs="Arial"/>
          <w:bCs/>
        </w:rPr>
        <w:t xml:space="preserve">At the </w:t>
      </w:r>
      <w:r w:rsidRPr="00027D2B">
        <w:rPr>
          <w:rFonts w:ascii="Arial" w:eastAsia="Times New Roman" w:hAnsi="Arial" w:cs="Arial"/>
        </w:rPr>
        <w:t xml:space="preserve">bottom of a stair flight, handrails shall extend at the slope of the stair flight for a horizontal distance equal to one tread depth beyond the last riser nosing. </w:t>
      </w:r>
      <w:r w:rsidRPr="00027D2B">
        <w:rPr>
          <w:rFonts w:ascii="Arial" w:eastAsia="Times New Roman" w:hAnsi="Arial" w:cs="Arial"/>
          <w:iCs/>
        </w:rPr>
        <w:t xml:space="preserve">Such extension shall continue with a horizontal extension or shall be continuous to the handrail of an adjacent stair flight or shall return to a wall, guard, or the walking surface. At the bottom of a stair flight, a horizontal extension of a handrail shall be 12 inches long minimum and a height equal to that of the sloping portion of the handrail as measured above the stair nosings. </w:t>
      </w:r>
      <w:r w:rsidRPr="00027D2B">
        <w:rPr>
          <w:rFonts w:ascii="Arial" w:eastAsia="Times New Roman" w:hAnsi="Arial" w:cs="Arial"/>
        </w:rPr>
        <w:t>Extension shall return to a wall, guard, or the landing surface, or shall be continuous to the handrail of an adjacent stair flight</w:t>
      </w:r>
      <w:r w:rsidR="00027D2B" w:rsidRPr="00027D2B">
        <w:rPr>
          <w:rFonts w:ascii="Arial" w:eastAsia="Times New Roman" w:hAnsi="Arial" w:cs="Arial"/>
        </w:rPr>
        <w:t>.</w:t>
      </w:r>
      <w:r w:rsidRPr="00D353C6">
        <w:rPr>
          <w:rFonts w:ascii="Arial" w:eastAsia="Times New Roman" w:hAnsi="Arial" w:cs="Arial"/>
          <w:b/>
          <w:bCs/>
        </w:rPr>
        <w:t>§11B-505.10.3</w:t>
      </w:r>
    </w:p>
    <w:p w:rsidR="008B1860" w:rsidRPr="00027D2B" w:rsidRDefault="008B1860" w:rsidP="008B1860">
      <w:pPr>
        <w:spacing w:before="0" w:after="120" w:line="240" w:lineRule="auto"/>
        <w:ind w:left="720"/>
        <w:jc w:val="both"/>
        <w:rPr>
          <w:rFonts w:ascii="Arial" w:hAnsi="Arial" w:cs="Arial"/>
        </w:rPr>
      </w:pPr>
    </w:p>
    <w:p w:rsidR="0062222D" w:rsidRPr="00CF41EB" w:rsidRDefault="0062222D" w:rsidP="00542D06">
      <w:pPr>
        <w:pStyle w:val="NoSpacing"/>
        <w:numPr>
          <w:ilvl w:val="0"/>
          <w:numId w:val="14"/>
        </w:numPr>
        <w:spacing w:after="120"/>
        <w:jc w:val="both"/>
        <w:rPr>
          <w:rFonts w:ascii="Arial" w:hAnsi="Arial" w:cs="Arial"/>
          <w:b/>
          <w:sz w:val="24"/>
          <w:szCs w:val="24"/>
        </w:rPr>
      </w:pPr>
      <w:r w:rsidRPr="00CF41EB">
        <w:rPr>
          <w:rFonts w:ascii="Arial" w:hAnsi="Arial" w:cs="Arial"/>
          <w:b/>
          <w:sz w:val="24"/>
          <w:szCs w:val="24"/>
        </w:rPr>
        <w:t>PLUMBING FIXTURES AND FACILITIES</w:t>
      </w:r>
    </w:p>
    <w:p w:rsidR="00C25914" w:rsidRPr="00027D2B" w:rsidRDefault="00C25914" w:rsidP="00F266D1">
      <w:pPr>
        <w:spacing w:before="0" w:after="120" w:line="240" w:lineRule="auto"/>
        <w:ind w:firstLine="360"/>
        <w:rPr>
          <w:rFonts w:ascii="Arial" w:hAnsi="Arial" w:cs="Arial"/>
          <w:b/>
          <w:caps/>
        </w:rPr>
      </w:pPr>
      <w:r w:rsidRPr="00027D2B">
        <w:rPr>
          <w:rFonts w:ascii="Arial" w:hAnsi="Arial" w:cs="Arial"/>
          <w:b/>
          <w:caps/>
        </w:rPr>
        <w:t>Drinking Fountains</w:t>
      </w:r>
    </w:p>
    <w:p w:rsidR="00F266D1" w:rsidRDefault="00F266D1" w:rsidP="00846AA2">
      <w:pPr>
        <w:pStyle w:val="ListParagraph"/>
        <w:numPr>
          <w:ilvl w:val="0"/>
          <w:numId w:val="34"/>
        </w:numPr>
        <w:autoSpaceDE w:val="0"/>
        <w:autoSpaceDN w:val="0"/>
        <w:adjustRightInd w:val="0"/>
        <w:spacing w:before="0" w:after="120" w:line="240" w:lineRule="auto"/>
        <w:contextualSpacing w:val="0"/>
        <w:jc w:val="both"/>
        <w:rPr>
          <w:rFonts w:ascii="Arial" w:eastAsia="Arial,Italic" w:hAnsi="Arial" w:cs="Arial"/>
          <w:b/>
          <w:bCs/>
          <w:iCs/>
        </w:rPr>
      </w:pPr>
      <w:r>
        <w:rPr>
          <w:rFonts w:ascii="Arial" w:eastAsia="Arial,Italic" w:hAnsi="Arial" w:cs="Arial"/>
          <w:iCs/>
        </w:rPr>
        <w:t>Where drinking fountains are provided on an exterior site, on a floor, or within a secured area they shall be provided in accordance with 11B-211 Drinking Fountains.</w:t>
      </w:r>
      <w:r w:rsidRPr="00D353C6">
        <w:rPr>
          <w:rFonts w:ascii="Arial" w:eastAsia="Times New Roman" w:hAnsi="Arial" w:cs="Arial"/>
          <w:b/>
          <w:bCs/>
        </w:rPr>
        <w:t>§</w:t>
      </w:r>
      <w:r>
        <w:rPr>
          <w:rFonts w:ascii="Arial" w:eastAsia="Arial,Italic" w:hAnsi="Arial" w:cs="Arial"/>
          <w:b/>
          <w:bCs/>
          <w:iCs/>
        </w:rPr>
        <w:t>11B-211.1 (See exception)</w:t>
      </w:r>
    </w:p>
    <w:p w:rsidR="00F266D1" w:rsidRPr="00F266D1" w:rsidRDefault="00F266D1" w:rsidP="00846AA2">
      <w:pPr>
        <w:pStyle w:val="ListParagraph"/>
        <w:numPr>
          <w:ilvl w:val="0"/>
          <w:numId w:val="34"/>
        </w:numPr>
        <w:autoSpaceDE w:val="0"/>
        <w:autoSpaceDN w:val="0"/>
        <w:adjustRightInd w:val="0"/>
        <w:spacing w:before="0" w:after="120" w:line="240" w:lineRule="auto"/>
        <w:contextualSpacing w:val="0"/>
        <w:jc w:val="both"/>
        <w:rPr>
          <w:rFonts w:ascii="Arial" w:eastAsia="Arial,Italic" w:hAnsi="Arial" w:cs="Arial"/>
          <w:iCs/>
        </w:rPr>
      </w:pPr>
      <w:r w:rsidRPr="00F266D1">
        <w:rPr>
          <w:rFonts w:ascii="Arial" w:eastAsia="Arial,Italic" w:hAnsi="Arial" w:cs="Arial"/>
          <w:iCs/>
        </w:rPr>
        <w:t>No fewer than two drinking fountains shall be provided. One drinking fountain shall comply with 11B-602.1 through 11B-602.6 and one drinking fountain shall comply with 11B-602.7</w:t>
      </w:r>
      <w:r>
        <w:rPr>
          <w:rFonts w:ascii="Arial" w:eastAsia="Arial,Italic" w:hAnsi="Arial" w:cs="Arial"/>
          <w:iCs/>
        </w:rPr>
        <w:t xml:space="preserve"> Drinking Fountains for Standing Persons</w:t>
      </w:r>
      <w:r w:rsidRPr="00F266D1">
        <w:rPr>
          <w:rFonts w:ascii="Arial" w:eastAsia="Arial,Italic" w:hAnsi="Arial" w:cs="Arial"/>
          <w:iCs/>
        </w:rPr>
        <w:t>.</w:t>
      </w:r>
      <w:r w:rsidRPr="00D353C6">
        <w:rPr>
          <w:rFonts w:ascii="Arial" w:eastAsia="Times New Roman" w:hAnsi="Arial" w:cs="Arial"/>
          <w:b/>
          <w:bCs/>
        </w:rPr>
        <w:t>§</w:t>
      </w:r>
      <w:r w:rsidRPr="00F266D1">
        <w:rPr>
          <w:rFonts w:ascii="Arial" w:eastAsia="Arial,Italic" w:hAnsi="Arial" w:cs="Arial"/>
          <w:b/>
          <w:bCs/>
          <w:iCs/>
        </w:rPr>
        <w:t xml:space="preserve">11B-211.2 </w:t>
      </w:r>
      <w:r>
        <w:rPr>
          <w:rFonts w:ascii="Arial" w:eastAsia="Arial,Italic" w:hAnsi="Arial" w:cs="Arial"/>
          <w:b/>
          <w:bCs/>
          <w:iCs/>
        </w:rPr>
        <w:t>(</w:t>
      </w:r>
      <w:r w:rsidRPr="00F266D1">
        <w:rPr>
          <w:rFonts w:ascii="Arial" w:eastAsia="Arial,Italic" w:hAnsi="Arial" w:cs="Arial"/>
          <w:b/>
          <w:bCs/>
          <w:iCs/>
        </w:rPr>
        <w:t>See exception</w:t>
      </w:r>
      <w:r>
        <w:rPr>
          <w:rFonts w:ascii="Arial" w:eastAsia="Arial,Italic" w:hAnsi="Arial" w:cs="Arial"/>
          <w:b/>
          <w:bCs/>
          <w:iCs/>
        </w:rPr>
        <w:t>)</w:t>
      </w:r>
    </w:p>
    <w:p w:rsidR="00F266D1" w:rsidRDefault="00F266D1" w:rsidP="00846AA2">
      <w:pPr>
        <w:pStyle w:val="ListParagraph"/>
        <w:numPr>
          <w:ilvl w:val="0"/>
          <w:numId w:val="34"/>
        </w:numPr>
        <w:autoSpaceDE w:val="0"/>
        <w:autoSpaceDN w:val="0"/>
        <w:adjustRightInd w:val="0"/>
        <w:spacing w:before="0" w:after="120" w:line="240" w:lineRule="auto"/>
        <w:contextualSpacing w:val="0"/>
        <w:jc w:val="both"/>
        <w:rPr>
          <w:rFonts w:ascii="Arial" w:eastAsia="Arial,Italic" w:hAnsi="Arial" w:cs="Arial"/>
          <w:b/>
          <w:bCs/>
          <w:iCs/>
        </w:rPr>
      </w:pPr>
      <w:r>
        <w:rPr>
          <w:rFonts w:ascii="Arial" w:eastAsia="Arial,Italic" w:hAnsi="Arial" w:cs="Arial"/>
          <w:iCs/>
        </w:rPr>
        <w:t>Where more than the minimum number of drinking fountains specified in 11B-211.2 are provided, 50 percent of the total number of drinking fountains provided shall comply with 11B-602.1 through 11B-602.6, and 50 percent of the total number of drinking fountains provided shall comply with 11B-602.7 Drinking Fountains for Standing Persons.</w:t>
      </w:r>
      <w:r w:rsidRPr="00D353C6">
        <w:rPr>
          <w:rFonts w:ascii="Arial" w:eastAsia="Times New Roman" w:hAnsi="Arial" w:cs="Arial"/>
          <w:b/>
          <w:bCs/>
        </w:rPr>
        <w:t>§</w:t>
      </w:r>
      <w:r>
        <w:rPr>
          <w:rFonts w:ascii="Arial" w:eastAsia="Arial,Italic" w:hAnsi="Arial" w:cs="Arial"/>
          <w:b/>
          <w:bCs/>
          <w:iCs/>
        </w:rPr>
        <w:t>11B-211.3 See exception</w:t>
      </w:r>
    </w:p>
    <w:p w:rsidR="00C25914" w:rsidRPr="00C25914" w:rsidRDefault="00C25914" w:rsidP="00846AA2">
      <w:pPr>
        <w:pStyle w:val="ListParagraph"/>
        <w:numPr>
          <w:ilvl w:val="0"/>
          <w:numId w:val="34"/>
        </w:numPr>
        <w:spacing w:before="0" w:after="120" w:line="240" w:lineRule="auto"/>
        <w:contextualSpacing w:val="0"/>
        <w:jc w:val="both"/>
        <w:rPr>
          <w:rFonts w:ascii="Arial" w:hAnsi="Arial" w:cs="Arial"/>
        </w:rPr>
      </w:pPr>
      <w:r w:rsidRPr="00C25914">
        <w:rPr>
          <w:rFonts w:ascii="Arial" w:hAnsi="Arial" w:cs="Arial"/>
        </w:rPr>
        <w:t xml:space="preserve">Drinking fountains shall comply with Sections 11B-307 </w:t>
      </w:r>
      <w:r w:rsidR="00B04462">
        <w:rPr>
          <w:rFonts w:ascii="Arial" w:hAnsi="Arial" w:cs="Arial"/>
        </w:rPr>
        <w:t>P</w:t>
      </w:r>
      <w:r w:rsidRPr="00C25914">
        <w:rPr>
          <w:rFonts w:ascii="Arial" w:hAnsi="Arial" w:cs="Arial"/>
        </w:rPr>
        <w:t xml:space="preserve">rotruding </w:t>
      </w:r>
      <w:r w:rsidR="00B04462">
        <w:rPr>
          <w:rFonts w:ascii="Arial" w:hAnsi="Arial" w:cs="Arial"/>
        </w:rPr>
        <w:t>O</w:t>
      </w:r>
      <w:r w:rsidRPr="00C25914">
        <w:rPr>
          <w:rFonts w:ascii="Arial" w:hAnsi="Arial" w:cs="Arial"/>
        </w:rPr>
        <w:t>bjects and 11B</w:t>
      </w:r>
      <w:r w:rsidR="00027D2B">
        <w:rPr>
          <w:rFonts w:ascii="Arial" w:hAnsi="Arial" w:cs="Arial"/>
        </w:rPr>
        <w:t xml:space="preserve">-602 </w:t>
      </w:r>
      <w:r w:rsidR="00B04462">
        <w:rPr>
          <w:rFonts w:ascii="Arial" w:hAnsi="Arial" w:cs="Arial"/>
        </w:rPr>
        <w:t>G</w:t>
      </w:r>
      <w:r w:rsidR="00027D2B">
        <w:rPr>
          <w:rFonts w:ascii="Arial" w:hAnsi="Arial" w:cs="Arial"/>
        </w:rPr>
        <w:t xml:space="preserve">eneral </w:t>
      </w:r>
      <w:r w:rsidR="00B04462">
        <w:rPr>
          <w:rFonts w:ascii="Arial" w:hAnsi="Arial" w:cs="Arial"/>
        </w:rPr>
        <w:t>R</w:t>
      </w:r>
      <w:r w:rsidR="00027D2B">
        <w:rPr>
          <w:rFonts w:ascii="Arial" w:hAnsi="Arial" w:cs="Arial"/>
        </w:rPr>
        <w:t>equirements.</w:t>
      </w:r>
      <w:r w:rsidR="00B04462" w:rsidRPr="00D353C6">
        <w:rPr>
          <w:rFonts w:ascii="Arial" w:eastAsia="Times New Roman" w:hAnsi="Arial" w:cs="Arial"/>
          <w:b/>
          <w:bCs/>
        </w:rPr>
        <w:t>§</w:t>
      </w:r>
      <w:r w:rsidR="00B04462" w:rsidRPr="00D353C6">
        <w:rPr>
          <w:rFonts w:ascii="Arial" w:hAnsi="Arial" w:cs="Arial"/>
          <w:b/>
        </w:rPr>
        <w:t>11B-602.</w:t>
      </w:r>
      <w:r w:rsidR="00B04462">
        <w:rPr>
          <w:rFonts w:ascii="Arial" w:hAnsi="Arial" w:cs="Arial"/>
          <w:b/>
        </w:rPr>
        <w:t>1</w:t>
      </w:r>
    </w:p>
    <w:p w:rsidR="00C25914" w:rsidRPr="00027D2B" w:rsidRDefault="00C25914" w:rsidP="00846AA2">
      <w:pPr>
        <w:pStyle w:val="ListParagraph"/>
        <w:numPr>
          <w:ilvl w:val="0"/>
          <w:numId w:val="34"/>
        </w:numPr>
        <w:spacing w:before="0" w:after="120" w:line="240" w:lineRule="auto"/>
        <w:contextualSpacing w:val="0"/>
        <w:jc w:val="both"/>
        <w:rPr>
          <w:rFonts w:ascii="Arial" w:hAnsi="Arial" w:cs="Arial"/>
        </w:rPr>
      </w:pPr>
      <w:r w:rsidRPr="00027D2B">
        <w:rPr>
          <w:rFonts w:ascii="Arial" w:hAnsi="Arial" w:cs="Arial"/>
        </w:rPr>
        <w:t xml:space="preserve">Units shall have a clear floor or ground space complying with </w:t>
      </w:r>
      <w:r w:rsidRPr="00B04462">
        <w:rPr>
          <w:rFonts w:ascii="Arial" w:hAnsi="Arial" w:cs="Arial"/>
        </w:rPr>
        <w:t xml:space="preserve">Section 11B-305 </w:t>
      </w:r>
      <w:r w:rsidR="00B04462">
        <w:rPr>
          <w:rFonts w:ascii="Arial" w:hAnsi="Arial" w:cs="Arial"/>
        </w:rPr>
        <w:t xml:space="preserve">Clear Floor or Ground Space </w:t>
      </w:r>
      <w:r w:rsidRPr="00B04462">
        <w:rPr>
          <w:rFonts w:ascii="Arial" w:hAnsi="Arial" w:cs="Arial"/>
        </w:rPr>
        <w:t>positioned for a forward approach and centered on the unit. Knee and toe clearance</w:t>
      </w:r>
      <w:r w:rsidRPr="00027D2B">
        <w:rPr>
          <w:rFonts w:ascii="Arial" w:hAnsi="Arial" w:cs="Arial"/>
        </w:rPr>
        <w:t xml:space="preserve"> complying with Section 11B-306 </w:t>
      </w:r>
      <w:r w:rsidR="00B04462">
        <w:rPr>
          <w:rFonts w:ascii="Arial" w:hAnsi="Arial" w:cs="Arial"/>
        </w:rPr>
        <w:t xml:space="preserve">Knee and Toe Clearance </w:t>
      </w:r>
      <w:r w:rsidRPr="00027D2B">
        <w:rPr>
          <w:rFonts w:ascii="Arial" w:hAnsi="Arial" w:cs="Arial"/>
        </w:rPr>
        <w:t xml:space="preserve">shall be provided. </w:t>
      </w:r>
      <w:r w:rsidR="00027D2B" w:rsidRPr="00D353C6">
        <w:rPr>
          <w:rFonts w:ascii="Arial" w:eastAsia="Times New Roman" w:hAnsi="Arial" w:cs="Arial"/>
          <w:b/>
          <w:bCs/>
        </w:rPr>
        <w:t>§</w:t>
      </w:r>
      <w:r w:rsidR="00027D2B" w:rsidRPr="00D353C6">
        <w:rPr>
          <w:rFonts w:ascii="Arial" w:hAnsi="Arial" w:cs="Arial"/>
          <w:b/>
        </w:rPr>
        <w:t>11B-602.2</w:t>
      </w:r>
    </w:p>
    <w:p w:rsidR="00C25914" w:rsidRPr="00027D2B" w:rsidRDefault="00C25914" w:rsidP="00846AA2">
      <w:pPr>
        <w:pStyle w:val="ListParagraph"/>
        <w:numPr>
          <w:ilvl w:val="0"/>
          <w:numId w:val="34"/>
        </w:numPr>
        <w:spacing w:before="0" w:after="120" w:line="240" w:lineRule="auto"/>
        <w:contextualSpacing w:val="0"/>
        <w:jc w:val="both"/>
        <w:rPr>
          <w:rFonts w:ascii="Arial" w:hAnsi="Arial" w:cs="Arial"/>
        </w:rPr>
      </w:pPr>
      <w:r w:rsidRPr="00027D2B">
        <w:rPr>
          <w:rFonts w:ascii="Arial" w:hAnsi="Arial" w:cs="Arial"/>
        </w:rPr>
        <w:t xml:space="preserve">Where drinking fountains are used by children, a parallel approach complying with Section 11B-305 </w:t>
      </w:r>
      <w:r w:rsidR="00B04462">
        <w:rPr>
          <w:rFonts w:ascii="Arial" w:hAnsi="Arial" w:cs="Arial"/>
        </w:rPr>
        <w:t xml:space="preserve">Clear Floor or Ground Surfaces </w:t>
      </w:r>
      <w:r w:rsidRPr="00027D2B">
        <w:rPr>
          <w:rFonts w:ascii="Arial" w:hAnsi="Arial" w:cs="Arial"/>
        </w:rPr>
        <w:t xml:space="preserve">shall be permitted at units where the spout is 30 inches maximum above the </w:t>
      </w:r>
      <w:r w:rsidR="00027D2B">
        <w:rPr>
          <w:rFonts w:ascii="Arial" w:hAnsi="Arial" w:cs="Arial"/>
        </w:rPr>
        <w:t>finish floor or ground and is 3</w:t>
      </w:r>
      <w:r w:rsidRPr="00027D2B">
        <w:rPr>
          <w:rFonts w:ascii="Arial" w:hAnsi="Arial" w:cs="Arial"/>
        </w:rPr>
        <w:t xml:space="preserve">½” maximum from the front edge of the unit, including bumpers. </w:t>
      </w:r>
      <w:r w:rsidR="00B04462" w:rsidRPr="00D353C6">
        <w:rPr>
          <w:rFonts w:ascii="Arial" w:eastAsia="Times New Roman" w:hAnsi="Arial" w:cs="Arial"/>
          <w:b/>
          <w:bCs/>
        </w:rPr>
        <w:t>§</w:t>
      </w:r>
      <w:r w:rsidR="00B04462" w:rsidRPr="00D353C6">
        <w:rPr>
          <w:rFonts w:ascii="Arial" w:hAnsi="Arial" w:cs="Arial"/>
          <w:b/>
        </w:rPr>
        <w:t>11B-602.2</w:t>
      </w:r>
      <w:r w:rsidR="00B04462">
        <w:rPr>
          <w:rFonts w:ascii="Arial" w:hAnsi="Arial" w:cs="Arial"/>
          <w:b/>
        </w:rPr>
        <w:t xml:space="preserve"> exception</w:t>
      </w:r>
    </w:p>
    <w:p w:rsidR="00B04462" w:rsidRDefault="00C25914" w:rsidP="00846AA2">
      <w:pPr>
        <w:pStyle w:val="ListParagraph"/>
        <w:numPr>
          <w:ilvl w:val="0"/>
          <w:numId w:val="34"/>
        </w:numPr>
        <w:spacing w:before="0" w:after="120" w:line="240" w:lineRule="auto"/>
        <w:contextualSpacing w:val="0"/>
        <w:jc w:val="both"/>
        <w:rPr>
          <w:rFonts w:ascii="Arial" w:hAnsi="Arial" w:cs="Arial"/>
        </w:rPr>
      </w:pPr>
      <w:r w:rsidRPr="00027D2B">
        <w:rPr>
          <w:rFonts w:ascii="Arial" w:hAnsi="Arial" w:cs="Arial"/>
        </w:rPr>
        <w:t>Spout outlets shall be 36 inches maximum above the finish floor or ground</w:t>
      </w:r>
      <w:r w:rsidR="00B04462">
        <w:rPr>
          <w:rFonts w:ascii="Arial" w:hAnsi="Arial" w:cs="Arial"/>
        </w:rPr>
        <w:t>.</w:t>
      </w:r>
      <w:r w:rsidR="00027D2B" w:rsidRPr="00B04462">
        <w:rPr>
          <w:rFonts w:ascii="Arial" w:eastAsia="Times New Roman" w:hAnsi="Arial" w:cs="Arial"/>
          <w:b/>
          <w:bCs/>
        </w:rPr>
        <w:t>§</w:t>
      </w:r>
      <w:r w:rsidR="00B04462" w:rsidRPr="00B04462">
        <w:rPr>
          <w:rFonts w:ascii="Arial" w:hAnsi="Arial" w:cs="Arial"/>
          <w:b/>
        </w:rPr>
        <w:t>11B-602.4</w:t>
      </w:r>
    </w:p>
    <w:p w:rsidR="00090C58" w:rsidRPr="00090C58" w:rsidRDefault="00B04462" w:rsidP="00846AA2">
      <w:pPr>
        <w:pStyle w:val="ListParagraph"/>
        <w:numPr>
          <w:ilvl w:val="0"/>
          <w:numId w:val="34"/>
        </w:numPr>
        <w:spacing w:before="0" w:after="120" w:line="240" w:lineRule="auto"/>
        <w:contextualSpacing w:val="0"/>
        <w:jc w:val="both"/>
        <w:rPr>
          <w:rFonts w:ascii="Arial" w:hAnsi="Arial" w:cs="Arial"/>
        </w:rPr>
      </w:pPr>
      <w:r>
        <w:rPr>
          <w:rFonts w:ascii="Arial" w:hAnsi="Arial" w:cs="Arial"/>
        </w:rPr>
        <w:t>The spout</w:t>
      </w:r>
      <w:r w:rsidR="00C25914" w:rsidRPr="00027D2B">
        <w:rPr>
          <w:rFonts w:ascii="Arial" w:hAnsi="Arial" w:cs="Arial"/>
        </w:rPr>
        <w:t xml:space="preserve"> shall be located 15 inches minimum from the vertical support and 5 inches maximum from the front edge </w:t>
      </w:r>
      <w:r w:rsidR="00090C58">
        <w:rPr>
          <w:rFonts w:ascii="Arial" w:hAnsi="Arial" w:cs="Arial"/>
        </w:rPr>
        <w:t xml:space="preserve">of the unit, including bumpers. </w:t>
      </w:r>
      <w:r w:rsidR="00D539E4" w:rsidRPr="00090C58">
        <w:rPr>
          <w:rFonts w:ascii="Arial" w:eastAsia="Times New Roman" w:hAnsi="Arial" w:cs="Arial"/>
          <w:b/>
          <w:bCs/>
        </w:rPr>
        <w:t>§</w:t>
      </w:r>
      <w:r w:rsidR="00090C58" w:rsidRPr="00090C58">
        <w:rPr>
          <w:rFonts w:ascii="Arial" w:hAnsi="Arial" w:cs="Arial"/>
          <w:b/>
        </w:rPr>
        <w:t>11B-602.5</w:t>
      </w:r>
    </w:p>
    <w:p w:rsidR="00090C58" w:rsidRDefault="00090C58" w:rsidP="00846AA2">
      <w:pPr>
        <w:pStyle w:val="ListParagraph"/>
        <w:numPr>
          <w:ilvl w:val="0"/>
          <w:numId w:val="34"/>
        </w:numPr>
        <w:spacing w:before="0" w:after="120" w:line="240" w:lineRule="auto"/>
        <w:contextualSpacing w:val="0"/>
        <w:jc w:val="both"/>
        <w:rPr>
          <w:rFonts w:ascii="Arial" w:hAnsi="Arial" w:cs="Arial"/>
        </w:rPr>
      </w:pPr>
      <w:r>
        <w:rPr>
          <w:rFonts w:ascii="Arial" w:hAnsi="Arial" w:cs="Arial"/>
        </w:rPr>
        <w:t>The spout shall provide a flow of water 4inches high minimum and shall be located 5 inches maximum from the front of the unit. The angle of the water stream shall be measured horizontally relative to the front face of the unit. Where spouts are located less than 3 inches from the front of the unit, the angle of the water stream shall be 30 degrees maximum. Where spouts are located between 3 inches and 5 inches maximum from the front of the unit, the angle of the water stream shall be 15 degrees maximum.</w:t>
      </w:r>
      <w:r w:rsidRPr="00090C58">
        <w:rPr>
          <w:rFonts w:ascii="Arial" w:eastAsia="Times New Roman" w:hAnsi="Arial" w:cs="Arial"/>
          <w:b/>
          <w:bCs/>
        </w:rPr>
        <w:t xml:space="preserve"> §</w:t>
      </w:r>
      <w:r w:rsidRPr="00090C58">
        <w:rPr>
          <w:rFonts w:ascii="Arial" w:hAnsi="Arial" w:cs="Arial"/>
          <w:b/>
        </w:rPr>
        <w:t>11B-602.</w:t>
      </w:r>
      <w:r>
        <w:rPr>
          <w:rFonts w:ascii="Arial" w:hAnsi="Arial" w:cs="Arial"/>
          <w:b/>
        </w:rPr>
        <w:t>6</w:t>
      </w:r>
    </w:p>
    <w:p w:rsidR="00C25914" w:rsidRPr="00027D2B" w:rsidRDefault="00090C58" w:rsidP="00846AA2">
      <w:pPr>
        <w:pStyle w:val="ListParagraph"/>
        <w:numPr>
          <w:ilvl w:val="0"/>
          <w:numId w:val="34"/>
        </w:numPr>
        <w:spacing w:before="0" w:after="120" w:line="240" w:lineRule="auto"/>
        <w:contextualSpacing w:val="0"/>
        <w:jc w:val="both"/>
        <w:rPr>
          <w:rFonts w:ascii="Arial" w:hAnsi="Arial" w:cs="Arial"/>
        </w:rPr>
      </w:pPr>
      <w:r>
        <w:rPr>
          <w:rFonts w:ascii="Arial" w:hAnsi="Arial" w:cs="Arial"/>
        </w:rPr>
        <w:t>Spout outlets of d</w:t>
      </w:r>
      <w:r w:rsidR="00C25914" w:rsidRPr="00027D2B">
        <w:rPr>
          <w:rFonts w:ascii="Arial" w:hAnsi="Arial" w:cs="Arial"/>
        </w:rPr>
        <w:t>rinking fountains for standing persons shall be 38 inches minimum and 43 inches maximum above the finish floor or ground</w:t>
      </w:r>
      <w:r>
        <w:rPr>
          <w:rFonts w:ascii="Arial" w:hAnsi="Arial" w:cs="Arial"/>
        </w:rPr>
        <w:t>.</w:t>
      </w:r>
      <w:r w:rsidR="00D539E4" w:rsidRPr="00090C58">
        <w:rPr>
          <w:rFonts w:ascii="Arial" w:eastAsia="Times New Roman" w:hAnsi="Arial" w:cs="Arial"/>
          <w:b/>
          <w:bCs/>
        </w:rPr>
        <w:t>§</w:t>
      </w:r>
      <w:r w:rsidRPr="00090C58">
        <w:rPr>
          <w:rFonts w:ascii="Arial" w:hAnsi="Arial" w:cs="Arial"/>
          <w:b/>
        </w:rPr>
        <w:t>11B-602.7</w:t>
      </w:r>
    </w:p>
    <w:p w:rsidR="00C25914" w:rsidRPr="00027D2B" w:rsidRDefault="00C25914" w:rsidP="00846AA2">
      <w:pPr>
        <w:pStyle w:val="ListParagraph"/>
        <w:numPr>
          <w:ilvl w:val="0"/>
          <w:numId w:val="34"/>
        </w:numPr>
        <w:spacing w:before="0" w:after="120" w:line="240" w:lineRule="auto"/>
        <w:contextualSpacing w:val="0"/>
        <w:jc w:val="both"/>
        <w:rPr>
          <w:rFonts w:ascii="Arial" w:hAnsi="Arial" w:cs="Arial"/>
        </w:rPr>
      </w:pPr>
      <w:r w:rsidRPr="00027D2B">
        <w:rPr>
          <w:rFonts w:ascii="Arial" w:hAnsi="Arial" w:cs="Arial"/>
        </w:rPr>
        <w:t xml:space="preserve">Wall- and post-mounted cantilevered drinking fountains shall be 18 inches minimum and 19 inches maximum in depth. </w:t>
      </w:r>
      <w:r w:rsidR="00027D2B" w:rsidRPr="00ED33C5">
        <w:rPr>
          <w:rFonts w:ascii="Arial" w:eastAsia="Times New Roman" w:hAnsi="Arial" w:cs="Arial"/>
          <w:b/>
          <w:bCs/>
        </w:rPr>
        <w:t>§</w:t>
      </w:r>
      <w:r w:rsidR="003308A3" w:rsidRPr="00ED33C5">
        <w:rPr>
          <w:rFonts w:ascii="Arial" w:hAnsi="Arial" w:cs="Arial"/>
          <w:b/>
        </w:rPr>
        <w:t>11B-602.8</w:t>
      </w:r>
    </w:p>
    <w:p w:rsidR="00C25914" w:rsidRPr="00C25914" w:rsidRDefault="00C25914" w:rsidP="00846AA2">
      <w:pPr>
        <w:pStyle w:val="ListParagraph"/>
        <w:numPr>
          <w:ilvl w:val="0"/>
          <w:numId w:val="34"/>
        </w:numPr>
        <w:spacing w:before="0" w:after="120" w:line="240" w:lineRule="auto"/>
        <w:contextualSpacing w:val="0"/>
        <w:jc w:val="both"/>
        <w:rPr>
          <w:rFonts w:ascii="Arial" w:hAnsi="Arial" w:cs="Arial"/>
        </w:rPr>
      </w:pPr>
      <w:r w:rsidRPr="00C25914">
        <w:rPr>
          <w:rFonts w:ascii="Arial" w:hAnsi="Arial" w:cs="Arial"/>
        </w:rPr>
        <w:t>All drinking fountains shall either be located completely within alcoves, positioned completely between wing walls, or otherwise positioned so as not to encroach into pedestrian ways. The protected area within such a drinking fountain is located shall be 32 inches wide minimum and 18 inches deep minimum, and shall comply with Section 11B-305.7</w:t>
      </w:r>
      <w:r w:rsidR="008A6D64">
        <w:rPr>
          <w:rFonts w:ascii="Arial" w:hAnsi="Arial" w:cs="Arial"/>
        </w:rPr>
        <w:t xml:space="preserve"> Maneuvering Clearance</w:t>
      </w:r>
      <w:r w:rsidRPr="00C25914">
        <w:rPr>
          <w:rFonts w:ascii="Arial" w:hAnsi="Arial" w:cs="Arial"/>
        </w:rPr>
        <w:t xml:space="preserve">. When used, wing walls or barriers shall protect horizontally at least as far as the drinking fountain and to within 6 inches vertically from the floor or ground surface. </w:t>
      </w:r>
      <w:r w:rsidR="00027D2B" w:rsidRPr="00ED33C5">
        <w:rPr>
          <w:rFonts w:ascii="Arial" w:eastAsia="Times New Roman" w:hAnsi="Arial" w:cs="Arial"/>
          <w:b/>
          <w:bCs/>
        </w:rPr>
        <w:t>§</w:t>
      </w:r>
      <w:r w:rsidR="00027D2B" w:rsidRPr="00ED33C5">
        <w:rPr>
          <w:rFonts w:ascii="Arial" w:hAnsi="Arial" w:cs="Arial"/>
          <w:b/>
        </w:rPr>
        <w:t>11B-602.9</w:t>
      </w:r>
    </w:p>
    <w:p w:rsidR="00C25914" w:rsidRPr="003308A3" w:rsidRDefault="00C25914" w:rsidP="00646FE0">
      <w:pPr>
        <w:spacing w:before="0" w:after="120" w:line="240" w:lineRule="auto"/>
        <w:ind w:firstLine="360"/>
        <w:jc w:val="both"/>
        <w:rPr>
          <w:rFonts w:ascii="Arial" w:hAnsi="Arial" w:cs="Arial"/>
          <w:b/>
          <w:caps/>
        </w:rPr>
      </w:pPr>
      <w:r w:rsidRPr="003308A3">
        <w:rPr>
          <w:rFonts w:ascii="Arial" w:hAnsi="Arial" w:cs="Arial"/>
          <w:b/>
          <w:caps/>
        </w:rPr>
        <w:t>Toilet and Bathing Room Clearances</w:t>
      </w:r>
    </w:p>
    <w:p w:rsidR="00F266D1" w:rsidRPr="00F266D1" w:rsidRDefault="00F266D1" w:rsidP="00846AA2">
      <w:pPr>
        <w:pStyle w:val="ListParagraph"/>
        <w:numPr>
          <w:ilvl w:val="0"/>
          <w:numId w:val="34"/>
        </w:numPr>
        <w:autoSpaceDE w:val="0"/>
        <w:autoSpaceDN w:val="0"/>
        <w:adjustRightInd w:val="0"/>
        <w:spacing w:before="0" w:after="120" w:line="240" w:lineRule="auto"/>
        <w:contextualSpacing w:val="0"/>
        <w:jc w:val="both"/>
        <w:rPr>
          <w:rFonts w:ascii="Arial" w:eastAsia="Arial,Italic" w:hAnsi="Arial" w:cs="Arial"/>
          <w:iCs/>
        </w:rPr>
      </w:pPr>
      <w:r w:rsidRPr="00F266D1">
        <w:rPr>
          <w:rFonts w:ascii="Arial" w:eastAsia="Arial,Italic" w:hAnsi="Arial" w:cs="Arial"/>
          <w:iCs/>
        </w:rPr>
        <w:t>Where toilet facilities and bathing facilities are provided, they shall comply with 11B-213</w:t>
      </w:r>
      <w:r w:rsidR="00646FE0">
        <w:rPr>
          <w:rFonts w:ascii="Arial" w:eastAsia="Arial,Italic" w:hAnsi="Arial" w:cs="Arial"/>
          <w:iCs/>
        </w:rPr>
        <w:t xml:space="preserve"> Toilet Facilities and Bathing Facilities</w:t>
      </w:r>
      <w:r w:rsidRPr="00F266D1">
        <w:rPr>
          <w:rFonts w:ascii="Arial" w:eastAsia="Arial,Italic" w:hAnsi="Arial" w:cs="Arial"/>
          <w:iCs/>
        </w:rPr>
        <w:t xml:space="preserve">. Where toilet facilities and bathing facilities are provided in facilities permitted by 11B-206.2.3 </w:t>
      </w:r>
      <w:r w:rsidR="00646FE0">
        <w:rPr>
          <w:rFonts w:ascii="Arial" w:eastAsia="Arial,Italic" w:hAnsi="Arial" w:cs="Arial"/>
          <w:iCs/>
        </w:rPr>
        <w:t xml:space="preserve">Multi-Story Buildings and Facilities </w:t>
      </w:r>
      <w:r w:rsidRPr="00F266D1">
        <w:rPr>
          <w:rFonts w:ascii="Arial" w:eastAsia="Arial,Italic" w:hAnsi="Arial" w:cs="Arial"/>
          <w:iCs/>
        </w:rPr>
        <w:t>Exception</w:t>
      </w:r>
      <w:r w:rsidR="00646FE0">
        <w:rPr>
          <w:rFonts w:ascii="Arial" w:eastAsia="Arial,Italic" w:hAnsi="Arial" w:cs="Arial"/>
          <w:iCs/>
        </w:rPr>
        <w:t>s</w:t>
      </w:r>
      <w:r w:rsidRPr="00F266D1">
        <w:rPr>
          <w:rFonts w:ascii="Arial" w:eastAsia="Arial,Italic" w:hAnsi="Arial" w:cs="Arial"/>
          <w:iCs/>
        </w:rPr>
        <w:t xml:space="preserve"> 1 and 2 not to connect stories by an accessible route, toilet facilities and bathing facilities shall be provided on a story connected by an accessible route to an accessible entrance.</w:t>
      </w:r>
      <w:r w:rsidR="00646FE0" w:rsidRPr="00ED33C5">
        <w:rPr>
          <w:rFonts w:ascii="Arial" w:eastAsia="Times New Roman" w:hAnsi="Arial" w:cs="Arial"/>
          <w:b/>
          <w:bCs/>
        </w:rPr>
        <w:t>§</w:t>
      </w:r>
      <w:r w:rsidRPr="00F266D1">
        <w:rPr>
          <w:rFonts w:ascii="Arial" w:eastAsia="Arial,Italic" w:hAnsi="Arial" w:cs="Arial"/>
          <w:b/>
          <w:bCs/>
          <w:iCs/>
        </w:rPr>
        <w:t>11B-213.1</w:t>
      </w:r>
    </w:p>
    <w:p w:rsidR="00F266D1" w:rsidRPr="00F266D1" w:rsidRDefault="00F266D1" w:rsidP="00846AA2">
      <w:pPr>
        <w:pStyle w:val="ListParagraph"/>
        <w:numPr>
          <w:ilvl w:val="0"/>
          <w:numId w:val="34"/>
        </w:numPr>
        <w:autoSpaceDE w:val="0"/>
        <w:autoSpaceDN w:val="0"/>
        <w:adjustRightInd w:val="0"/>
        <w:spacing w:before="0" w:after="120" w:line="240" w:lineRule="auto"/>
        <w:contextualSpacing w:val="0"/>
        <w:jc w:val="both"/>
        <w:rPr>
          <w:rFonts w:ascii="Arial" w:eastAsia="Arial,Italic" w:hAnsi="Arial" w:cs="Arial"/>
          <w:iCs/>
        </w:rPr>
      </w:pPr>
      <w:r w:rsidRPr="00F266D1">
        <w:rPr>
          <w:rFonts w:ascii="Arial" w:eastAsia="Arial,Italic" w:hAnsi="Arial" w:cs="Arial"/>
          <w:iCs/>
        </w:rPr>
        <w:t>Where separate toilet facilities are provided for the exclusive use of separate user groups, the toilet facilities serving each user group shall comply with 11B-213</w:t>
      </w:r>
      <w:r w:rsidR="00646FE0">
        <w:rPr>
          <w:rFonts w:ascii="Arial" w:eastAsia="Arial,Italic" w:hAnsi="Arial" w:cs="Arial"/>
          <w:iCs/>
        </w:rPr>
        <w:t>Toilet Facilities and Bathing Facilities</w:t>
      </w:r>
      <w:r w:rsidRPr="00F266D1">
        <w:rPr>
          <w:rFonts w:ascii="Arial" w:eastAsia="Arial,Italic" w:hAnsi="Arial" w:cs="Arial"/>
          <w:iCs/>
        </w:rPr>
        <w:t>.</w:t>
      </w:r>
      <w:r w:rsidR="00646FE0" w:rsidRPr="00ED33C5">
        <w:rPr>
          <w:rFonts w:ascii="Arial" w:eastAsia="Times New Roman" w:hAnsi="Arial" w:cs="Arial"/>
          <w:b/>
          <w:bCs/>
        </w:rPr>
        <w:t>§</w:t>
      </w:r>
      <w:r w:rsidRPr="00F266D1">
        <w:rPr>
          <w:rFonts w:ascii="Arial" w:eastAsia="Arial,Italic" w:hAnsi="Arial" w:cs="Arial"/>
          <w:b/>
          <w:bCs/>
          <w:iCs/>
        </w:rPr>
        <w:t>11B-213.1.1</w:t>
      </w:r>
    </w:p>
    <w:p w:rsidR="00F266D1" w:rsidRPr="00F266D1" w:rsidRDefault="00F266D1" w:rsidP="00846AA2">
      <w:pPr>
        <w:pStyle w:val="ListParagraph"/>
        <w:numPr>
          <w:ilvl w:val="0"/>
          <w:numId w:val="34"/>
        </w:numPr>
        <w:autoSpaceDE w:val="0"/>
        <w:autoSpaceDN w:val="0"/>
        <w:adjustRightInd w:val="0"/>
        <w:spacing w:before="0" w:after="120" w:line="240" w:lineRule="auto"/>
        <w:contextualSpacing w:val="0"/>
        <w:jc w:val="both"/>
        <w:rPr>
          <w:rFonts w:ascii="Arial" w:eastAsia="Arial,Italic" w:hAnsi="Arial" w:cs="Arial"/>
          <w:iCs/>
        </w:rPr>
      </w:pPr>
      <w:r w:rsidRPr="00F266D1">
        <w:rPr>
          <w:rFonts w:ascii="Arial" w:eastAsia="Arial,Italic" w:hAnsi="Arial" w:cs="Arial"/>
          <w:iCs/>
        </w:rPr>
        <w:t>Where toilet rooms are provided, each toilet room shall comply with 11B-603</w:t>
      </w:r>
      <w:r w:rsidR="00646FE0">
        <w:rPr>
          <w:rFonts w:ascii="Arial" w:eastAsia="Arial,Italic" w:hAnsi="Arial" w:cs="Arial"/>
          <w:iCs/>
        </w:rPr>
        <w:t xml:space="preserve"> Toilet and Bathing Rooms</w:t>
      </w:r>
      <w:r w:rsidRPr="00F266D1">
        <w:rPr>
          <w:rFonts w:ascii="Arial" w:eastAsia="Arial,Italic" w:hAnsi="Arial" w:cs="Arial"/>
          <w:iCs/>
        </w:rPr>
        <w:t>. Where bathing rooms are provided, each bathing room shall comply with 11B-603</w:t>
      </w:r>
      <w:r w:rsidR="00646FE0">
        <w:rPr>
          <w:rFonts w:ascii="Arial" w:eastAsia="Arial,Italic" w:hAnsi="Arial" w:cs="Arial"/>
          <w:iCs/>
        </w:rPr>
        <w:t>Toilet and Bathing Rooms</w:t>
      </w:r>
      <w:r w:rsidRPr="00F266D1">
        <w:rPr>
          <w:rFonts w:ascii="Arial" w:eastAsia="Arial,Italic" w:hAnsi="Arial" w:cs="Arial"/>
          <w:iCs/>
        </w:rPr>
        <w:t>.</w:t>
      </w:r>
      <w:r w:rsidR="00646FE0" w:rsidRPr="00ED33C5">
        <w:rPr>
          <w:rFonts w:ascii="Arial" w:eastAsia="Times New Roman" w:hAnsi="Arial" w:cs="Arial"/>
          <w:b/>
          <w:bCs/>
        </w:rPr>
        <w:t>§</w:t>
      </w:r>
      <w:r w:rsidRPr="00F266D1">
        <w:rPr>
          <w:rFonts w:ascii="Arial" w:eastAsia="Arial,Italic" w:hAnsi="Arial" w:cs="Arial"/>
          <w:b/>
          <w:bCs/>
          <w:iCs/>
        </w:rPr>
        <w:t>11B-213.2 See exceptions</w:t>
      </w:r>
    </w:p>
    <w:p w:rsidR="00F266D1" w:rsidRPr="00F266D1" w:rsidRDefault="00F266D1" w:rsidP="00846AA2">
      <w:pPr>
        <w:pStyle w:val="ListParagraph"/>
        <w:numPr>
          <w:ilvl w:val="0"/>
          <w:numId w:val="34"/>
        </w:numPr>
        <w:autoSpaceDE w:val="0"/>
        <w:autoSpaceDN w:val="0"/>
        <w:adjustRightInd w:val="0"/>
        <w:spacing w:before="0" w:after="120" w:line="240" w:lineRule="auto"/>
        <w:contextualSpacing w:val="0"/>
        <w:jc w:val="both"/>
        <w:rPr>
          <w:rFonts w:ascii="Arial" w:eastAsia="Arial,Italic" w:hAnsi="Arial" w:cs="Arial"/>
          <w:iCs/>
        </w:rPr>
      </w:pPr>
      <w:r w:rsidRPr="00F266D1">
        <w:rPr>
          <w:rFonts w:ascii="Arial" w:eastAsia="Arial,Italic" w:hAnsi="Arial" w:cs="Arial"/>
          <w:iCs/>
        </w:rPr>
        <w:t>Unisex toilet rooms shall contain not more than one lavatory, and not more than two water closets without urinals or one water closet and one urinal. Unisex bathing rooms shall contain one shower or one shower and one bathtub, one lavatory, and one water closet. Doors to unisex toilet rooms and unisex bathing rooms shall have privacy latches.</w:t>
      </w:r>
      <w:r w:rsidR="00646FE0" w:rsidRPr="00ED33C5">
        <w:rPr>
          <w:rFonts w:ascii="Arial" w:eastAsia="Times New Roman" w:hAnsi="Arial" w:cs="Arial"/>
          <w:b/>
          <w:bCs/>
        </w:rPr>
        <w:t>§</w:t>
      </w:r>
      <w:r w:rsidRPr="00F266D1">
        <w:rPr>
          <w:rFonts w:ascii="Arial" w:eastAsia="Arial,Italic" w:hAnsi="Arial" w:cs="Arial"/>
          <w:b/>
          <w:bCs/>
          <w:iCs/>
        </w:rPr>
        <w:t>11B-213.2.1</w:t>
      </w:r>
    </w:p>
    <w:p w:rsidR="00F266D1" w:rsidRPr="00F266D1" w:rsidRDefault="00F266D1" w:rsidP="00846AA2">
      <w:pPr>
        <w:pStyle w:val="ListParagraph"/>
        <w:numPr>
          <w:ilvl w:val="0"/>
          <w:numId w:val="34"/>
        </w:numPr>
        <w:autoSpaceDE w:val="0"/>
        <w:autoSpaceDN w:val="0"/>
        <w:adjustRightInd w:val="0"/>
        <w:spacing w:before="0" w:after="120" w:line="240" w:lineRule="auto"/>
        <w:contextualSpacing w:val="0"/>
        <w:jc w:val="both"/>
        <w:rPr>
          <w:rFonts w:ascii="Arial" w:eastAsia="Arial,Italic" w:hAnsi="Arial" w:cs="Arial"/>
          <w:iCs/>
        </w:rPr>
      </w:pPr>
      <w:r w:rsidRPr="00F266D1">
        <w:rPr>
          <w:rFonts w:ascii="Arial" w:eastAsia="Arial,Italic" w:hAnsi="Arial" w:cs="Arial"/>
          <w:iCs/>
        </w:rPr>
        <w:t>Common-use unisex toilet rooms for exclusive patient use not located within patient bedrooms shall contain a lavatory and one water closet.</w:t>
      </w:r>
      <w:r w:rsidR="00646FE0" w:rsidRPr="00ED33C5">
        <w:rPr>
          <w:rFonts w:ascii="Arial" w:eastAsia="Times New Roman" w:hAnsi="Arial" w:cs="Arial"/>
          <w:b/>
          <w:bCs/>
        </w:rPr>
        <w:t>§</w:t>
      </w:r>
      <w:r w:rsidRPr="00F266D1">
        <w:rPr>
          <w:rFonts w:ascii="Arial" w:eastAsia="Arial,Italic" w:hAnsi="Arial" w:cs="Arial"/>
          <w:b/>
          <w:bCs/>
          <w:iCs/>
        </w:rPr>
        <w:t>11B-213.2.2</w:t>
      </w:r>
    </w:p>
    <w:p w:rsidR="00F266D1" w:rsidRDefault="00F266D1" w:rsidP="00846AA2">
      <w:pPr>
        <w:pStyle w:val="ListParagraph"/>
        <w:numPr>
          <w:ilvl w:val="0"/>
          <w:numId w:val="34"/>
        </w:numPr>
        <w:autoSpaceDE w:val="0"/>
        <w:autoSpaceDN w:val="0"/>
        <w:adjustRightInd w:val="0"/>
        <w:spacing w:before="0" w:after="120" w:line="240" w:lineRule="auto"/>
        <w:contextualSpacing w:val="0"/>
        <w:jc w:val="both"/>
        <w:rPr>
          <w:rFonts w:ascii="Arial" w:eastAsia="Arial,Italic" w:hAnsi="Arial" w:cs="Arial"/>
          <w:iCs/>
        </w:rPr>
      </w:pPr>
      <w:r>
        <w:rPr>
          <w:rFonts w:ascii="Arial" w:eastAsia="Arial,Italic" w:hAnsi="Arial" w:cs="Arial"/>
          <w:iCs/>
        </w:rPr>
        <w:t>Common-use unisex bathing rooms for exclusive patient use not located within patient bedrooms shall contain one shower or one bathtub, one lavatory, and one water closet.</w:t>
      </w:r>
      <w:r w:rsidR="00646FE0" w:rsidRPr="00ED33C5">
        <w:rPr>
          <w:rFonts w:ascii="Arial" w:eastAsia="Times New Roman" w:hAnsi="Arial" w:cs="Arial"/>
          <w:b/>
          <w:bCs/>
        </w:rPr>
        <w:t>§</w:t>
      </w:r>
      <w:r>
        <w:rPr>
          <w:rFonts w:ascii="Arial" w:eastAsia="Arial,Italic" w:hAnsi="Arial" w:cs="Arial"/>
          <w:b/>
          <w:bCs/>
          <w:iCs/>
        </w:rPr>
        <w:t>11B-213.2.3</w:t>
      </w:r>
    </w:p>
    <w:p w:rsidR="008A6D64" w:rsidRPr="008A6D64" w:rsidRDefault="00F266D1" w:rsidP="00846AA2">
      <w:pPr>
        <w:pStyle w:val="ListParagraph"/>
        <w:numPr>
          <w:ilvl w:val="0"/>
          <w:numId w:val="34"/>
        </w:numPr>
        <w:spacing w:before="0" w:after="120" w:line="240" w:lineRule="auto"/>
        <w:contextualSpacing w:val="0"/>
        <w:jc w:val="both"/>
        <w:rPr>
          <w:rFonts w:ascii="Arial" w:hAnsi="Arial" w:cs="Arial"/>
          <w:color w:val="FF0000"/>
        </w:rPr>
      </w:pPr>
      <w:r>
        <w:rPr>
          <w:rFonts w:ascii="Arial" w:eastAsia="Arial,Italic" w:hAnsi="Arial" w:cs="Arial"/>
          <w:iCs/>
        </w:rPr>
        <w:t xml:space="preserve">Plumbing fixtures and accessories provided in a toilet room or bathing room required to comply with 11B-213.2 </w:t>
      </w:r>
      <w:r w:rsidR="00646FE0">
        <w:rPr>
          <w:rFonts w:ascii="Arial" w:eastAsia="Arial,Italic" w:hAnsi="Arial" w:cs="Arial"/>
          <w:iCs/>
        </w:rPr>
        <w:t xml:space="preserve">Toilet and Bathing Rooms </w:t>
      </w:r>
      <w:r>
        <w:rPr>
          <w:rFonts w:ascii="Arial" w:eastAsia="Arial,Italic" w:hAnsi="Arial" w:cs="Arial"/>
          <w:iCs/>
        </w:rPr>
        <w:t>shall comply with 11B-213.3</w:t>
      </w:r>
      <w:r w:rsidR="00646FE0">
        <w:rPr>
          <w:rFonts w:ascii="Arial" w:eastAsia="Arial,Italic" w:hAnsi="Arial" w:cs="Arial"/>
          <w:iCs/>
        </w:rPr>
        <w:t xml:space="preserve"> Plumbing Fixtures and Accessories</w:t>
      </w:r>
      <w:r>
        <w:rPr>
          <w:rFonts w:ascii="Arial" w:eastAsia="Arial,Italic" w:hAnsi="Arial" w:cs="Arial"/>
          <w:iCs/>
        </w:rPr>
        <w:t>.</w:t>
      </w:r>
      <w:r w:rsidR="00646FE0" w:rsidRPr="00ED33C5">
        <w:rPr>
          <w:rFonts w:ascii="Arial" w:eastAsia="Times New Roman" w:hAnsi="Arial" w:cs="Arial"/>
          <w:b/>
          <w:bCs/>
        </w:rPr>
        <w:t>§</w:t>
      </w:r>
      <w:r>
        <w:rPr>
          <w:rFonts w:ascii="Arial" w:eastAsia="Arial,Italic" w:hAnsi="Arial" w:cs="Arial"/>
          <w:b/>
          <w:bCs/>
          <w:iCs/>
        </w:rPr>
        <w:t>11B-213.3</w:t>
      </w:r>
    </w:p>
    <w:p w:rsidR="00C25914" w:rsidRPr="008A6D64" w:rsidRDefault="00C25914" w:rsidP="00846AA2">
      <w:pPr>
        <w:pStyle w:val="ListParagraph"/>
        <w:numPr>
          <w:ilvl w:val="0"/>
          <w:numId w:val="34"/>
        </w:numPr>
        <w:spacing w:before="0" w:after="120" w:line="240" w:lineRule="auto"/>
        <w:contextualSpacing w:val="0"/>
        <w:jc w:val="both"/>
        <w:rPr>
          <w:rFonts w:ascii="Arial" w:hAnsi="Arial" w:cs="Arial"/>
        </w:rPr>
      </w:pPr>
      <w:r w:rsidRPr="00C25914">
        <w:rPr>
          <w:rFonts w:ascii="Arial" w:hAnsi="Arial" w:cs="Arial"/>
        </w:rPr>
        <w:t>Door shall not swing into the clear floor space or clearance required for any fixture. Other than the door to the accessible water closet compartment, a door in any position, may encroach into the turning space by 12 inches maximum.</w:t>
      </w:r>
      <w:r w:rsidR="008A6D64" w:rsidRPr="00ED33C5">
        <w:rPr>
          <w:rFonts w:ascii="Arial" w:eastAsia="Times New Roman" w:hAnsi="Arial" w:cs="Arial"/>
          <w:b/>
          <w:bCs/>
        </w:rPr>
        <w:t>§</w:t>
      </w:r>
      <w:r w:rsidR="008A6D64" w:rsidRPr="00ED33C5">
        <w:rPr>
          <w:rFonts w:ascii="Arial" w:hAnsi="Arial" w:cs="Arial"/>
          <w:b/>
        </w:rPr>
        <w:t>11B-60</w:t>
      </w:r>
      <w:r w:rsidR="008A6D64">
        <w:rPr>
          <w:rFonts w:ascii="Arial" w:hAnsi="Arial" w:cs="Arial"/>
          <w:b/>
        </w:rPr>
        <w:t>3</w:t>
      </w:r>
      <w:r w:rsidR="008A6D64" w:rsidRPr="00ED33C5">
        <w:rPr>
          <w:rFonts w:ascii="Arial" w:hAnsi="Arial" w:cs="Arial"/>
          <w:b/>
        </w:rPr>
        <w:t>.</w:t>
      </w:r>
      <w:r w:rsidR="008A6D64">
        <w:rPr>
          <w:rFonts w:ascii="Arial" w:hAnsi="Arial" w:cs="Arial"/>
          <w:b/>
        </w:rPr>
        <w:t>2.3</w:t>
      </w:r>
    </w:p>
    <w:p w:rsidR="008A6D64" w:rsidRPr="00C25914" w:rsidRDefault="008A6D64" w:rsidP="00846AA2">
      <w:pPr>
        <w:pStyle w:val="ListParagraph"/>
        <w:numPr>
          <w:ilvl w:val="0"/>
          <w:numId w:val="34"/>
        </w:numPr>
        <w:spacing w:before="0" w:after="120" w:line="240" w:lineRule="auto"/>
        <w:contextualSpacing w:val="0"/>
        <w:jc w:val="both"/>
        <w:rPr>
          <w:rFonts w:ascii="Arial" w:hAnsi="Arial" w:cs="Arial"/>
        </w:rPr>
      </w:pPr>
      <w:r>
        <w:rPr>
          <w:rFonts w:ascii="Arial" w:hAnsi="Arial" w:cs="Arial"/>
        </w:rPr>
        <w:t xml:space="preserve">At single user toilet or bathing rooms, doors shall be permitted to swing into the clear floor space or clearance required for any fixture only if a </w:t>
      </w:r>
      <w:r w:rsidR="001009C0">
        <w:rPr>
          <w:rFonts w:ascii="Arial" w:hAnsi="Arial" w:cs="Arial"/>
        </w:rPr>
        <w:t xml:space="preserve">30 inch by 48 inch minimum </w:t>
      </w:r>
      <w:r>
        <w:rPr>
          <w:rFonts w:ascii="Arial" w:hAnsi="Arial" w:cs="Arial"/>
        </w:rPr>
        <w:t xml:space="preserve">clear floor space is provided within the room beyond the arc of the door swing. </w:t>
      </w:r>
      <w:r w:rsidRPr="00ED33C5">
        <w:rPr>
          <w:rFonts w:ascii="Arial" w:eastAsia="Times New Roman" w:hAnsi="Arial" w:cs="Arial"/>
          <w:b/>
          <w:bCs/>
        </w:rPr>
        <w:t>§</w:t>
      </w:r>
      <w:r w:rsidRPr="00ED33C5">
        <w:rPr>
          <w:rFonts w:ascii="Arial" w:hAnsi="Arial" w:cs="Arial"/>
          <w:b/>
        </w:rPr>
        <w:t>11B-60</w:t>
      </w:r>
      <w:r>
        <w:rPr>
          <w:rFonts w:ascii="Arial" w:hAnsi="Arial" w:cs="Arial"/>
          <w:b/>
        </w:rPr>
        <w:t>3</w:t>
      </w:r>
      <w:r w:rsidRPr="00ED33C5">
        <w:rPr>
          <w:rFonts w:ascii="Arial" w:hAnsi="Arial" w:cs="Arial"/>
          <w:b/>
        </w:rPr>
        <w:t>.</w:t>
      </w:r>
      <w:r>
        <w:rPr>
          <w:rFonts w:ascii="Arial" w:hAnsi="Arial" w:cs="Arial"/>
          <w:b/>
        </w:rPr>
        <w:t>2.3</w:t>
      </w:r>
      <w:r w:rsidR="001009C0">
        <w:rPr>
          <w:rFonts w:ascii="Arial" w:hAnsi="Arial" w:cs="Arial"/>
          <w:b/>
        </w:rPr>
        <w:t xml:space="preserve"> exception</w:t>
      </w:r>
    </w:p>
    <w:p w:rsidR="00C25914" w:rsidRPr="00C25914" w:rsidRDefault="00C25914" w:rsidP="00846AA2">
      <w:pPr>
        <w:pStyle w:val="ListParagraph"/>
        <w:numPr>
          <w:ilvl w:val="0"/>
          <w:numId w:val="34"/>
        </w:numPr>
        <w:spacing w:before="0" w:after="120" w:line="240" w:lineRule="auto"/>
        <w:contextualSpacing w:val="0"/>
        <w:jc w:val="both"/>
        <w:rPr>
          <w:rFonts w:ascii="Arial" w:hAnsi="Arial" w:cs="Arial"/>
        </w:rPr>
      </w:pPr>
      <w:r w:rsidRPr="00C25914">
        <w:rPr>
          <w:rFonts w:ascii="Arial" w:hAnsi="Arial" w:cs="Arial"/>
        </w:rPr>
        <w:t xml:space="preserve">Mirrors located above the lavatories or countertops shall be installed within the bottom edge of the reflecting surface 40 inches maximum above the finish floor or ground. Mirrors not located above the lavatories or countertops shall be installed with the bottom edge of the reflecting surface 35 inches maximum above the finish floor or ground. </w:t>
      </w:r>
      <w:r w:rsidR="003308A3" w:rsidRPr="00ED33C5">
        <w:rPr>
          <w:rFonts w:ascii="Arial" w:eastAsia="Times New Roman" w:hAnsi="Arial" w:cs="Arial"/>
          <w:b/>
          <w:bCs/>
        </w:rPr>
        <w:t>§</w:t>
      </w:r>
      <w:r w:rsidR="003308A3" w:rsidRPr="00ED33C5">
        <w:rPr>
          <w:rFonts w:ascii="Arial" w:hAnsi="Arial" w:cs="Arial"/>
          <w:b/>
        </w:rPr>
        <w:t>11B-603.3</w:t>
      </w:r>
    </w:p>
    <w:p w:rsidR="00C25914" w:rsidRPr="00ED33C5" w:rsidRDefault="00C25914" w:rsidP="00846AA2">
      <w:pPr>
        <w:pStyle w:val="ListParagraph"/>
        <w:numPr>
          <w:ilvl w:val="0"/>
          <w:numId w:val="34"/>
        </w:numPr>
        <w:spacing w:before="0" w:after="120" w:line="240" w:lineRule="auto"/>
        <w:contextualSpacing w:val="0"/>
        <w:jc w:val="both"/>
        <w:rPr>
          <w:rFonts w:ascii="Arial" w:hAnsi="Arial" w:cs="Arial"/>
          <w:b/>
        </w:rPr>
      </w:pPr>
      <w:r w:rsidRPr="00C25914">
        <w:rPr>
          <w:rFonts w:ascii="Arial" w:hAnsi="Arial" w:cs="Arial"/>
        </w:rPr>
        <w:t xml:space="preserve">Coat hooks shall be located within one of the reach ranges specified in Section 11B-308.  Shelves shall be located 40 inches minimum and 48 inches maximum above the finish floor.  Medicine cabinets shall be located with a usable shelf no higher than 44 inches maximum above the finish floor. </w:t>
      </w:r>
      <w:r w:rsidR="003308A3" w:rsidRPr="00ED33C5">
        <w:rPr>
          <w:rFonts w:ascii="Arial" w:eastAsia="Times New Roman" w:hAnsi="Arial" w:cs="Arial"/>
          <w:b/>
          <w:bCs/>
        </w:rPr>
        <w:t>§</w:t>
      </w:r>
      <w:r w:rsidR="003308A3" w:rsidRPr="00ED33C5">
        <w:rPr>
          <w:rFonts w:ascii="Arial" w:hAnsi="Arial" w:cs="Arial"/>
          <w:b/>
        </w:rPr>
        <w:t>11B-603.4</w:t>
      </w:r>
    </w:p>
    <w:p w:rsidR="00C25914" w:rsidRPr="00C25914" w:rsidRDefault="00C25914" w:rsidP="00846AA2">
      <w:pPr>
        <w:pStyle w:val="ListParagraph"/>
        <w:numPr>
          <w:ilvl w:val="0"/>
          <w:numId w:val="34"/>
        </w:numPr>
        <w:spacing w:before="0" w:after="120" w:line="240" w:lineRule="auto"/>
        <w:contextualSpacing w:val="0"/>
        <w:jc w:val="both"/>
        <w:rPr>
          <w:rFonts w:ascii="Arial" w:hAnsi="Arial" w:cs="Arial"/>
        </w:rPr>
      </w:pPr>
      <w:r w:rsidRPr="00C25914">
        <w:rPr>
          <w:rFonts w:ascii="Arial" w:hAnsi="Arial" w:cs="Arial"/>
        </w:rPr>
        <w:t xml:space="preserve">Where towel or sanitary napkin dispensers, waste receptacles, or other accessories are provided in toilet facilities, at least one of each type shall be </w:t>
      </w:r>
      <w:r w:rsidR="003308A3">
        <w:rPr>
          <w:rFonts w:ascii="Arial" w:hAnsi="Arial" w:cs="Arial"/>
        </w:rPr>
        <w:t>located on an accessible route.</w:t>
      </w:r>
      <w:r w:rsidRPr="00C25914">
        <w:rPr>
          <w:rFonts w:ascii="Arial" w:hAnsi="Arial" w:cs="Arial"/>
        </w:rPr>
        <w:t xml:space="preserve"> All operable parts, including coin slots, shall be 40 inches maximum above the finish floor. </w:t>
      </w:r>
      <w:r w:rsidR="003308A3" w:rsidRPr="00ED33C5">
        <w:rPr>
          <w:rFonts w:ascii="Arial" w:eastAsia="Times New Roman" w:hAnsi="Arial" w:cs="Arial"/>
          <w:b/>
          <w:bCs/>
        </w:rPr>
        <w:t>§</w:t>
      </w:r>
      <w:r w:rsidR="003308A3" w:rsidRPr="00ED33C5">
        <w:rPr>
          <w:rFonts w:ascii="Arial" w:hAnsi="Arial" w:cs="Arial"/>
          <w:b/>
        </w:rPr>
        <w:t>11B-603.5</w:t>
      </w:r>
    </w:p>
    <w:p w:rsidR="00C25914" w:rsidRPr="00C25914" w:rsidRDefault="00C25914" w:rsidP="00846AA2">
      <w:pPr>
        <w:pStyle w:val="ListParagraph"/>
        <w:numPr>
          <w:ilvl w:val="0"/>
          <w:numId w:val="34"/>
        </w:numPr>
        <w:spacing w:before="0" w:after="120" w:line="240" w:lineRule="auto"/>
        <w:contextualSpacing w:val="0"/>
        <w:jc w:val="both"/>
        <w:rPr>
          <w:rFonts w:ascii="Arial" w:hAnsi="Arial" w:cs="Arial"/>
        </w:rPr>
      </w:pPr>
      <w:r w:rsidRPr="00C25914">
        <w:rPr>
          <w:rFonts w:ascii="Arial" w:hAnsi="Arial" w:cs="Arial"/>
        </w:rPr>
        <w:t xml:space="preserve">Toilet and bathing rooms within guest rooms that are not required to provide mobility features complying with Section 11B-806.2 </w:t>
      </w:r>
      <w:r w:rsidR="007616E9">
        <w:rPr>
          <w:rFonts w:ascii="Arial" w:hAnsi="Arial" w:cs="Arial"/>
        </w:rPr>
        <w:t xml:space="preserve">Guest Rooms with Mobility Features </w:t>
      </w:r>
      <w:r w:rsidRPr="00C25914">
        <w:rPr>
          <w:rFonts w:ascii="Arial" w:hAnsi="Arial" w:cs="Arial"/>
        </w:rPr>
        <w:t xml:space="preserve">shall provide all toilet and bathing fixtures in a location that allows a person using a wheelchair measuring 30 inches by 48 inches to touch the wheelchair to any lavatory, urinal, water closet, tub, sauna, shower stall and any other similar sanitary installation, if provided. </w:t>
      </w:r>
      <w:r w:rsidR="003308A3" w:rsidRPr="00ED33C5">
        <w:rPr>
          <w:rFonts w:ascii="Arial" w:eastAsia="Times New Roman" w:hAnsi="Arial" w:cs="Arial"/>
          <w:b/>
          <w:bCs/>
        </w:rPr>
        <w:t>§</w:t>
      </w:r>
      <w:r w:rsidR="003308A3" w:rsidRPr="00ED33C5">
        <w:rPr>
          <w:rFonts w:ascii="Arial" w:hAnsi="Arial" w:cs="Arial"/>
          <w:b/>
        </w:rPr>
        <w:t>11B-603.6</w:t>
      </w:r>
    </w:p>
    <w:p w:rsidR="00C25914" w:rsidRPr="003308A3" w:rsidRDefault="00C25914" w:rsidP="004C0AAD">
      <w:pPr>
        <w:ind w:firstLine="360"/>
        <w:rPr>
          <w:rFonts w:ascii="Arial" w:hAnsi="Arial" w:cs="Arial"/>
          <w:b/>
          <w:caps/>
        </w:rPr>
      </w:pPr>
      <w:r w:rsidRPr="003308A3">
        <w:rPr>
          <w:rFonts w:ascii="Arial" w:hAnsi="Arial" w:cs="Arial"/>
          <w:b/>
          <w:caps/>
        </w:rPr>
        <w:t>Water Closets and Toilet Compartments</w:t>
      </w:r>
    </w:p>
    <w:p w:rsidR="00C25914" w:rsidRPr="00C25914" w:rsidRDefault="00C25914" w:rsidP="00846AA2">
      <w:pPr>
        <w:pStyle w:val="ListParagraph"/>
        <w:numPr>
          <w:ilvl w:val="0"/>
          <w:numId w:val="34"/>
        </w:numPr>
        <w:spacing w:before="0" w:after="120" w:line="240" w:lineRule="auto"/>
        <w:contextualSpacing w:val="0"/>
        <w:jc w:val="both"/>
        <w:rPr>
          <w:rFonts w:ascii="Arial" w:hAnsi="Arial" w:cs="Arial"/>
        </w:rPr>
      </w:pPr>
      <w:r w:rsidRPr="00C25914">
        <w:rPr>
          <w:rFonts w:ascii="Arial" w:hAnsi="Arial" w:cs="Arial"/>
        </w:rPr>
        <w:t>The water closet shall be positioned with a wall or partition to the rear and to one side. The centerline of the water closet shall be 17 inches minimum to 18 inches maximum from the side wall or partition, except that the water closet shall be 17 inches minimum and 19 inches maximum from the side wall or partition in the ambulatory accessible toilet compartment specified in Section 11B-604.8.2</w:t>
      </w:r>
      <w:r w:rsidR="007616E9">
        <w:rPr>
          <w:rFonts w:ascii="Arial" w:hAnsi="Arial" w:cs="Arial"/>
        </w:rPr>
        <w:t xml:space="preserve"> Ambulatory Accessible Compartments</w:t>
      </w:r>
      <w:r w:rsidRPr="00C25914">
        <w:rPr>
          <w:rFonts w:ascii="Arial" w:hAnsi="Arial" w:cs="Arial"/>
        </w:rPr>
        <w:t xml:space="preserve">. Water closets shall be arranged for a left-hand or right-hand approach. </w:t>
      </w:r>
      <w:r w:rsidR="003308A3" w:rsidRPr="00ED33C5">
        <w:rPr>
          <w:rFonts w:ascii="Arial" w:eastAsia="Times New Roman" w:hAnsi="Arial" w:cs="Arial"/>
          <w:b/>
          <w:bCs/>
        </w:rPr>
        <w:t>§</w:t>
      </w:r>
      <w:r w:rsidR="003308A3" w:rsidRPr="00ED33C5">
        <w:rPr>
          <w:rFonts w:ascii="Arial" w:hAnsi="Arial" w:cs="Arial"/>
          <w:b/>
        </w:rPr>
        <w:t>11B-604.2</w:t>
      </w:r>
    </w:p>
    <w:p w:rsidR="00C25914" w:rsidRPr="00C25914" w:rsidRDefault="00C25914" w:rsidP="00846AA2">
      <w:pPr>
        <w:pStyle w:val="ListParagraph"/>
        <w:numPr>
          <w:ilvl w:val="0"/>
          <w:numId w:val="34"/>
        </w:numPr>
        <w:spacing w:before="0" w:after="120" w:line="240" w:lineRule="auto"/>
        <w:contextualSpacing w:val="0"/>
        <w:jc w:val="both"/>
        <w:rPr>
          <w:rFonts w:ascii="Arial" w:hAnsi="Arial" w:cs="Arial"/>
        </w:rPr>
      </w:pPr>
      <w:r w:rsidRPr="00C25914">
        <w:rPr>
          <w:rFonts w:ascii="Arial" w:hAnsi="Arial" w:cs="Arial"/>
        </w:rPr>
        <w:t>Clearance around a water closet shall be 60 inches minimum measured perpendicular from the side wall and 56 inches minimum measured perpendicular from the rear wall. A minimum 60 inches wide and 48 inches deep maneuvering space shall be provided</w:t>
      </w:r>
      <w:r w:rsidR="003308A3">
        <w:rPr>
          <w:rFonts w:ascii="Arial" w:hAnsi="Arial" w:cs="Arial"/>
        </w:rPr>
        <w:t xml:space="preserve"> in front of the water closet. </w:t>
      </w:r>
      <w:r w:rsidR="003308A3" w:rsidRPr="00ED33C5">
        <w:rPr>
          <w:rFonts w:ascii="Arial" w:eastAsia="Times New Roman" w:hAnsi="Arial" w:cs="Arial"/>
          <w:b/>
          <w:bCs/>
        </w:rPr>
        <w:t>§</w:t>
      </w:r>
      <w:r w:rsidR="003308A3" w:rsidRPr="00ED33C5">
        <w:rPr>
          <w:rFonts w:ascii="Arial" w:hAnsi="Arial" w:cs="Arial"/>
          <w:b/>
        </w:rPr>
        <w:t>11B-604.3.1</w:t>
      </w:r>
    </w:p>
    <w:p w:rsidR="00C25914" w:rsidRPr="00412D5E" w:rsidRDefault="00C25914" w:rsidP="00846AA2">
      <w:pPr>
        <w:pStyle w:val="ListParagraph"/>
        <w:numPr>
          <w:ilvl w:val="0"/>
          <w:numId w:val="34"/>
        </w:numPr>
        <w:spacing w:before="0" w:after="120" w:line="240" w:lineRule="auto"/>
        <w:contextualSpacing w:val="0"/>
        <w:jc w:val="both"/>
        <w:rPr>
          <w:rFonts w:ascii="Arial" w:hAnsi="Arial" w:cs="Arial"/>
        </w:rPr>
      </w:pPr>
      <w:r w:rsidRPr="00412D5E">
        <w:rPr>
          <w:rFonts w:ascii="Arial" w:hAnsi="Arial" w:cs="Arial"/>
        </w:rPr>
        <w:t>The seat height of a water closet above the finish floor shall be 17 inches minimum and 19 inches maximum measured to the top of the seat. Seats shall not be sprung the return to a lifted position.  Seats shall be 2 inches high maximum and a 3inch high seat shall be permitted only in alterations where the existing fixture is less than 15 inches high.</w:t>
      </w:r>
      <w:r w:rsidR="00412D5E" w:rsidRPr="00ED33C5">
        <w:rPr>
          <w:rFonts w:ascii="Arial" w:eastAsia="Times New Roman" w:hAnsi="Arial" w:cs="Arial"/>
          <w:b/>
          <w:bCs/>
        </w:rPr>
        <w:t>§</w:t>
      </w:r>
      <w:r w:rsidR="00ED33C5">
        <w:rPr>
          <w:rFonts w:ascii="Arial" w:hAnsi="Arial" w:cs="Arial"/>
          <w:b/>
        </w:rPr>
        <w:t>11B-604.4(</w:t>
      </w:r>
      <w:r w:rsidR="00412D5E" w:rsidRPr="00ED33C5">
        <w:rPr>
          <w:rFonts w:ascii="Arial" w:hAnsi="Arial" w:cs="Arial"/>
          <w:b/>
        </w:rPr>
        <w:t>See e</w:t>
      </w:r>
      <w:r w:rsidRPr="00ED33C5">
        <w:rPr>
          <w:rFonts w:ascii="Arial" w:hAnsi="Arial" w:cs="Arial"/>
          <w:b/>
        </w:rPr>
        <w:t>xception for Residential Units</w:t>
      </w:r>
      <w:r w:rsidR="00ED33C5">
        <w:rPr>
          <w:rFonts w:ascii="Arial" w:hAnsi="Arial" w:cs="Arial"/>
          <w:b/>
        </w:rPr>
        <w:t>)</w:t>
      </w:r>
    </w:p>
    <w:p w:rsidR="00C25914" w:rsidRPr="00C25914" w:rsidRDefault="00C25914" w:rsidP="00846AA2">
      <w:pPr>
        <w:pStyle w:val="ListParagraph"/>
        <w:numPr>
          <w:ilvl w:val="0"/>
          <w:numId w:val="34"/>
        </w:numPr>
        <w:spacing w:before="0" w:after="120" w:line="240" w:lineRule="auto"/>
        <w:contextualSpacing w:val="0"/>
        <w:jc w:val="both"/>
        <w:rPr>
          <w:rFonts w:ascii="Arial" w:hAnsi="Arial" w:cs="Arial"/>
        </w:rPr>
      </w:pPr>
      <w:r w:rsidRPr="00C25914">
        <w:rPr>
          <w:rFonts w:ascii="Arial" w:hAnsi="Arial" w:cs="Arial"/>
        </w:rPr>
        <w:t xml:space="preserve">Grab bars shall be provided on the side wall closest to the water closet and on the rear wall.  Where separate grab bars are required on adjacent walls at a common mounting height, an L-shaped grab bar meeting the dimensional requirements of Sections 11B-604.5.1 </w:t>
      </w:r>
      <w:r w:rsidR="007616E9">
        <w:rPr>
          <w:rFonts w:ascii="Arial" w:hAnsi="Arial" w:cs="Arial"/>
        </w:rPr>
        <w:t xml:space="preserve">Side Wall </w:t>
      </w:r>
      <w:r w:rsidRPr="00C25914">
        <w:rPr>
          <w:rFonts w:ascii="Arial" w:hAnsi="Arial" w:cs="Arial"/>
        </w:rPr>
        <w:t xml:space="preserve">and 11B-604.5.2 </w:t>
      </w:r>
      <w:r w:rsidR="007616E9">
        <w:rPr>
          <w:rFonts w:ascii="Arial" w:hAnsi="Arial" w:cs="Arial"/>
        </w:rPr>
        <w:t xml:space="preserve">Rear Wall </w:t>
      </w:r>
      <w:r w:rsidRPr="00C25914">
        <w:rPr>
          <w:rFonts w:ascii="Arial" w:hAnsi="Arial" w:cs="Arial"/>
        </w:rPr>
        <w:t xml:space="preserve">shall be permitted. </w:t>
      </w:r>
      <w:r w:rsidR="00412D5E" w:rsidRPr="00ED33C5">
        <w:rPr>
          <w:rFonts w:ascii="Arial" w:eastAsia="Times New Roman" w:hAnsi="Arial" w:cs="Arial"/>
          <w:b/>
          <w:bCs/>
        </w:rPr>
        <w:t>§</w:t>
      </w:r>
      <w:r w:rsidR="00412D5E" w:rsidRPr="00ED33C5">
        <w:rPr>
          <w:rFonts w:ascii="Arial" w:hAnsi="Arial" w:cs="Arial"/>
          <w:b/>
        </w:rPr>
        <w:t>11B-604.5</w:t>
      </w:r>
    </w:p>
    <w:p w:rsidR="00C25914" w:rsidRPr="00C25914" w:rsidRDefault="00C25914" w:rsidP="00846AA2">
      <w:pPr>
        <w:pStyle w:val="ListParagraph"/>
        <w:numPr>
          <w:ilvl w:val="0"/>
          <w:numId w:val="34"/>
        </w:numPr>
        <w:spacing w:before="0" w:after="120" w:line="240" w:lineRule="auto"/>
        <w:contextualSpacing w:val="0"/>
        <w:jc w:val="both"/>
        <w:rPr>
          <w:rFonts w:ascii="Arial" w:hAnsi="Arial" w:cs="Arial"/>
        </w:rPr>
      </w:pPr>
      <w:r w:rsidRPr="00C25914">
        <w:rPr>
          <w:rFonts w:ascii="Arial" w:hAnsi="Arial" w:cs="Arial"/>
        </w:rPr>
        <w:t xml:space="preserve">The side wall grab bars shall be 42 inches long minimum, located 12 inches maximum from the rear wall and extending 54 inches minimum from the rear wall with the front end positioned 24 inches minimum in front of the water closet. </w:t>
      </w:r>
      <w:r w:rsidR="00412D5E" w:rsidRPr="00ED33C5">
        <w:rPr>
          <w:rFonts w:ascii="Arial" w:eastAsia="Times New Roman" w:hAnsi="Arial" w:cs="Arial"/>
          <w:b/>
          <w:bCs/>
        </w:rPr>
        <w:t>§</w:t>
      </w:r>
      <w:r w:rsidR="00412D5E" w:rsidRPr="00ED33C5">
        <w:rPr>
          <w:rFonts w:ascii="Arial" w:hAnsi="Arial" w:cs="Arial"/>
          <w:b/>
        </w:rPr>
        <w:t>11B-604.5.1</w:t>
      </w:r>
    </w:p>
    <w:p w:rsidR="00C25914" w:rsidRPr="00ED33C5" w:rsidRDefault="00C25914" w:rsidP="00846AA2">
      <w:pPr>
        <w:pStyle w:val="ListParagraph"/>
        <w:numPr>
          <w:ilvl w:val="0"/>
          <w:numId w:val="34"/>
        </w:numPr>
        <w:spacing w:before="0" w:after="120" w:line="240" w:lineRule="auto"/>
        <w:contextualSpacing w:val="0"/>
        <w:jc w:val="both"/>
        <w:rPr>
          <w:rFonts w:ascii="Arial" w:hAnsi="Arial" w:cs="Arial"/>
          <w:b/>
        </w:rPr>
      </w:pPr>
      <w:r w:rsidRPr="00C25914">
        <w:rPr>
          <w:rFonts w:ascii="Arial" w:hAnsi="Arial" w:cs="Arial"/>
        </w:rPr>
        <w:t xml:space="preserve">The rear grab bar shall be 36 inches long minimum and extend from the centerline of the water closet 12 inches minimum on one side and 24 inches minimum on the other side. </w:t>
      </w:r>
      <w:r w:rsidR="00412D5E" w:rsidRPr="00ED33C5">
        <w:rPr>
          <w:rFonts w:ascii="Arial" w:eastAsia="Times New Roman" w:hAnsi="Arial" w:cs="Arial"/>
          <w:b/>
          <w:bCs/>
        </w:rPr>
        <w:t>§</w:t>
      </w:r>
      <w:r w:rsidR="007616E9">
        <w:rPr>
          <w:rFonts w:ascii="Arial" w:hAnsi="Arial" w:cs="Arial"/>
          <w:b/>
        </w:rPr>
        <w:t>11B-604.5.2 (</w:t>
      </w:r>
      <w:r w:rsidRPr="00ED33C5">
        <w:rPr>
          <w:rFonts w:ascii="Arial" w:hAnsi="Arial" w:cs="Arial"/>
          <w:b/>
        </w:rPr>
        <w:t xml:space="preserve">See </w:t>
      </w:r>
      <w:r w:rsidR="00412D5E" w:rsidRPr="00ED33C5">
        <w:rPr>
          <w:rFonts w:ascii="Arial" w:hAnsi="Arial" w:cs="Arial"/>
          <w:b/>
        </w:rPr>
        <w:t>e</w:t>
      </w:r>
      <w:r w:rsidRPr="00ED33C5">
        <w:rPr>
          <w:rFonts w:ascii="Arial" w:hAnsi="Arial" w:cs="Arial"/>
          <w:b/>
        </w:rPr>
        <w:t>xceptions</w:t>
      </w:r>
      <w:r w:rsidR="007616E9">
        <w:rPr>
          <w:rFonts w:ascii="Arial" w:hAnsi="Arial" w:cs="Arial"/>
          <w:b/>
        </w:rPr>
        <w:t>)</w:t>
      </w:r>
    </w:p>
    <w:p w:rsidR="00C25914" w:rsidRPr="00C25914" w:rsidRDefault="00C25914" w:rsidP="00846AA2">
      <w:pPr>
        <w:pStyle w:val="ListParagraph"/>
        <w:numPr>
          <w:ilvl w:val="0"/>
          <w:numId w:val="34"/>
        </w:numPr>
        <w:spacing w:before="0" w:after="120" w:line="240" w:lineRule="auto"/>
        <w:contextualSpacing w:val="0"/>
        <w:jc w:val="both"/>
        <w:rPr>
          <w:rFonts w:ascii="Arial" w:hAnsi="Arial" w:cs="Arial"/>
        </w:rPr>
      </w:pPr>
      <w:r w:rsidRPr="00C25914">
        <w:rPr>
          <w:rFonts w:ascii="Arial" w:hAnsi="Arial" w:cs="Arial"/>
        </w:rPr>
        <w:t xml:space="preserve">Flush controls shall be hand operated or automatic. Hand operated flush controls shall comply with Section 11B-309.4 </w:t>
      </w:r>
      <w:r w:rsidR="007616E9">
        <w:rPr>
          <w:rFonts w:ascii="Arial" w:hAnsi="Arial" w:cs="Arial"/>
        </w:rPr>
        <w:t xml:space="preserve">Operation </w:t>
      </w:r>
      <w:r w:rsidRPr="00C25914">
        <w:rPr>
          <w:rFonts w:ascii="Arial" w:hAnsi="Arial" w:cs="Arial"/>
        </w:rPr>
        <w:t>except they shall be located 44 inches maximum above the floor. Flush controls shall be located on the open side of the water closet except in ambulatory accessible compartments complying with Section 11B-604.8.2</w:t>
      </w:r>
      <w:r w:rsidR="007616E9">
        <w:rPr>
          <w:rFonts w:ascii="Arial" w:hAnsi="Arial" w:cs="Arial"/>
        </w:rPr>
        <w:t xml:space="preserve"> Ambulatory Accessible Compartments</w:t>
      </w:r>
      <w:r w:rsidRPr="00C25914">
        <w:rPr>
          <w:rFonts w:ascii="Arial" w:hAnsi="Arial" w:cs="Arial"/>
        </w:rPr>
        <w:t xml:space="preserve">. </w:t>
      </w:r>
      <w:r w:rsidR="00412D5E" w:rsidRPr="00ED33C5">
        <w:rPr>
          <w:rFonts w:ascii="Arial" w:eastAsia="Times New Roman" w:hAnsi="Arial" w:cs="Arial"/>
          <w:b/>
          <w:bCs/>
        </w:rPr>
        <w:t>§</w:t>
      </w:r>
      <w:r w:rsidR="00412D5E" w:rsidRPr="00ED33C5">
        <w:rPr>
          <w:rFonts w:ascii="Arial" w:hAnsi="Arial" w:cs="Arial"/>
          <w:b/>
        </w:rPr>
        <w:t>11B-604.6</w:t>
      </w:r>
    </w:p>
    <w:p w:rsidR="00C25914" w:rsidRPr="00C25914" w:rsidRDefault="00C25914" w:rsidP="00846AA2">
      <w:pPr>
        <w:pStyle w:val="ListParagraph"/>
        <w:numPr>
          <w:ilvl w:val="0"/>
          <w:numId w:val="34"/>
        </w:numPr>
        <w:spacing w:before="0" w:after="120" w:line="240" w:lineRule="auto"/>
        <w:contextualSpacing w:val="0"/>
        <w:jc w:val="both"/>
        <w:rPr>
          <w:rFonts w:ascii="Arial" w:hAnsi="Arial" w:cs="Arial"/>
        </w:rPr>
      </w:pPr>
      <w:r w:rsidRPr="00C25914">
        <w:rPr>
          <w:rFonts w:ascii="Arial" w:hAnsi="Arial" w:cs="Arial"/>
        </w:rPr>
        <w:t xml:space="preserve">Toilet paper dispensers shall comply with Section 11B-309.4 </w:t>
      </w:r>
      <w:r w:rsidR="007616E9">
        <w:rPr>
          <w:rFonts w:ascii="Arial" w:hAnsi="Arial" w:cs="Arial"/>
        </w:rPr>
        <w:t>Operation</w:t>
      </w:r>
      <w:r w:rsidRPr="00C25914">
        <w:rPr>
          <w:rFonts w:ascii="Arial" w:hAnsi="Arial" w:cs="Arial"/>
        </w:rPr>
        <w:t>and shall be 7 inches minimum and 9 inches maximum in front of the water closet measured to t</w:t>
      </w:r>
      <w:r w:rsidR="00412D5E">
        <w:rPr>
          <w:rFonts w:ascii="Arial" w:hAnsi="Arial" w:cs="Arial"/>
        </w:rPr>
        <w:t>he centerline of the dispenser.</w:t>
      </w:r>
      <w:r w:rsidRPr="00C25914">
        <w:rPr>
          <w:rFonts w:ascii="Arial" w:hAnsi="Arial" w:cs="Arial"/>
        </w:rPr>
        <w:t xml:space="preserve"> The outlet of the dispenser shall be below the grab bar, 19 inches minimum above the finish floor and shall not be located behind the grab bars. Dispensers shall not be of a type that control delivery or that does not</w:t>
      </w:r>
      <w:r w:rsidR="00412D5E">
        <w:rPr>
          <w:rFonts w:ascii="Arial" w:hAnsi="Arial" w:cs="Arial"/>
        </w:rPr>
        <w:t xml:space="preserve"> allow continuous paper flow. </w:t>
      </w:r>
      <w:r w:rsidR="00412D5E" w:rsidRPr="00ED33C5">
        <w:rPr>
          <w:rFonts w:ascii="Arial" w:eastAsia="Times New Roman" w:hAnsi="Arial" w:cs="Arial"/>
          <w:b/>
          <w:bCs/>
        </w:rPr>
        <w:t>§</w:t>
      </w:r>
      <w:r w:rsidR="00412D5E" w:rsidRPr="00ED33C5">
        <w:rPr>
          <w:rFonts w:ascii="Arial" w:hAnsi="Arial" w:cs="Arial"/>
          <w:b/>
        </w:rPr>
        <w:t>11B-604.7</w:t>
      </w:r>
    </w:p>
    <w:p w:rsidR="00C25914" w:rsidRPr="00C25914" w:rsidRDefault="00C25914" w:rsidP="00846AA2">
      <w:pPr>
        <w:pStyle w:val="ListParagraph"/>
        <w:numPr>
          <w:ilvl w:val="0"/>
          <w:numId w:val="34"/>
        </w:numPr>
        <w:spacing w:before="0" w:after="120" w:line="240" w:lineRule="auto"/>
        <w:contextualSpacing w:val="0"/>
        <w:jc w:val="both"/>
        <w:rPr>
          <w:rFonts w:ascii="Arial" w:hAnsi="Arial" w:cs="Arial"/>
        </w:rPr>
      </w:pPr>
      <w:r w:rsidRPr="00C25914">
        <w:rPr>
          <w:rFonts w:ascii="Arial" w:hAnsi="Arial" w:cs="Arial"/>
        </w:rPr>
        <w:t>Wheelchair accessible toilet compartments shall meet the requirements of Sections 11B-604.8.1</w:t>
      </w:r>
      <w:r w:rsidR="007616E9">
        <w:rPr>
          <w:rFonts w:ascii="Arial" w:hAnsi="Arial" w:cs="Arial"/>
        </w:rPr>
        <w:t xml:space="preserve"> Wheelchair Accessible Compartments</w:t>
      </w:r>
      <w:r w:rsidRPr="00C25914">
        <w:rPr>
          <w:rFonts w:ascii="Arial" w:hAnsi="Arial" w:cs="Arial"/>
        </w:rPr>
        <w:t xml:space="preserve"> and 11B-604.8.3</w:t>
      </w:r>
      <w:r w:rsidR="007616E9">
        <w:rPr>
          <w:rFonts w:ascii="Arial" w:hAnsi="Arial" w:cs="Arial"/>
        </w:rPr>
        <w:t xml:space="preserve"> Coat Hooks and Shelves</w:t>
      </w:r>
      <w:r w:rsidRPr="00C25914">
        <w:rPr>
          <w:rFonts w:ascii="Arial" w:hAnsi="Arial" w:cs="Arial"/>
        </w:rPr>
        <w:t>. Compartments containing more than one plumbing fixture shall comply with Section 11B-603</w:t>
      </w:r>
      <w:r w:rsidR="007616E9">
        <w:rPr>
          <w:rFonts w:ascii="Arial" w:hAnsi="Arial" w:cs="Arial"/>
        </w:rPr>
        <w:t xml:space="preserve"> Toilet and Bathing Rooms</w:t>
      </w:r>
      <w:r w:rsidRPr="00C25914">
        <w:rPr>
          <w:rFonts w:ascii="Arial" w:hAnsi="Arial" w:cs="Arial"/>
        </w:rPr>
        <w:t xml:space="preserve">. Ambulatory accessible compartments shall comply with Sections 11B-604.8.2 </w:t>
      </w:r>
      <w:r w:rsidR="007616E9">
        <w:rPr>
          <w:rFonts w:ascii="Arial" w:hAnsi="Arial" w:cs="Arial"/>
        </w:rPr>
        <w:t xml:space="preserve">Ambulatory Accessible Compartments </w:t>
      </w:r>
      <w:r w:rsidRPr="00C25914">
        <w:rPr>
          <w:rFonts w:ascii="Arial" w:hAnsi="Arial" w:cs="Arial"/>
        </w:rPr>
        <w:t>and 11B-604.8.3</w:t>
      </w:r>
      <w:r w:rsidR="007616E9">
        <w:rPr>
          <w:rFonts w:ascii="Arial" w:hAnsi="Arial" w:cs="Arial"/>
        </w:rPr>
        <w:t xml:space="preserve"> Coat Hooks and Shelves</w:t>
      </w:r>
      <w:r w:rsidRPr="00C25914">
        <w:rPr>
          <w:rFonts w:ascii="Arial" w:hAnsi="Arial" w:cs="Arial"/>
        </w:rPr>
        <w:t xml:space="preserve">. </w:t>
      </w:r>
      <w:r w:rsidR="00412D5E" w:rsidRPr="00ED33C5">
        <w:rPr>
          <w:rFonts w:ascii="Arial" w:eastAsia="Times New Roman" w:hAnsi="Arial" w:cs="Arial"/>
          <w:b/>
          <w:bCs/>
        </w:rPr>
        <w:t>§</w:t>
      </w:r>
      <w:r w:rsidR="00412D5E" w:rsidRPr="00ED33C5">
        <w:rPr>
          <w:rFonts w:ascii="Arial" w:hAnsi="Arial" w:cs="Arial"/>
          <w:b/>
        </w:rPr>
        <w:t>11B-604.8</w:t>
      </w:r>
    </w:p>
    <w:p w:rsidR="00C25914" w:rsidRPr="00C25914" w:rsidRDefault="00C25914" w:rsidP="00846AA2">
      <w:pPr>
        <w:pStyle w:val="ListParagraph"/>
        <w:numPr>
          <w:ilvl w:val="0"/>
          <w:numId w:val="34"/>
        </w:numPr>
        <w:spacing w:before="0" w:after="120" w:line="240" w:lineRule="auto"/>
        <w:contextualSpacing w:val="0"/>
        <w:jc w:val="both"/>
        <w:rPr>
          <w:rFonts w:ascii="Arial" w:hAnsi="Arial" w:cs="Arial"/>
        </w:rPr>
      </w:pPr>
      <w:r w:rsidRPr="00C25914">
        <w:rPr>
          <w:rFonts w:ascii="Arial" w:hAnsi="Arial" w:cs="Arial"/>
        </w:rPr>
        <w:t xml:space="preserve">Wheelchair accessible compartments shall be 60 inches wide minimum measure perpendicular to the side wall, and 56 inches deep minimum for wall hung water closets and 59 inches deep minimum for floor mounted water closets measured perpendicular to the rear wall. Wheelchair accessible compartments for children’s use shall be 60 inches wide minimum measured perpendicular to the side wall, and 59 inches deep minimum for wall hung and floor mounted water closets measured </w:t>
      </w:r>
      <w:r w:rsidR="00257969">
        <w:rPr>
          <w:rFonts w:ascii="Arial" w:hAnsi="Arial" w:cs="Arial"/>
        </w:rPr>
        <w:t>perpendicular to the rear wall.</w:t>
      </w:r>
      <w:r w:rsidR="00257969" w:rsidRPr="00ED33C5">
        <w:rPr>
          <w:rFonts w:ascii="Arial" w:eastAsia="Times New Roman" w:hAnsi="Arial" w:cs="Arial"/>
          <w:b/>
          <w:bCs/>
        </w:rPr>
        <w:t>§</w:t>
      </w:r>
      <w:r w:rsidR="00257969" w:rsidRPr="00ED33C5">
        <w:rPr>
          <w:rFonts w:ascii="Arial" w:hAnsi="Arial" w:cs="Arial"/>
          <w:b/>
        </w:rPr>
        <w:t>11B-604.8.1.1</w:t>
      </w:r>
    </w:p>
    <w:p w:rsidR="00C25914" w:rsidRPr="00C25914" w:rsidRDefault="00C25914" w:rsidP="00846AA2">
      <w:pPr>
        <w:pStyle w:val="ListParagraph"/>
        <w:numPr>
          <w:ilvl w:val="0"/>
          <w:numId w:val="34"/>
        </w:numPr>
        <w:spacing w:before="0" w:after="120" w:line="240" w:lineRule="auto"/>
        <w:contextualSpacing w:val="0"/>
        <w:jc w:val="both"/>
        <w:rPr>
          <w:rFonts w:ascii="Arial" w:hAnsi="Arial" w:cs="Arial"/>
        </w:rPr>
      </w:pPr>
      <w:r w:rsidRPr="00C25914">
        <w:rPr>
          <w:rFonts w:ascii="Arial" w:hAnsi="Arial" w:cs="Arial"/>
        </w:rPr>
        <w:t>In a wheelchair accessible compartment with an in-swing door, a minimum 60 inches wide by 36 inches deep maneuvering space shall be provided in front of the clearance required in Section 11B-604.8.1.1</w:t>
      </w:r>
      <w:r w:rsidR="007616E9">
        <w:rPr>
          <w:rFonts w:ascii="Arial" w:hAnsi="Arial" w:cs="Arial"/>
        </w:rPr>
        <w:t xml:space="preserve"> Wheelchair Accessible Compartment Size</w:t>
      </w:r>
      <w:r w:rsidRPr="00C25914">
        <w:rPr>
          <w:rFonts w:ascii="Arial" w:hAnsi="Arial" w:cs="Arial"/>
        </w:rPr>
        <w:t xml:space="preserve">. </w:t>
      </w:r>
      <w:r w:rsidR="007616E9" w:rsidRPr="00ED33C5">
        <w:rPr>
          <w:rFonts w:ascii="Arial" w:eastAsia="Times New Roman" w:hAnsi="Arial" w:cs="Arial"/>
          <w:b/>
          <w:bCs/>
        </w:rPr>
        <w:t>§</w:t>
      </w:r>
      <w:r w:rsidR="007616E9" w:rsidRPr="00ED33C5">
        <w:rPr>
          <w:rFonts w:ascii="Arial" w:hAnsi="Arial" w:cs="Arial"/>
          <w:b/>
        </w:rPr>
        <w:t>11B-604.8.1.1</w:t>
      </w:r>
      <w:r w:rsidR="007616E9">
        <w:rPr>
          <w:rFonts w:ascii="Arial" w:hAnsi="Arial" w:cs="Arial"/>
          <w:b/>
        </w:rPr>
        <w:t xml:space="preserve">.1, Figures </w:t>
      </w:r>
      <w:r w:rsidRPr="007616E9">
        <w:rPr>
          <w:rFonts w:ascii="Arial" w:hAnsi="Arial" w:cs="Arial"/>
          <w:b/>
        </w:rPr>
        <w:t>11B-604.8.1.1.2(b) and 11B-604.8.1.1.3(b)</w:t>
      </w:r>
    </w:p>
    <w:p w:rsidR="00C25914" w:rsidRPr="00C25914" w:rsidRDefault="00C25914" w:rsidP="00846AA2">
      <w:pPr>
        <w:pStyle w:val="ListParagraph"/>
        <w:numPr>
          <w:ilvl w:val="0"/>
          <w:numId w:val="34"/>
        </w:numPr>
        <w:spacing w:before="0" w:after="120" w:line="240" w:lineRule="auto"/>
        <w:contextualSpacing w:val="0"/>
        <w:jc w:val="both"/>
        <w:rPr>
          <w:rFonts w:ascii="Arial" w:hAnsi="Arial" w:cs="Arial"/>
        </w:rPr>
      </w:pPr>
      <w:r w:rsidRPr="00C25914">
        <w:rPr>
          <w:rFonts w:ascii="Arial" w:hAnsi="Arial" w:cs="Arial"/>
        </w:rPr>
        <w:t xml:space="preserve">In a wheelchair accessible compartment with a side-opening door, either in-swinging or out-swinging, a minimum 60 inches wide and 60 inches deep maneuvering space shall be provided in front of the water closet. </w:t>
      </w:r>
      <w:r w:rsidR="007616E9" w:rsidRPr="00ED33C5">
        <w:rPr>
          <w:rFonts w:ascii="Arial" w:eastAsia="Times New Roman" w:hAnsi="Arial" w:cs="Arial"/>
          <w:b/>
          <w:bCs/>
        </w:rPr>
        <w:t>§</w:t>
      </w:r>
      <w:r w:rsidR="007616E9" w:rsidRPr="00ED33C5">
        <w:rPr>
          <w:rFonts w:ascii="Arial" w:hAnsi="Arial" w:cs="Arial"/>
          <w:b/>
        </w:rPr>
        <w:t>11B-604.8.1.1</w:t>
      </w:r>
      <w:r w:rsidR="007616E9">
        <w:rPr>
          <w:rFonts w:ascii="Arial" w:hAnsi="Arial" w:cs="Arial"/>
          <w:b/>
        </w:rPr>
        <w:t xml:space="preserve">.2, Figure </w:t>
      </w:r>
      <w:r w:rsidR="007616E9" w:rsidRPr="007616E9">
        <w:rPr>
          <w:rFonts w:ascii="Arial" w:hAnsi="Arial" w:cs="Arial"/>
          <w:b/>
        </w:rPr>
        <w:t>11B-604.8.1.1.2</w:t>
      </w:r>
    </w:p>
    <w:p w:rsidR="00C25914" w:rsidRPr="007616E9" w:rsidRDefault="00C25914" w:rsidP="00846AA2">
      <w:pPr>
        <w:pStyle w:val="ListParagraph"/>
        <w:numPr>
          <w:ilvl w:val="0"/>
          <w:numId w:val="34"/>
        </w:numPr>
        <w:spacing w:before="0" w:after="120" w:line="240" w:lineRule="auto"/>
        <w:contextualSpacing w:val="0"/>
        <w:jc w:val="both"/>
        <w:rPr>
          <w:rFonts w:ascii="Arial" w:hAnsi="Arial" w:cs="Arial"/>
          <w:b/>
        </w:rPr>
      </w:pPr>
      <w:r w:rsidRPr="00C25914">
        <w:rPr>
          <w:rFonts w:ascii="Arial" w:hAnsi="Arial" w:cs="Arial"/>
        </w:rPr>
        <w:t xml:space="preserve">In a wheel chair accessible compartment with end-opening door (facing water closet), either in-swinging or out-swinging, a minimum 60 inches wide and 48 inches deep maneuvering space shall be provided in front of the water closet. </w:t>
      </w:r>
      <w:r w:rsidR="007616E9" w:rsidRPr="00ED33C5">
        <w:rPr>
          <w:rFonts w:ascii="Arial" w:eastAsia="Times New Roman" w:hAnsi="Arial" w:cs="Arial"/>
          <w:b/>
          <w:bCs/>
        </w:rPr>
        <w:t>§</w:t>
      </w:r>
      <w:r w:rsidR="007616E9" w:rsidRPr="00ED33C5">
        <w:rPr>
          <w:rFonts w:ascii="Arial" w:hAnsi="Arial" w:cs="Arial"/>
          <w:b/>
        </w:rPr>
        <w:t>11B-604.8.1.1</w:t>
      </w:r>
      <w:r w:rsidR="007616E9">
        <w:rPr>
          <w:rFonts w:ascii="Arial" w:hAnsi="Arial" w:cs="Arial"/>
          <w:b/>
        </w:rPr>
        <w:t xml:space="preserve">.3, Figure </w:t>
      </w:r>
      <w:r w:rsidRPr="007616E9">
        <w:rPr>
          <w:rFonts w:ascii="Arial" w:hAnsi="Arial" w:cs="Arial"/>
          <w:b/>
        </w:rPr>
        <w:t>11B-604.8.1.1.3</w:t>
      </w:r>
    </w:p>
    <w:p w:rsidR="00C25914" w:rsidRPr="00C25914" w:rsidRDefault="00C25914" w:rsidP="00846AA2">
      <w:pPr>
        <w:pStyle w:val="ListParagraph"/>
        <w:numPr>
          <w:ilvl w:val="0"/>
          <w:numId w:val="34"/>
        </w:numPr>
        <w:spacing w:before="0" w:after="120" w:line="240" w:lineRule="auto"/>
        <w:contextualSpacing w:val="0"/>
        <w:jc w:val="both"/>
        <w:rPr>
          <w:rFonts w:ascii="Arial" w:hAnsi="Arial" w:cs="Arial"/>
        </w:rPr>
      </w:pPr>
      <w:r w:rsidRPr="00C25914">
        <w:rPr>
          <w:rFonts w:ascii="Arial" w:hAnsi="Arial" w:cs="Arial"/>
        </w:rPr>
        <w:t xml:space="preserve">Toilet compartment doors, including door hardware, shall comply with Section 11B-404 </w:t>
      </w:r>
      <w:r w:rsidR="007616E9">
        <w:rPr>
          <w:rFonts w:ascii="Arial" w:hAnsi="Arial" w:cs="Arial"/>
        </w:rPr>
        <w:t xml:space="preserve">Doors, Doorways, and Gates </w:t>
      </w:r>
      <w:r w:rsidRPr="00C25914">
        <w:rPr>
          <w:rFonts w:ascii="Arial" w:hAnsi="Arial" w:cs="Arial"/>
        </w:rPr>
        <w:t xml:space="preserve">except that if the approach is from the push side of the compartment door, clearance between the door side of the compartment and any obstruction shall be 48 inches minimum measured perpendicular to the compartment door in its closed position. Door shall be located in front partition or in the side wall or partition farthest from the water closet. </w:t>
      </w:r>
      <w:r w:rsidR="007616E9" w:rsidRPr="00ED33C5">
        <w:rPr>
          <w:rFonts w:ascii="Arial" w:eastAsia="Times New Roman" w:hAnsi="Arial" w:cs="Arial"/>
          <w:b/>
          <w:bCs/>
        </w:rPr>
        <w:t>§</w:t>
      </w:r>
      <w:r w:rsidR="007616E9" w:rsidRPr="00ED33C5">
        <w:rPr>
          <w:rFonts w:ascii="Arial" w:hAnsi="Arial" w:cs="Arial"/>
          <w:b/>
        </w:rPr>
        <w:t>11B-604.8.1.</w:t>
      </w:r>
      <w:r w:rsidR="007616E9">
        <w:rPr>
          <w:rFonts w:ascii="Arial" w:hAnsi="Arial" w:cs="Arial"/>
          <w:b/>
        </w:rPr>
        <w:t>2</w:t>
      </w:r>
    </w:p>
    <w:p w:rsidR="00C25914" w:rsidRPr="00C25914" w:rsidRDefault="00C25914" w:rsidP="00846AA2">
      <w:pPr>
        <w:pStyle w:val="ListParagraph"/>
        <w:numPr>
          <w:ilvl w:val="0"/>
          <w:numId w:val="34"/>
        </w:numPr>
        <w:spacing w:before="0" w:after="120" w:line="240" w:lineRule="auto"/>
        <w:contextualSpacing w:val="0"/>
        <w:jc w:val="both"/>
        <w:rPr>
          <w:rFonts w:ascii="Arial" w:hAnsi="Arial" w:cs="Arial"/>
        </w:rPr>
      </w:pPr>
      <w:r w:rsidRPr="00C25914">
        <w:rPr>
          <w:rFonts w:ascii="Arial" w:hAnsi="Arial" w:cs="Arial"/>
        </w:rPr>
        <w:t xml:space="preserve">Where toilet compartment doors are located in the front partition, the door opening shall be 4 inches maximum from the side wall or partition farthest from the water closet. Where located in the side wall or partition, the door opening shall be 4 inches maximum from the front partition and the door shall be self-closing.  </w:t>
      </w:r>
      <w:r w:rsidR="007616E9" w:rsidRPr="00ED33C5">
        <w:rPr>
          <w:rFonts w:ascii="Arial" w:eastAsia="Times New Roman" w:hAnsi="Arial" w:cs="Arial"/>
          <w:b/>
          <w:bCs/>
        </w:rPr>
        <w:t>§</w:t>
      </w:r>
      <w:r w:rsidR="007616E9" w:rsidRPr="00ED33C5">
        <w:rPr>
          <w:rFonts w:ascii="Arial" w:hAnsi="Arial" w:cs="Arial"/>
          <w:b/>
        </w:rPr>
        <w:t>11B-604.8.1.</w:t>
      </w:r>
      <w:r w:rsidR="007616E9">
        <w:rPr>
          <w:rFonts w:ascii="Arial" w:hAnsi="Arial" w:cs="Arial"/>
          <w:b/>
        </w:rPr>
        <w:t>2</w:t>
      </w:r>
    </w:p>
    <w:p w:rsidR="00257969" w:rsidRDefault="00C25914" w:rsidP="00846AA2">
      <w:pPr>
        <w:pStyle w:val="ListParagraph"/>
        <w:numPr>
          <w:ilvl w:val="0"/>
          <w:numId w:val="34"/>
        </w:numPr>
        <w:spacing w:before="0" w:after="120" w:line="240" w:lineRule="auto"/>
        <w:contextualSpacing w:val="0"/>
        <w:jc w:val="both"/>
        <w:rPr>
          <w:rFonts w:ascii="Arial" w:hAnsi="Arial" w:cs="Arial"/>
        </w:rPr>
      </w:pPr>
      <w:r w:rsidRPr="00257969">
        <w:rPr>
          <w:rFonts w:ascii="Arial" w:hAnsi="Arial" w:cs="Arial"/>
        </w:rPr>
        <w:t>A door pull complying with Section 11B-404.2.7</w:t>
      </w:r>
      <w:r w:rsidR="007616E9">
        <w:rPr>
          <w:rFonts w:ascii="Arial" w:hAnsi="Arial" w:cs="Arial"/>
        </w:rPr>
        <w:t xml:space="preserve"> Door and Gate Hardware</w:t>
      </w:r>
      <w:r w:rsidRPr="00257969">
        <w:rPr>
          <w:rFonts w:ascii="Arial" w:hAnsi="Arial" w:cs="Arial"/>
        </w:rPr>
        <w:t xml:space="preserve"> shall be placed on both sides of the door near the latch. Door shall not swing into the clear floor space or clearance required for any fixture. Doors may swing into that portion of the maneuvering space which does not overlap the clearance required at a water closet. </w:t>
      </w:r>
      <w:r w:rsidR="00257969" w:rsidRPr="00ED33C5">
        <w:rPr>
          <w:rFonts w:ascii="Arial" w:eastAsia="Times New Roman" w:hAnsi="Arial" w:cs="Arial"/>
          <w:b/>
          <w:bCs/>
        </w:rPr>
        <w:t>§</w:t>
      </w:r>
      <w:r w:rsidR="00257969" w:rsidRPr="00ED33C5">
        <w:rPr>
          <w:rFonts w:ascii="Arial" w:hAnsi="Arial" w:cs="Arial"/>
          <w:b/>
        </w:rPr>
        <w:t>11B-604.8.1.2</w:t>
      </w:r>
      <w:r w:rsidR="00ED33C5">
        <w:rPr>
          <w:rFonts w:ascii="Arial" w:hAnsi="Arial" w:cs="Arial"/>
          <w:b/>
        </w:rPr>
        <w:t xml:space="preserve"> (See exception)</w:t>
      </w:r>
    </w:p>
    <w:p w:rsidR="00C25914" w:rsidRPr="00ED33C5" w:rsidRDefault="00C25914" w:rsidP="00846AA2">
      <w:pPr>
        <w:pStyle w:val="ListParagraph"/>
        <w:numPr>
          <w:ilvl w:val="0"/>
          <w:numId w:val="34"/>
        </w:numPr>
        <w:spacing w:before="0" w:after="120" w:line="240" w:lineRule="auto"/>
        <w:contextualSpacing w:val="0"/>
        <w:jc w:val="both"/>
        <w:rPr>
          <w:rFonts w:ascii="Arial" w:hAnsi="Arial" w:cs="Arial"/>
          <w:b/>
        </w:rPr>
      </w:pPr>
      <w:r w:rsidRPr="00C25914">
        <w:rPr>
          <w:rFonts w:ascii="Arial" w:hAnsi="Arial" w:cs="Arial"/>
        </w:rPr>
        <w:t>At least one side partition shall provide a toe clearance of 9 inches minimum above the finish floor and 6 inches deep minimum beyond the compartment-side face of the partition, exclusive of partition support members. Partition components at toe clearances shall be smooth without sharp edges or abrasive surfaces. Compartments for children’s use shall provide a toe clearance of 12 inches m</w:t>
      </w:r>
      <w:r w:rsidR="00257969">
        <w:rPr>
          <w:rFonts w:ascii="Arial" w:hAnsi="Arial" w:cs="Arial"/>
        </w:rPr>
        <w:t xml:space="preserve">inimum above the finish floor. </w:t>
      </w:r>
      <w:r w:rsidR="00257969" w:rsidRPr="00ED33C5">
        <w:rPr>
          <w:rFonts w:ascii="Arial" w:eastAsia="Times New Roman" w:hAnsi="Arial" w:cs="Arial"/>
          <w:b/>
          <w:bCs/>
        </w:rPr>
        <w:t>§</w:t>
      </w:r>
      <w:r w:rsidR="00257969" w:rsidRPr="00ED33C5">
        <w:rPr>
          <w:rFonts w:ascii="Arial" w:hAnsi="Arial" w:cs="Arial"/>
          <w:b/>
        </w:rPr>
        <w:t>11B-604.8.1.4</w:t>
      </w:r>
    </w:p>
    <w:p w:rsidR="00C25914" w:rsidRPr="00ED33C5" w:rsidRDefault="00C25914" w:rsidP="00846AA2">
      <w:pPr>
        <w:pStyle w:val="ListParagraph"/>
        <w:numPr>
          <w:ilvl w:val="0"/>
          <w:numId w:val="34"/>
        </w:numPr>
        <w:spacing w:before="0" w:after="120" w:line="240" w:lineRule="auto"/>
        <w:contextualSpacing w:val="0"/>
        <w:jc w:val="both"/>
        <w:rPr>
          <w:rFonts w:ascii="Arial" w:hAnsi="Arial" w:cs="Arial"/>
          <w:b/>
        </w:rPr>
      </w:pPr>
      <w:r w:rsidRPr="00C25914">
        <w:rPr>
          <w:rFonts w:ascii="Arial" w:hAnsi="Arial" w:cs="Arial"/>
        </w:rPr>
        <w:t>Grab bars shall comply with Section 11B-609</w:t>
      </w:r>
      <w:r w:rsidR="007616E9">
        <w:rPr>
          <w:rFonts w:ascii="Arial" w:hAnsi="Arial" w:cs="Arial"/>
        </w:rPr>
        <w:t xml:space="preserve"> Grab Bars</w:t>
      </w:r>
      <w:r w:rsidRPr="00C25914">
        <w:rPr>
          <w:rFonts w:ascii="Arial" w:hAnsi="Arial" w:cs="Arial"/>
        </w:rPr>
        <w:t xml:space="preserve">. A side-wall grab bar complying with Section 11B-604.5.1 </w:t>
      </w:r>
      <w:r w:rsidR="007616E9">
        <w:rPr>
          <w:rFonts w:ascii="Arial" w:hAnsi="Arial" w:cs="Arial"/>
        </w:rPr>
        <w:t xml:space="preserve">Side Wall </w:t>
      </w:r>
      <w:r w:rsidRPr="00C25914">
        <w:rPr>
          <w:rFonts w:ascii="Arial" w:hAnsi="Arial" w:cs="Arial"/>
        </w:rPr>
        <w:t xml:space="preserve">shall be provided and shall be located on the wall closest to the water closet.  In addition, a rear-wall grab bar complying with Section 11B-604.5.2 </w:t>
      </w:r>
      <w:r w:rsidR="007616E9">
        <w:rPr>
          <w:rFonts w:ascii="Arial" w:hAnsi="Arial" w:cs="Arial"/>
        </w:rPr>
        <w:t xml:space="preserve">Rear Wall </w:t>
      </w:r>
      <w:r w:rsidRPr="00C25914">
        <w:rPr>
          <w:rFonts w:ascii="Arial" w:hAnsi="Arial" w:cs="Arial"/>
        </w:rPr>
        <w:t xml:space="preserve">shall be provided. Where separate grab bars are required on adjacent walls at a common mounting height, an L-shaped grab bar meeting the dimensional requirements of Sections 11B-604.5.1 </w:t>
      </w:r>
      <w:r w:rsidR="007616E9">
        <w:rPr>
          <w:rFonts w:ascii="Arial" w:hAnsi="Arial" w:cs="Arial"/>
        </w:rPr>
        <w:t xml:space="preserve">Side Wall </w:t>
      </w:r>
      <w:r w:rsidRPr="00C25914">
        <w:rPr>
          <w:rFonts w:ascii="Arial" w:hAnsi="Arial" w:cs="Arial"/>
        </w:rPr>
        <w:t xml:space="preserve">and 11B-604.5.2 </w:t>
      </w:r>
      <w:r w:rsidR="007616E9">
        <w:rPr>
          <w:rFonts w:ascii="Arial" w:hAnsi="Arial" w:cs="Arial"/>
        </w:rPr>
        <w:t xml:space="preserve">Rear Wall </w:t>
      </w:r>
      <w:r w:rsidRPr="00C25914">
        <w:rPr>
          <w:rFonts w:ascii="Arial" w:hAnsi="Arial" w:cs="Arial"/>
        </w:rPr>
        <w:t xml:space="preserve">shall be permitted. </w:t>
      </w:r>
      <w:r w:rsidR="00257969" w:rsidRPr="00ED33C5">
        <w:rPr>
          <w:rFonts w:ascii="Arial" w:eastAsia="Times New Roman" w:hAnsi="Arial" w:cs="Arial"/>
          <w:b/>
          <w:bCs/>
        </w:rPr>
        <w:t>§</w:t>
      </w:r>
      <w:r w:rsidR="00257969" w:rsidRPr="00ED33C5">
        <w:rPr>
          <w:rFonts w:ascii="Arial" w:hAnsi="Arial" w:cs="Arial"/>
          <w:b/>
        </w:rPr>
        <w:t>11B-604.8.1.5</w:t>
      </w:r>
    </w:p>
    <w:p w:rsidR="00C25914" w:rsidRPr="00C25914" w:rsidRDefault="00C25914" w:rsidP="00846AA2">
      <w:pPr>
        <w:pStyle w:val="ListParagraph"/>
        <w:numPr>
          <w:ilvl w:val="0"/>
          <w:numId w:val="34"/>
        </w:numPr>
        <w:spacing w:before="0" w:after="120" w:line="240" w:lineRule="auto"/>
        <w:contextualSpacing w:val="0"/>
        <w:jc w:val="both"/>
        <w:rPr>
          <w:rFonts w:ascii="Arial" w:hAnsi="Arial" w:cs="Arial"/>
        </w:rPr>
      </w:pPr>
      <w:r w:rsidRPr="00C25914">
        <w:rPr>
          <w:rFonts w:ascii="Arial" w:hAnsi="Arial" w:cs="Arial"/>
        </w:rPr>
        <w:t>Ambulatory accessible compartments shall have a depth of 35 inches minimum and 37 inches maximum.</w:t>
      </w:r>
      <w:r w:rsidR="00257969" w:rsidRPr="00ED33C5">
        <w:rPr>
          <w:rFonts w:ascii="Arial" w:eastAsia="Times New Roman" w:hAnsi="Arial" w:cs="Arial"/>
          <w:b/>
          <w:bCs/>
        </w:rPr>
        <w:t>§</w:t>
      </w:r>
      <w:r w:rsidR="00257969" w:rsidRPr="00ED33C5">
        <w:rPr>
          <w:rFonts w:ascii="Arial" w:hAnsi="Arial" w:cs="Arial"/>
          <w:b/>
        </w:rPr>
        <w:t>11B-604.8.2.1</w:t>
      </w:r>
    </w:p>
    <w:p w:rsidR="00C25914" w:rsidRPr="00C25914" w:rsidRDefault="00C25914" w:rsidP="00846AA2">
      <w:pPr>
        <w:pStyle w:val="ListParagraph"/>
        <w:numPr>
          <w:ilvl w:val="0"/>
          <w:numId w:val="34"/>
        </w:numPr>
        <w:spacing w:before="0" w:after="120" w:line="240" w:lineRule="auto"/>
        <w:contextualSpacing w:val="0"/>
        <w:jc w:val="both"/>
        <w:rPr>
          <w:rFonts w:ascii="Arial" w:hAnsi="Arial" w:cs="Arial"/>
        </w:rPr>
      </w:pPr>
      <w:r w:rsidRPr="00C25914">
        <w:rPr>
          <w:rFonts w:ascii="Arial" w:hAnsi="Arial" w:cs="Arial"/>
        </w:rPr>
        <w:t xml:space="preserve">Water closets and toilet compartments for children’s use shall comply with Section 11B-604.9 </w:t>
      </w:r>
      <w:r w:rsidR="007616E9">
        <w:rPr>
          <w:rFonts w:ascii="Arial" w:hAnsi="Arial" w:cs="Arial"/>
        </w:rPr>
        <w:t xml:space="preserve">Water Closets and Toilet Compartments for Children’s Use </w:t>
      </w:r>
      <w:r w:rsidRPr="00C25914">
        <w:rPr>
          <w:rFonts w:ascii="Arial" w:hAnsi="Arial" w:cs="Arial"/>
        </w:rPr>
        <w:t>and follow suggested dimensions on Table 11B-604.9.</w:t>
      </w:r>
      <w:r w:rsidR="00956F2B" w:rsidRPr="00ED33C5">
        <w:rPr>
          <w:rFonts w:ascii="Arial" w:eastAsia="Times New Roman" w:hAnsi="Arial" w:cs="Arial"/>
          <w:b/>
          <w:bCs/>
        </w:rPr>
        <w:t>§</w:t>
      </w:r>
      <w:r w:rsidR="00956F2B" w:rsidRPr="00ED33C5">
        <w:rPr>
          <w:rFonts w:ascii="Arial" w:hAnsi="Arial" w:cs="Arial"/>
          <w:b/>
        </w:rPr>
        <w:t>11B-604.</w:t>
      </w:r>
      <w:r w:rsidR="00956F2B">
        <w:rPr>
          <w:rFonts w:ascii="Arial" w:hAnsi="Arial" w:cs="Arial"/>
          <w:b/>
        </w:rPr>
        <w:t>9</w:t>
      </w:r>
    </w:p>
    <w:p w:rsidR="00C25914" w:rsidRPr="00C25914" w:rsidRDefault="00C25914" w:rsidP="00846AA2">
      <w:pPr>
        <w:pStyle w:val="ListParagraph"/>
        <w:numPr>
          <w:ilvl w:val="0"/>
          <w:numId w:val="34"/>
        </w:numPr>
        <w:spacing w:before="0" w:after="120" w:line="240" w:lineRule="auto"/>
        <w:contextualSpacing w:val="0"/>
        <w:jc w:val="both"/>
        <w:rPr>
          <w:rFonts w:ascii="Arial" w:hAnsi="Arial" w:cs="Arial"/>
        </w:rPr>
      </w:pPr>
      <w:r w:rsidRPr="00C25914">
        <w:rPr>
          <w:rFonts w:ascii="Arial" w:hAnsi="Arial" w:cs="Arial"/>
        </w:rPr>
        <w:t xml:space="preserve">Urinals shall be the stall-type or the wall-hung type with the rim 17 inches maximum above the finish floor or ground. Urinals shall be 13½ inches deep minimum measured from the outer face of the urinal rim to the back of the fixture. </w:t>
      </w:r>
      <w:r w:rsidR="00257969" w:rsidRPr="00ED33C5">
        <w:rPr>
          <w:rFonts w:ascii="Arial" w:eastAsia="Times New Roman" w:hAnsi="Arial" w:cs="Arial"/>
          <w:b/>
          <w:bCs/>
        </w:rPr>
        <w:t>§</w:t>
      </w:r>
      <w:r w:rsidR="00257969" w:rsidRPr="00ED33C5">
        <w:rPr>
          <w:rFonts w:ascii="Arial" w:hAnsi="Arial" w:cs="Arial"/>
          <w:b/>
        </w:rPr>
        <w:t>11B-605.2</w:t>
      </w:r>
    </w:p>
    <w:p w:rsidR="00C25914" w:rsidRPr="00C25914" w:rsidRDefault="00C25914" w:rsidP="00846AA2">
      <w:pPr>
        <w:pStyle w:val="ListParagraph"/>
        <w:numPr>
          <w:ilvl w:val="0"/>
          <w:numId w:val="34"/>
        </w:numPr>
        <w:spacing w:before="0" w:after="120" w:line="240" w:lineRule="auto"/>
        <w:contextualSpacing w:val="0"/>
        <w:jc w:val="both"/>
        <w:rPr>
          <w:rFonts w:ascii="Arial" w:hAnsi="Arial" w:cs="Arial"/>
        </w:rPr>
      </w:pPr>
      <w:r w:rsidRPr="00C25914">
        <w:rPr>
          <w:rFonts w:ascii="Arial" w:hAnsi="Arial" w:cs="Arial"/>
        </w:rPr>
        <w:t xml:space="preserve">A clear floor space or ground space complying with Section 11B-305 </w:t>
      </w:r>
      <w:r w:rsidR="00956F2B">
        <w:rPr>
          <w:rFonts w:ascii="Arial" w:hAnsi="Arial" w:cs="Arial"/>
        </w:rPr>
        <w:t xml:space="preserve">Clear Floor or Ground Space </w:t>
      </w:r>
      <w:r w:rsidRPr="00C25914">
        <w:rPr>
          <w:rFonts w:ascii="Arial" w:hAnsi="Arial" w:cs="Arial"/>
        </w:rPr>
        <w:t xml:space="preserve">positioned for forward approach shall be provided. </w:t>
      </w:r>
      <w:r w:rsidR="00257969" w:rsidRPr="00ED33C5">
        <w:rPr>
          <w:rFonts w:ascii="Arial" w:eastAsia="Times New Roman" w:hAnsi="Arial" w:cs="Arial"/>
          <w:b/>
          <w:bCs/>
        </w:rPr>
        <w:t>§</w:t>
      </w:r>
      <w:r w:rsidR="00257969" w:rsidRPr="00ED33C5">
        <w:rPr>
          <w:rFonts w:ascii="Arial" w:hAnsi="Arial" w:cs="Arial"/>
          <w:b/>
        </w:rPr>
        <w:t>11B-605.3</w:t>
      </w:r>
    </w:p>
    <w:p w:rsidR="00C25914" w:rsidRPr="00C25914" w:rsidRDefault="00C25914" w:rsidP="00846AA2">
      <w:pPr>
        <w:pStyle w:val="ListParagraph"/>
        <w:numPr>
          <w:ilvl w:val="0"/>
          <w:numId w:val="34"/>
        </w:numPr>
        <w:spacing w:before="0" w:after="120" w:line="240" w:lineRule="auto"/>
        <w:contextualSpacing w:val="0"/>
        <w:jc w:val="both"/>
        <w:rPr>
          <w:rFonts w:ascii="Arial" w:hAnsi="Arial" w:cs="Arial"/>
        </w:rPr>
      </w:pPr>
      <w:r w:rsidRPr="00C25914">
        <w:rPr>
          <w:rFonts w:ascii="Arial" w:hAnsi="Arial" w:cs="Arial"/>
        </w:rPr>
        <w:t xml:space="preserve">Flush controls shall be hand operated or automatic. Hand operated flush controls shall comply with Section 11B-309 </w:t>
      </w:r>
      <w:r w:rsidR="00956F2B">
        <w:rPr>
          <w:rFonts w:ascii="Arial" w:hAnsi="Arial" w:cs="Arial"/>
        </w:rPr>
        <w:t xml:space="preserve">Operable Parts </w:t>
      </w:r>
      <w:r w:rsidRPr="00C25914">
        <w:rPr>
          <w:rFonts w:ascii="Arial" w:hAnsi="Arial" w:cs="Arial"/>
        </w:rPr>
        <w:t xml:space="preserve">except that the flush control shall be mounted at a maximum height of 44 inches above the finish floor. </w:t>
      </w:r>
      <w:r w:rsidR="00257969" w:rsidRPr="00ED33C5">
        <w:rPr>
          <w:rFonts w:ascii="Arial" w:eastAsia="Times New Roman" w:hAnsi="Arial" w:cs="Arial"/>
          <w:b/>
          <w:bCs/>
        </w:rPr>
        <w:t>§</w:t>
      </w:r>
      <w:r w:rsidR="00257969" w:rsidRPr="00ED33C5">
        <w:rPr>
          <w:rFonts w:ascii="Arial" w:hAnsi="Arial" w:cs="Arial"/>
          <w:b/>
        </w:rPr>
        <w:t>11B-605.4</w:t>
      </w:r>
    </w:p>
    <w:p w:rsidR="00C25914" w:rsidRPr="00C25914" w:rsidRDefault="00C25914" w:rsidP="00846AA2">
      <w:pPr>
        <w:pStyle w:val="ListParagraph"/>
        <w:numPr>
          <w:ilvl w:val="0"/>
          <w:numId w:val="34"/>
        </w:numPr>
        <w:spacing w:before="0" w:after="120" w:line="240" w:lineRule="auto"/>
        <w:contextualSpacing w:val="0"/>
        <w:jc w:val="both"/>
        <w:rPr>
          <w:rFonts w:ascii="Arial" w:hAnsi="Arial" w:cs="Arial"/>
        </w:rPr>
      </w:pPr>
      <w:r w:rsidRPr="00C25914">
        <w:rPr>
          <w:rFonts w:ascii="Arial" w:hAnsi="Arial" w:cs="Arial"/>
        </w:rPr>
        <w:t>Lavatories and sinks shall comply with Section 11B-606</w:t>
      </w:r>
      <w:r w:rsidR="00956F2B">
        <w:rPr>
          <w:rFonts w:ascii="Arial" w:hAnsi="Arial" w:cs="Arial"/>
        </w:rPr>
        <w:t xml:space="preserve"> Lavatories and Sinks</w:t>
      </w:r>
      <w:r w:rsidRPr="00C25914">
        <w:rPr>
          <w:rFonts w:ascii="Arial" w:hAnsi="Arial" w:cs="Arial"/>
        </w:rPr>
        <w:t>.</w:t>
      </w:r>
      <w:r w:rsidR="00956F2B" w:rsidRPr="00ED33C5">
        <w:rPr>
          <w:rFonts w:ascii="Arial" w:eastAsia="Times New Roman" w:hAnsi="Arial" w:cs="Arial"/>
          <w:b/>
          <w:bCs/>
        </w:rPr>
        <w:t>§</w:t>
      </w:r>
      <w:r w:rsidR="00956F2B" w:rsidRPr="00ED33C5">
        <w:rPr>
          <w:rFonts w:ascii="Arial" w:hAnsi="Arial" w:cs="Arial"/>
          <w:b/>
        </w:rPr>
        <w:t>11B-</w:t>
      </w:r>
      <w:r w:rsidR="00956F2B">
        <w:rPr>
          <w:rFonts w:ascii="Arial" w:hAnsi="Arial" w:cs="Arial"/>
          <w:b/>
        </w:rPr>
        <w:t>606.1</w:t>
      </w:r>
    </w:p>
    <w:p w:rsidR="00C25914" w:rsidRDefault="00C25914" w:rsidP="00846AA2">
      <w:pPr>
        <w:pStyle w:val="ListParagraph"/>
        <w:numPr>
          <w:ilvl w:val="0"/>
          <w:numId w:val="34"/>
        </w:numPr>
        <w:spacing w:before="0" w:after="120" w:line="240" w:lineRule="auto"/>
        <w:contextualSpacing w:val="0"/>
        <w:jc w:val="both"/>
        <w:rPr>
          <w:rFonts w:ascii="Arial" w:hAnsi="Arial" w:cs="Arial"/>
        </w:rPr>
      </w:pPr>
      <w:r w:rsidRPr="00C25914">
        <w:rPr>
          <w:rFonts w:ascii="Arial" w:hAnsi="Arial" w:cs="Arial"/>
        </w:rPr>
        <w:t>For lavatories and sinks, a clear floor space complying with Section 11B-305</w:t>
      </w:r>
      <w:r w:rsidR="00956F2B">
        <w:rPr>
          <w:rFonts w:ascii="Arial" w:hAnsi="Arial" w:cs="Arial"/>
        </w:rPr>
        <w:t xml:space="preserve"> Clear Floor or Ground Surfaces</w:t>
      </w:r>
      <w:r w:rsidRPr="00C25914">
        <w:rPr>
          <w:rFonts w:ascii="Arial" w:hAnsi="Arial" w:cs="Arial"/>
        </w:rPr>
        <w:t xml:space="preserve">, positioned for a forward approach, and knee and toe clearance complying with Section 11B-306 </w:t>
      </w:r>
      <w:r w:rsidR="00956F2B">
        <w:rPr>
          <w:rFonts w:ascii="Arial" w:hAnsi="Arial" w:cs="Arial"/>
        </w:rPr>
        <w:t xml:space="preserve">Knee and Toe Clearance </w:t>
      </w:r>
      <w:r w:rsidRPr="00C25914">
        <w:rPr>
          <w:rFonts w:ascii="Arial" w:hAnsi="Arial" w:cs="Arial"/>
        </w:rPr>
        <w:t xml:space="preserve">shall be provided. </w:t>
      </w:r>
      <w:r w:rsidR="00257969" w:rsidRPr="00ED33C5">
        <w:rPr>
          <w:rFonts w:ascii="Arial" w:eastAsia="Times New Roman" w:hAnsi="Arial" w:cs="Arial"/>
          <w:b/>
          <w:bCs/>
        </w:rPr>
        <w:t>§</w:t>
      </w:r>
      <w:r w:rsidR="00257969" w:rsidRPr="00ED33C5">
        <w:rPr>
          <w:rFonts w:ascii="Arial" w:hAnsi="Arial" w:cs="Arial"/>
          <w:b/>
        </w:rPr>
        <w:t>11B-606.2</w:t>
      </w:r>
    </w:p>
    <w:p w:rsidR="00C25914" w:rsidRDefault="00C25914" w:rsidP="00846AA2">
      <w:pPr>
        <w:pStyle w:val="ListParagraph"/>
        <w:numPr>
          <w:ilvl w:val="0"/>
          <w:numId w:val="34"/>
        </w:numPr>
        <w:spacing w:before="0" w:after="120" w:line="240" w:lineRule="auto"/>
        <w:contextualSpacing w:val="0"/>
        <w:jc w:val="both"/>
        <w:rPr>
          <w:rFonts w:ascii="Arial" w:hAnsi="Arial" w:cs="Arial"/>
        </w:rPr>
      </w:pPr>
      <w:r>
        <w:rPr>
          <w:rFonts w:ascii="Arial" w:hAnsi="Arial" w:cs="Arial"/>
        </w:rPr>
        <w:t xml:space="preserve">Lavatories </w:t>
      </w:r>
      <w:r w:rsidRPr="00C25914">
        <w:rPr>
          <w:rFonts w:ascii="Arial" w:hAnsi="Arial" w:cs="Arial"/>
        </w:rPr>
        <w:t xml:space="preserve">and sinks shall be installed with the front of the higher of the rim or counter surface 34 inches maximum above the finish floor or ground. </w:t>
      </w:r>
      <w:r w:rsidR="00257969" w:rsidRPr="00ED33C5">
        <w:rPr>
          <w:rFonts w:ascii="Arial" w:eastAsia="Times New Roman" w:hAnsi="Arial" w:cs="Arial"/>
          <w:b/>
          <w:bCs/>
        </w:rPr>
        <w:t>§</w:t>
      </w:r>
      <w:r w:rsidR="00257969" w:rsidRPr="00ED33C5">
        <w:rPr>
          <w:rFonts w:ascii="Arial" w:hAnsi="Arial" w:cs="Arial"/>
          <w:b/>
        </w:rPr>
        <w:t>11B-606.3</w:t>
      </w:r>
    </w:p>
    <w:p w:rsidR="003C4553" w:rsidRPr="003C4553" w:rsidRDefault="003C4553" w:rsidP="00851EC8">
      <w:pPr>
        <w:spacing w:before="0" w:after="120" w:line="240" w:lineRule="auto"/>
        <w:ind w:firstLine="360"/>
        <w:rPr>
          <w:rFonts w:ascii="Arial" w:hAnsi="Arial" w:cs="Arial"/>
          <w:b/>
        </w:rPr>
      </w:pPr>
      <w:r w:rsidRPr="003C4553">
        <w:rPr>
          <w:rFonts w:ascii="Arial" w:hAnsi="Arial" w:cs="Arial"/>
          <w:b/>
        </w:rPr>
        <w:t>BATHTUBS</w:t>
      </w:r>
    </w:p>
    <w:p w:rsidR="003C4553" w:rsidRPr="003C4553" w:rsidRDefault="003C4553" w:rsidP="00846AA2">
      <w:pPr>
        <w:pStyle w:val="ListParagraph"/>
        <w:numPr>
          <w:ilvl w:val="0"/>
          <w:numId w:val="34"/>
        </w:numPr>
        <w:spacing w:before="0" w:after="120" w:line="240" w:lineRule="auto"/>
        <w:contextualSpacing w:val="0"/>
        <w:jc w:val="both"/>
        <w:rPr>
          <w:rFonts w:ascii="Arial" w:hAnsi="Arial" w:cs="Arial"/>
        </w:rPr>
      </w:pPr>
      <w:r w:rsidRPr="003C4553">
        <w:rPr>
          <w:rFonts w:ascii="Arial" w:hAnsi="Arial" w:cs="Arial"/>
        </w:rPr>
        <w:t xml:space="preserve">Show clearance in front of bathtub. Clearance shall extend the length of the bathtub and shall be 48 inches wide minimum for forward approach. </w:t>
      </w:r>
      <w:r w:rsidR="00A9205E" w:rsidRPr="00ED33C5">
        <w:rPr>
          <w:rFonts w:ascii="Arial" w:eastAsia="Times New Roman" w:hAnsi="Arial" w:cs="Arial"/>
          <w:b/>
          <w:bCs/>
        </w:rPr>
        <w:t>§</w:t>
      </w:r>
      <w:r w:rsidRPr="00ED33C5">
        <w:rPr>
          <w:rFonts w:ascii="Arial" w:hAnsi="Arial" w:cs="Arial"/>
          <w:b/>
        </w:rPr>
        <w:t>11B-607.2</w:t>
      </w:r>
      <w:r w:rsidR="00A9205E" w:rsidRPr="00ED33C5">
        <w:rPr>
          <w:rFonts w:ascii="Arial" w:hAnsi="Arial" w:cs="Arial"/>
          <w:b/>
        </w:rPr>
        <w:t>, Figure 11B-607.2</w:t>
      </w:r>
    </w:p>
    <w:p w:rsidR="003C4553" w:rsidRPr="003C4553" w:rsidRDefault="003C4553" w:rsidP="00846AA2">
      <w:pPr>
        <w:pStyle w:val="ListParagraph"/>
        <w:numPr>
          <w:ilvl w:val="0"/>
          <w:numId w:val="34"/>
        </w:numPr>
        <w:spacing w:before="0" w:after="120" w:line="240" w:lineRule="auto"/>
        <w:contextualSpacing w:val="0"/>
        <w:jc w:val="both"/>
        <w:rPr>
          <w:rFonts w:ascii="Arial" w:hAnsi="Arial" w:cs="Arial"/>
        </w:rPr>
      </w:pPr>
      <w:r w:rsidRPr="003C4553">
        <w:rPr>
          <w:rFonts w:ascii="Arial" w:hAnsi="Arial" w:cs="Arial"/>
        </w:rPr>
        <w:t xml:space="preserve">Show clearance in front of bathtub. Clearance shall extend the length of the bathtub and shall be 30 inches for wide minimum for parallel approach. </w:t>
      </w:r>
      <w:r w:rsidR="00787F9C" w:rsidRPr="00ED33C5">
        <w:rPr>
          <w:rFonts w:ascii="Arial" w:eastAsia="Times New Roman" w:hAnsi="Arial" w:cs="Arial"/>
          <w:b/>
          <w:bCs/>
        </w:rPr>
        <w:t>§</w:t>
      </w:r>
      <w:r w:rsidRPr="00ED33C5">
        <w:rPr>
          <w:rFonts w:ascii="Arial" w:hAnsi="Arial" w:cs="Arial"/>
          <w:b/>
        </w:rPr>
        <w:t>11B-607.2</w:t>
      </w:r>
      <w:r w:rsidR="00787F9C" w:rsidRPr="00ED33C5">
        <w:rPr>
          <w:rFonts w:ascii="Arial" w:hAnsi="Arial" w:cs="Arial"/>
          <w:b/>
        </w:rPr>
        <w:t>, Figure 11B-607.2</w:t>
      </w:r>
    </w:p>
    <w:p w:rsidR="003C4553" w:rsidRPr="003C4553" w:rsidRDefault="003C4553" w:rsidP="00846AA2">
      <w:pPr>
        <w:pStyle w:val="ListParagraph"/>
        <w:numPr>
          <w:ilvl w:val="0"/>
          <w:numId w:val="34"/>
        </w:numPr>
        <w:spacing w:before="0" w:after="120" w:line="240" w:lineRule="auto"/>
        <w:contextualSpacing w:val="0"/>
        <w:jc w:val="both"/>
        <w:rPr>
          <w:rFonts w:ascii="Arial" w:hAnsi="Arial" w:cs="Arial"/>
        </w:rPr>
      </w:pPr>
      <w:r w:rsidRPr="003C4553">
        <w:rPr>
          <w:rFonts w:ascii="Arial" w:hAnsi="Arial" w:cs="Arial"/>
        </w:rPr>
        <w:t xml:space="preserve">Show clearance that extends 12 inches beyond the wall at the head end of the bathtub where a permanent seat is provided at the head end of the bathtub. </w:t>
      </w:r>
      <w:r w:rsidR="00787F9C" w:rsidRPr="00ED33C5">
        <w:rPr>
          <w:rFonts w:ascii="Arial" w:eastAsia="Times New Roman" w:hAnsi="Arial" w:cs="Arial"/>
          <w:b/>
          <w:bCs/>
        </w:rPr>
        <w:t>§</w:t>
      </w:r>
      <w:r w:rsidRPr="00ED33C5">
        <w:rPr>
          <w:rFonts w:ascii="Arial" w:hAnsi="Arial" w:cs="Arial"/>
          <w:b/>
        </w:rPr>
        <w:t>11B-607.2</w:t>
      </w:r>
      <w:r w:rsidR="00787F9C" w:rsidRPr="00ED33C5">
        <w:rPr>
          <w:rFonts w:ascii="Arial" w:hAnsi="Arial" w:cs="Arial"/>
          <w:b/>
        </w:rPr>
        <w:t>, Figure 11B-607.2</w:t>
      </w:r>
    </w:p>
    <w:p w:rsidR="003C4553" w:rsidRPr="00ED33C5" w:rsidRDefault="003C4553" w:rsidP="00846AA2">
      <w:pPr>
        <w:pStyle w:val="ListParagraph"/>
        <w:numPr>
          <w:ilvl w:val="0"/>
          <w:numId w:val="34"/>
        </w:numPr>
        <w:spacing w:before="0" w:after="120" w:line="240" w:lineRule="auto"/>
        <w:contextualSpacing w:val="0"/>
        <w:jc w:val="both"/>
        <w:rPr>
          <w:rFonts w:ascii="Arial" w:hAnsi="Arial" w:cs="Arial"/>
          <w:b/>
        </w:rPr>
      </w:pPr>
      <w:r w:rsidRPr="003C4553">
        <w:rPr>
          <w:rFonts w:ascii="Arial" w:hAnsi="Arial" w:cs="Arial"/>
        </w:rPr>
        <w:t xml:space="preserve">Provide a permanent seat at the head end of the bathtub or a removable in-tub seat. </w:t>
      </w:r>
      <w:r w:rsidR="005B11F3">
        <w:rPr>
          <w:rFonts w:ascii="Arial" w:hAnsi="Arial" w:cs="Arial"/>
        </w:rPr>
        <w:t xml:space="preserve">Seats shall comply with 11B-610 Seats. </w:t>
      </w:r>
      <w:r w:rsidR="00787F9C" w:rsidRPr="00ED33C5">
        <w:rPr>
          <w:rFonts w:ascii="Arial" w:eastAsia="Times New Roman" w:hAnsi="Arial" w:cs="Arial"/>
          <w:b/>
          <w:bCs/>
        </w:rPr>
        <w:t>§</w:t>
      </w:r>
      <w:r w:rsidRPr="00ED33C5">
        <w:rPr>
          <w:rFonts w:ascii="Arial" w:hAnsi="Arial" w:cs="Arial"/>
          <w:b/>
        </w:rPr>
        <w:t>11B-607.3</w:t>
      </w:r>
      <w:r w:rsidR="00787F9C" w:rsidRPr="00ED33C5">
        <w:rPr>
          <w:rFonts w:ascii="Arial" w:hAnsi="Arial" w:cs="Arial"/>
          <w:b/>
        </w:rPr>
        <w:t>, F</w:t>
      </w:r>
      <w:r w:rsidRPr="00ED33C5">
        <w:rPr>
          <w:rFonts w:ascii="Arial" w:hAnsi="Arial" w:cs="Arial"/>
          <w:b/>
        </w:rPr>
        <w:t>igure 11B-607.2</w:t>
      </w:r>
    </w:p>
    <w:p w:rsidR="003C4553" w:rsidRPr="003C4553" w:rsidRDefault="003C4553" w:rsidP="00846AA2">
      <w:pPr>
        <w:pStyle w:val="ListParagraph"/>
        <w:numPr>
          <w:ilvl w:val="0"/>
          <w:numId w:val="34"/>
        </w:numPr>
        <w:spacing w:before="0" w:after="120" w:line="240" w:lineRule="auto"/>
        <w:contextualSpacing w:val="0"/>
        <w:jc w:val="both"/>
        <w:rPr>
          <w:rFonts w:ascii="Arial" w:hAnsi="Arial" w:cs="Arial"/>
        </w:rPr>
      </w:pPr>
      <w:r w:rsidRPr="003C4553">
        <w:rPr>
          <w:rFonts w:ascii="Arial" w:hAnsi="Arial" w:cs="Arial"/>
        </w:rPr>
        <w:t xml:space="preserve">Provide grab bars for bathtubs per section 11B-607.4 </w:t>
      </w:r>
      <w:r w:rsidR="00EA3C9D">
        <w:rPr>
          <w:rFonts w:ascii="Arial" w:hAnsi="Arial" w:cs="Arial"/>
        </w:rPr>
        <w:t xml:space="preserve">Grab Bars. </w:t>
      </w:r>
      <w:r w:rsidR="00787F9C" w:rsidRPr="00ED33C5">
        <w:rPr>
          <w:rFonts w:ascii="Arial" w:eastAsia="Times New Roman" w:hAnsi="Arial" w:cs="Arial"/>
          <w:b/>
          <w:bCs/>
        </w:rPr>
        <w:t>§</w:t>
      </w:r>
      <w:r w:rsidRPr="00ED33C5">
        <w:rPr>
          <w:rFonts w:ascii="Arial" w:hAnsi="Arial" w:cs="Arial"/>
          <w:b/>
        </w:rPr>
        <w:t>11B-607.4</w:t>
      </w:r>
      <w:r w:rsidR="00EA3C9D">
        <w:rPr>
          <w:rFonts w:ascii="Arial" w:hAnsi="Arial" w:cs="Arial"/>
          <w:b/>
        </w:rPr>
        <w:t xml:space="preserve">, Figures </w:t>
      </w:r>
      <w:r w:rsidR="00EA3C9D" w:rsidRPr="00EA3C9D">
        <w:rPr>
          <w:rFonts w:ascii="Arial" w:hAnsi="Arial" w:cs="Arial"/>
          <w:b/>
        </w:rPr>
        <w:t>11B-607.4.1 and 11B-607.4.2</w:t>
      </w:r>
    </w:p>
    <w:p w:rsidR="003C4553" w:rsidRPr="003C4553" w:rsidRDefault="003C4553" w:rsidP="00846AA2">
      <w:pPr>
        <w:pStyle w:val="ListParagraph"/>
        <w:numPr>
          <w:ilvl w:val="0"/>
          <w:numId w:val="34"/>
        </w:numPr>
        <w:spacing w:before="0" w:after="120" w:line="240" w:lineRule="auto"/>
        <w:contextualSpacing w:val="0"/>
        <w:jc w:val="both"/>
        <w:rPr>
          <w:rFonts w:ascii="Arial" w:hAnsi="Arial" w:cs="Arial"/>
        </w:rPr>
      </w:pPr>
      <w:r w:rsidRPr="003C4553">
        <w:rPr>
          <w:rFonts w:ascii="Arial" w:hAnsi="Arial" w:cs="Arial"/>
        </w:rPr>
        <w:t>Bathtub control location shall comply with figure 11B-607.5</w:t>
      </w:r>
      <w:r w:rsidR="00EA3C9D">
        <w:rPr>
          <w:rFonts w:ascii="Arial" w:hAnsi="Arial" w:cs="Arial"/>
        </w:rPr>
        <w:t xml:space="preserve"> Controls</w:t>
      </w:r>
      <w:r w:rsidRPr="003C4553">
        <w:rPr>
          <w:rFonts w:ascii="Arial" w:hAnsi="Arial" w:cs="Arial"/>
        </w:rPr>
        <w:t xml:space="preserve">. </w:t>
      </w:r>
      <w:r w:rsidR="00787F9C" w:rsidRPr="00ED33C5">
        <w:rPr>
          <w:rFonts w:ascii="Arial" w:eastAsia="Times New Roman" w:hAnsi="Arial" w:cs="Arial"/>
          <w:b/>
          <w:bCs/>
        </w:rPr>
        <w:t>§</w:t>
      </w:r>
      <w:r w:rsidRPr="00ED33C5">
        <w:rPr>
          <w:rFonts w:ascii="Arial" w:hAnsi="Arial" w:cs="Arial"/>
          <w:b/>
        </w:rPr>
        <w:t>11B-607.5</w:t>
      </w:r>
    </w:p>
    <w:p w:rsidR="003C4553" w:rsidRPr="003C4553" w:rsidRDefault="003C4553" w:rsidP="00846AA2">
      <w:pPr>
        <w:pStyle w:val="ListParagraph"/>
        <w:numPr>
          <w:ilvl w:val="0"/>
          <w:numId w:val="34"/>
        </w:numPr>
        <w:spacing w:before="0" w:after="120" w:line="240" w:lineRule="auto"/>
        <w:contextualSpacing w:val="0"/>
        <w:jc w:val="both"/>
        <w:rPr>
          <w:rFonts w:ascii="Arial" w:hAnsi="Arial" w:cs="Arial"/>
        </w:rPr>
      </w:pPr>
      <w:r w:rsidRPr="003C4553">
        <w:rPr>
          <w:rFonts w:ascii="Arial" w:hAnsi="Arial" w:cs="Arial"/>
        </w:rPr>
        <w:t xml:space="preserve">A shower spray unit with a hose 59 inches long minimum that can be used as a fixed position or hand held shower shall be provided. </w:t>
      </w:r>
      <w:r w:rsidR="00787F9C" w:rsidRPr="00ED33C5">
        <w:rPr>
          <w:rFonts w:ascii="Arial" w:eastAsia="Times New Roman" w:hAnsi="Arial" w:cs="Arial"/>
          <w:b/>
          <w:bCs/>
        </w:rPr>
        <w:t>§</w:t>
      </w:r>
      <w:r w:rsidRPr="00ED33C5">
        <w:rPr>
          <w:rFonts w:ascii="Arial" w:hAnsi="Arial" w:cs="Arial"/>
          <w:b/>
        </w:rPr>
        <w:t>11B-607.6</w:t>
      </w:r>
    </w:p>
    <w:p w:rsidR="003C4553" w:rsidRDefault="003C4553" w:rsidP="00846AA2">
      <w:pPr>
        <w:pStyle w:val="ListParagraph"/>
        <w:numPr>
          <w:ilvl w:val="0"/>
          <w:numId w:val="34"/>
        </w:numPr>
        <w:spacing w:before="0" w:after="120" w:line="240" w:lineRule="auto"/>
        <w:contextualSpacing w:val="0"/>
        <w:jc w:val="both"/>
        <w:rPr>
          <w:rFonts w:ascii="Arial" w:hAnsi="Arial" w:cs="Arial"/>
        </w:rPr>
      </w:pPr>
      <w:r w:rsidRPr="003C4553">
        <w:rPr>
          <w:rFonts w:ascii="Arial" w:hAnsi="Arial" w:cs="Arial"/>
        </w:rPr>
        <w:t xml:space="preserve">Enclosure for bathtubs shall not obstruct controls or transfer from wheelchairs onto bathtub seats or into bathtubs. Enclosures shall not have tracks installed on their rims. </w:t>
      </w:r>
      <w:r w:rsidR="00787F9C" w:rsidRPr="00ED33C5">
        <w:rPr>
          <w:rFonts w:ascii="Arial" w:eastAsia="Times New Roman" w:hAnsi="Arial" w:cs="Arial"/>
          <w:b/>
          <w:bCs/>
        </w:rPr>
        <w:t>§</w:t>
      </w:r>
      <w:r w:rsidRPr="00ED33C5">
        <w:rPr>
          <w:rFonts w:ascii="Arial" w:hAnsi="Arial" w:cs="Arial"/>
          <w:b/>
        </w:rPr>
        <w:t>11B-607.7</w:t>
      </w:r>
    </w:p>
    <w:p w:rsidR="00787F9C" w:rsidRPr="00787F9C" w:rsidRDefault="00787F9C" w:rsidP="00851EC8">
      <w:pPr>
        <w:spacing w:before="0" w:after="120" w:line="240" w:lineRule="auto"/>
        <w:ind w:firstLine="360"/>
        <w:rPr>
          <w:rFonts w:ascii="Arial" w:hAnsi="Arial" w:cs="Arial"/>
          <w:b/>
        </w:rPr>
      </w:pPr>
      <w:r w:rsidRPr="00787F9C">
        <w:rPr>
          <w:rFonts w:ascii="Arial" w:hAnsi="Arial" w:cs="Arial"/>
          <w:b/>
        </w:rPr>
        <w:t>SHOWER COMPARTMENTS</w:t>
      </w:r>
    </w:p>
    <w:p w:rsidR="003C4553" w:rsidRPr="003C4553" w:rsidRDefault="003C4553" w:rsidP="00846AA2">
      <w:pPr>
        <w:pStyle w:val="ListParagraph"/>
        <w:numPr>
          <w:ilvl w:val="0"/>
          <w:numId w:val="34"/>
        </w:numPr>
        <w:spacing w:before="0" w:after="120" w:line="240" w:lineRule="auto"/>
        <w:contextualSpacing w:val="0"/>
        <w:jc w:val="both"/>
        <w:rPr>
          <w:rFonts w:ascii="Arial" w:hAnsi="Arial" w:cs="Arial"/>
        </w:rPr>
      </w:pPr>
      <w:r w:rsidRPr="003C4553">
        <w:rPr>
          <w:rFonts w:ascii="Arial" w:hAnsi="Arial" w:cs="Arial"/>
        </w:rPr>
        <w:t>Showers compartment shall be either:</w:t>
      </w:r>
    </w:p>
    <w:p w:rsidR="00F2328A" w:rsidRPr="003C4553" w:rsidRDefault="00F2328A" w:rsidP="00846AA2">
      <w:pPr>
        <w:pStyle w:val="ListParagraph"/>
        <w:numPr>
          <w:ilvl w:val="1"/>
          <w:numId w:val="41"/>
        </w:numPr>
        <w:spacing w:before="0" w:after="120" w:line="240" w:lineRule="auto"/>
        <w:contextualSpacing w:val="0"/>
        <w:jc w:val="both"/>
        <w:rPr>
          <w:rFonts w:ascii="Arial" w:hAnsi="Arial" w:cs="Arial"/>
        </w:rPr>
      </w:pPr>
      <w:r>
        <w:rPr>
          <w:rFonts w:ascii="Arial" w:hAnsi="Arial" w:cs="Arial"/>
        </w:rPr>
        <w:t>Standard roll-in type shower compartment</w:t>
      </w:r>
      <w:r w:rsidR="00851EC8">
        <w:rPr>
          <w:rFonts w:ascii="Arial" w:hAnsi="Arial" w:cs="Arial"/>
        </w:rPr>
        <w:t>:</w:t>
      </w:r>
      <w:r w:rsidR="003C4553" w:rsidRPr="003C4553">
        <w:rPr>
          <w:rFonts w:ascii="Arial" w:hAnsi="Arial" w:cs="Arial"/>
        </w:rPr>
        <w:t xml:space="preserve">30 inches wide minimum by 60 inches deep minimum with clear inside dimensions measured at center points of opposing sides with a full opening width on the long side. </w:t>
      </w:r>
      <w:r>
        <w:rPr>
          <w:rFonts w:ascii="Arial" w:hAnsi="Arial" w:cs="Arial"/>
        </w:rPr>
        <w:t xml:space="preserve">A </w:t>
      </w:r>
      <w:r w:rsidRPr="003C4553">
        <w:rPr>
          <w:rFonts w:ascii="Arial" w:hAnsi="Arial" w:cs="Arial"/>
        </w:rPr>
        <w:t>36 inch wide minimum by 60 inches long minimum clearance shall be provided adjacent to the open face of the shower compartment.</w:t>
      </w:r>
      <w:r w:rsidRPr="00ED33C5">
        <w:rPr>
          <w:rFonts w:ascii="Arial" w:eastAsia="Times New Roman" w:hAnsi="Arial" w:cs="Arial"/>
          <w:b/>
          <w:bCs/>
        </w:rPr>
        <w:t>§</w:t>
      </w:r>
      <w:r w:rsidRPr="00ED33C5">
        <w:rPr>
          <w:rFonts w:ascii="Arial" w:hAnsi="Arial" w:cs="Arial"/>
          <w:b/>
        </w:rPr>
        <w:t>11B-608</w:t>
      </w:r>
      <w:r>
        <w:rPr>
          <w:rFonts w:ascii="Arial" w:hAnsi="Arial" w:cs="Arial"/>
          <w:b/>
        </w:rPr>
        <w:t xml:space="preserve">.2.2 </w:t>
      </w:r>
      <w:r w:rsidRPr="00F2328A">
        <w:rPr>
          <w:rFonts w:ascii="Arial" w:hAnsi="Arial" w:cs="Arial"/>
        </w:rPr>
        <w:t>or</w:t>
      </w:r>
    </w:p>
    <w:p w:rsidR="003C4553" w:rsidRPr="003C4553" w:rsidRDefault="00F2328A" w:rsidP="00846AA2">
      <w:pPr>
        <w:pStyle w:val="ListParagraph"/>
        <w:numPr>
          <w:ilvl w:val="1"/>
          <w:numId w:val="41"/>
        </w:numPr>
        <w:spacing w:before="0" w:after="120" w:line="240" w:lineRule="auto"/>
        <w:contextualSpacing w:val="0"/>
        <w:jc w:val="both"/>
        <w:rPr>
          <w:rFonts w:ascii="Arial" w:hAnsi="Arial" w:cs="Arial"/>
        </w:rPr>
      </w:pPr>
      <w:r>
        <w:rPr>
          <w:rFonts w:ascii="Arial" w:hAnsi="Arial" w:cs="Arial"/>
        </w:rPr>
        <w:t>Alternate roll-in type shower compartment</w:t>
      </w:r>
      <w:r w:rsidR="00851EC8">
        <w:rPr>
          <w:rFonts w:ascii="Arial" w:hAnsi="Arial" w:cs="Arial"/>
        </w:rPr>
        <w:t>:</w:t>
      </w:r>
      <w:r w:rsidR="003C4553" w:rsidRPr="003C4553">
        <w:rPr>
          <w:rFonts w:ascii="Arial" w:hAnsi="Arial" w:cs="Arial"/>
        </w:rPr>
        <w:t xml:space="preserve">36 inches wide and 60 inches deep minimum clear inside dimensions measured at center points of opposing sides. A 36 inch wide minimum entry shall be provided at one end of the long side of the compartment. </w:t>
      </w:r>
      <w:r w:rsidRPr="00ED33C5">
        <w:rPr>
          <w:rFonts w:ascii="Arial" w:eastAsia="Times New Roman" w:hAnsi="Arial" w:cs="Arial"/>
          <w:b/>
          <w:bCs/>
        </w:rPr>
        <w:t>§</w:t>
      </w:r>
      <w:r w:rsidRPr="00ED33C5">
        <w:rPr>
          <w:rFonts w:ascii="Arial" w:hAnsi="Arial" w:cs="Arial"/>
          <w:b/>
        </w:rPr>
        <w:t>11B-608</w:t>
      </w:r>
      <w:r>
        <w:rPr>
          <w:rFonts w:ascii="Arial" w:hAnsi="Arial" w:cs="Arial"/>
          <w:b/>
        </w:rPr>
        <w:t>.2.3</w:t>
      </w:r>
    </w:p>
    <w:p w:rsidR="003C4553" w:rsidRPr="003C4553" w:rsidRDefault="003C4553" w:rsidP="00846AA2">
      <w:pPr>
        <w:pStyle w:val="ListParagraph"/>
        <w:numPr>
          <w:ilvl w:val="0"/>
          <w:numId w:val="34"/>
        </w:numPr>
        <w:spacing w:before="0" w:after="120" w:line="240" w:lineRule="auto"/>
        <w:contextualSpacing w:val="0"/>
        <w:jc w:val="both"/>
        <w:rPr>
          <w:rFonts w:ascii="Arial" w:hAnsi="Arial" w:cs="Arial"/>
        </w:rPr>
      </w:pPr>
      <w:r w:rsidRPr="003C4553">
        <w:rPr>
          <w:rFonts w:ascii="Arial" w:hAnsi="Arial" w:cs="Arial"/>
        </w:rPr>
        <w:t>Grab bars in showers shall comply with section 11B-608.3</w:t>
      </w:r>
      <w:r w:rsidR="00F2328A">
        <w:rPr>
          <w:rFonts w:ascii="Arial" w:hAnsi="Arial" w:cs="Arial"/>
        </w:rPr>
        <w:t xml:space="preserve"> Grab Bars</w:t>
      </w:r>
      <w:r w:rsidRPr="003C4553">
        <w:rPr>
          <w:rFonts w:ascii="Arial" w:hAnsi="Arial" w:cs="Arial"/>
        </w:rPr>
        <w:t xml:space="preserve">. </w:t>
      </w:r>
      <w:r w:rsidR="00787F9C" w:rsidRPr="00ED33C5">
        <w:rPr>
          <w:rFonts w:ascii="Arial" w:eastAsia="Times New Roman" w:hAnsi="Arial" w:cs="Arial"/>
          <w:b/>
          <w:bCs/>
        </w:rPr>
        <w:t>§</w:t>
      </w:r>
      <w:r w:rsidR="00787F9C" w:rsidRPr="00ED33C5">
        <w:rPr>
          <w:rFonts w:ascii="Arial" w:hAnsi="Arial" w:cs="Arial"/>
          <w:b/>
        </w:rPr>
        <w:t>11B-608.3</w:t>
      </w:r>
    </w:p>
    <w:p w:rsidR="003C4553" w:rsidRPr="003C4553" w:rsidRDefault="003C4553" w:rsidP="00846AA2">
      <w:pPr>
        <w:pStyle w:val="ListParagraph"/>
        <w:numPr>
          <w:ilvl w:val="0"/>
          <w:numId w:val="34"/>
        </w:numPr>
        <w:spacing w:before="0" w:after="120" w:line="240" w:lineRule="auto"/>
        <w:contextualSpacing w:val="0"/>
        <w:jc w:val="both"/>
        <w:rPr>
          <w:rFonts w:ascii="Arial" w:hAnsi="Arial" w:cs="Arial"/>
        </w:rPr>
      </w:pPr>
      <w:r w:rsidRPr="003C4553">
        <w:rPr>
          <w:rFonts w:ascii="Arial" w:hAnsi="Arial" w:cs="Arial"/>
        </w:rPr>
        <w:t xml:space="preserve">Provide a folding seat in roll-in type shower. </w:t>
      </w:r>
      <w:r w:rsidR="00787F9C" w:rsidRPr="00ED33C5">
        <w:rPr>
          <w:rFonts w:ascii="Arial" w:eastAsia="Times New Roman" w:hAnsi="Arial" w:cs="Arial"/>
          <w:b/>
          <w:bCs/>
        </w:rPr>
        <w:t>§</w:t>
      </w:r>
      <w:r w:rsidR="00787F9C" w:rsidRPr="00ED33C5">
        <w:rPr>
          <w:rFonts w:ascii="Arial" w:hAnsi="Arial" w:cs="Arial"/>
          <w:b/>
        </w:rPr>
        <w:t>11B-608.4</w:t>
      </w:r>
    </w:p>
    <w:p w:rsidR="003C4553" w:rsidRPr="003C4553" w:rsidRDefault="003C4553" w:rsidP="00846AA2">
      <w:pPr>
        <w:pStyle w:val="ListParagraph"/>
        <w:numPr>
          <w:ilvl w:val="0"/>
          <w:numId w:val="34"/>
        </w:numPr>
        <w:spacing w:before="0" w:after="120" w:line="240" w:lineRule="auto"/>
        <w:contextualSpacing w:val="0"/>
        <w:jc w:val="both"/>
        <w:rPr>
          <w:rFonts w:ascii="Arial" w:hAnsi="Arial" w:cs="Arial"/>
        </w:rPr>
      </w:pPr>
      <w:r w:rsidRPr="003C4553">
        <w:rPr>
          <w:rFonts w:ascii="Arial" w:hAnsi="Arial" w:cs="Arial"/>
        </w:rPr>
        <w:t>Controls and faucets shall be of a single-lever design and shall comply with section 11B-309.4</w:t>
      </w:r>
      <w:r w:rsidR="00F2328A">
        <w:rPr>
          <w:rFonts w:ascii="Arial" w:hAnsi="Arial" w:cs="Arial"/>
        </w:rPr>
        <w:t xml:space="preserve"> Operation</w:t>
      </w:r>
      <w:r w:rsidRPr="003C4553">
        <w:rPr>
          <w:rFonts w:ascii="Arial" w:hAnsi="Arial" w:cs="Arial"/>
        </w:rPr>
        <w:t xml:space="preserve">. </w:t>
      </w:r>
      <w:r w:rsidR="00787F9C" w:rsidRPr="00ED33C5">
        <w:rPr>
          <w:rFonts w:ascii="Arial" w:eastAsia="Times New Roman" w:hAnsi="Arial" w:cs="Arial"/>
          <w:b/>
          <w:bCs/>
        </w:rPr>
        <w:t>§</w:t>
      </w:r>
      <w:r w:rsidR="00787F9C" w:rsidRPr="00ED33C5">
        <w:rPr>
          <w:rFonts w:ascii="Arial" w:hAnsi="Arial" w:cs="Arial"/>
          <w:b/>
        </w:rPr>
        <w:t>11B-608.5</w:t>
      </w:r>
    </w:p>
    <w:p w:rsidR="003C4553" w:rsidRPr="003C4553" w:rsidRDefault="003C4553" w:rsidP="00846AA2">
      <w:pPr>
        <w:pStyle w:val="ListParagraph"/>
        <w:numPr>
          <w:ilvl w:val="0"/>
          <w:numId w:val="34"/>
        </w:numPr>
        <w:spacing w:before="0" w:after="120" w:line="240" w:lineRule="auto"/>
        <w:contextualSpacing w:val="0"/>
        <w:jc w:val="both"/>
        <w:rPr>
          <w:rFonts w:ascii="Arial" w:hAnsi="Arial" w:cs="Arial"/>
        </w:rPr>
      </w:pPr>
      <w:r w:rsidRPr="003C4553">
        <w:rPr>
          <w:rFonts w:ascii="Arial" w:hAnsi="Arial" w:cs="Arial"/>
        </w:rPr>
        <w:t>In standard roll-in type shower compartments, show operable parts of controls and faucets shall be install</w:t>
      </w:r>
      <w:r w:rsidR="00F2328A">
        <w:rPr>
          <w:rFonts w:ascii="Arial" w:hAnsi="Arial" w:cs="Arial"/>
        </w:rPr>
        <w:t>ed</w:t>
      </w:r>
      <w:r w:rsidRPr="003C4553">
        <w:rPr>
          <w:rFonts w:ascii="Arial" w:hAnsi="Arial" w:cs="Arial"/>
        </w:rPr>
        <w:t xml:space="preserve"> in on back wall of the compartment adjacent to the sea</w:t>
      </w:r>
      <w:r w:rsidR="00F2328A">
        <w:rPr>
          <w:rFonts w:ascii="Arial" w:hAnsi="Arial" w:cs="Arial"/>
        </w:rPr>
        <w:t>t</w:t>
      </w:r>
      <w:r w:rsidRPr="003C4553">
        <w:rPr>
          <w:rFonts w:ascii="Arial" w:hAnsi="Arial" w:cs="Arial"/>
        </w:rPr>
        <w:t xml:space="preserve"> wall 19 inches minimum and 27 inches maximum from the seat wall; and shall be located above the grab bar, but no higher than 478 inches above the shower floor, with their center line at 39 inches to 41 inches above the shower floor</w:t>
      </w:r>
      <w:r w:rsidR="00787F9C">
        <w:rPr>
          <w:rFonts w:ascii="Arial" w:hAnsi="Arial" w:cs="Arial"/>
        </w:rPr>
        <w:t xml:space="preserve">. </w:t>
      </w:r>
      <w:r w:rsidR="00787F9C" w:rsidRPr="00ED33C5">
        <w:rPr>
          <w:rFonts w:ascii="Arial" w:eastAsia="Times New Roman" w:hAnsi="Arial" w:cs="Arial"/>
          <w:b/>
          <w:bCs/>
        </w:rPr>
        <w:t>§</w:t>
      </w:r>
      <w:r w:rsidR="00787F9C" w:rsidRPr="00ED33C5">
        <w:rPr>
          <w:rFonts w:ascii="Arial" w:hAnsi="Arial" w:cs="Arial"/>
          <w:b/>
        </w:rPr>
        <w:t>11B-608.5.2</w:t>
      </w:r>
    </w:p>
    <w:p w:rsidR="003C4553" w:rsidRPr="003C4553" w:rsidRDefault="003C4553" w:rsidP="00846AA2">
      <w:pPr>
        <w:pStyle w:val="ListParagraph"/>
        <w:numPr>
          <w:ilvl w:val="0"/>
          <w:numId w:val="34"/>
        </w:numPr>
        <w:spacing w:before="0" w:after="120" w:line="240" w:lineRule="auto"/>
        <w:contextualSpacing w:val="0"/>
        <w:jc w:val="both"/>
        <w:rPr>
          <w:rFonts w:ascii="Arial" w:hAnsi="Arial" w:cs="Arial"/>
        </w:rPr>
      </w:pPr>
      <w:r w:rsidRPr="003C4553">
        <w:rPr>
          <w:rFonts w:ascii="Arial" w:hAnsi="Arial" w:cs="Arial"/>
        </w:rPr>
        <w:t xml:space="preserve">In alternate roll-in type shower compartments, show operable parts of controls and faucets shall be installed on the side wall of the compartment adjacent to the seat wall 19 inches minimum and 27 inches maximum from the seat wall; and shall be located above the grab bar, but no higher than 48 inches above the shower floor, with their centerline at 39 inches to 41 inches above the shower floor. </w:t>
      </w:r>
      <w:r w:rsidR="00787F9C" w:rsidRPr="00ED33C5">
        <w:rPr>
          <w:rFonts w:ascii="Arial" w:eastAsia="Times New Roman" w:hAnsi="Arial" w:cs="Arial"/>
          <w:b/>
          <w:bCs/>
        </w:rPr>
        <w:t>§</w:t>
      </w:r>
      <w:r w:rsidR="00787F9C" w:rsidRPr="00ED33C5">
        <w:rPr>
          <w:rFonts w:ascii="Arial" w:hAnsi="Arial" w:cs="Arial"/>
          <w:b/>
        </w:rPr>
        <w:t>11B-608.5.3</w:t>
      </w:r>
    </w:p>
    <w:p w:rsidR="003C4553" w:rsidRPr="003C4553" w:rsidRDefault="003C4553" w:rsidP="00846AA2">
      <w:pPr>
        <w:pStyle w:val="ListParagraph"/>
        <w:numPr>
          <w:ilvl w:val="0"/>
          <w:numId w:val="34"/>
        </w:numPr>
        <w:spacing w:before="0" w:after="120" w:line="240" w:lineRule="auto"/>
        <w:contextualSpacing w:val="0"/>
        <w:jc w:val="both"/>
        <w:rPr>
          <w:rFonts w:ascii="Arial" w:hAnsi="Arial" w:cs="Arial"/>
        </w:rPr>
      </w:pPr>
      <w:r w:rsidRPr="003C4553">
        <w:rPr>
          <w:rFonts w:ascii="Arial" w:hAnsi="Arial" w:cs="Arial"/>
        </w:rPr>
        <w:t xml:space="preserve">A shower spray unit with a hose 59 inches long minimum that can be used both as a fixed-position shower head and as a hand-held shower shall be provided. </w:t>
      </w:r>
      <w:r w:rsidR="00787F9C" w:rsidRPr="00ED33C5">
        <w:rPr>
          <w:rFonts w:ascii="Arial" w:eastAsia="Times New Roman" w:hAnsi="Arial" w:cs="Arial"/>
          <w:b/>
          <w:bCs/>
        </w:rPr>
        <w:t>§</w:t>
      </w:r>
      <w:r w:rsidR="00787F9C" w:rsidRPr="00ED33C5">
        <w:rPr>
          <w:rFonts w:ascii="Arial" w:hAnsi="Arial" w:cs="Arial"/>
          <w:b/>
        </w:rPr>
        <w:t>11B-608.6</w:t>
      </w:r>
    </w:p>
    <w:p w:rsidR="003C4553" w:rsidRPr="003C4553" w:rsidRDefault="003C4553" w:rsidP="00846AA2">
      <w:pPr>
        <w:pStyle w:val="ListParagraph"/>
        <w:numPr>
          <w:ilvl w:val="0"/>
          <w:numId w:val="34"/>
        </w:numPr>
        <w:spacing w:before="0" w:after="120" w:line="240" w:lineRule="auto"/>
        <w:contextualSpacing w:val="0"/>
        <w:jc w:val="both"/>
        <w:rPr>
          <w:rFonts w:ascii="Arial" w:hAnsi="Arial" w:cs="Arial"/>
        </w:rPr>
      </w:pPr>
      <w:r w:rsidRPr="003C4553">
        <w:rPr>
          <w:rFonts w:ascii="Arial" w:hAnsi="Arial" w:cs="Arial"/>
        </w:rPr>
        <w:t xml:space="preserve">Thresholds in roll-in shower compartments shall be ½ inch high maximum. </w:t>
      </w:r>
      <w:r w:rsidR="00787F9C" w:rsidRPr="00ED33C5">
        <w:rPr>
          <w:rFonts w:ascii="Arial" w:eastAsia="Times New Roman" w:hAnsi="Arial" w:cs="Arial"/>
          <w:b/>
          <w:bCs/>
        </w:rPr>
        <w:t>§</w:t>
      </w:r>
      <w:r w:rsidR="00787F9C" w:rsidRPr="00ED33C5">
        <w:rPr>
          <w:rFonts w:ascii="Arial" w:hAnsi="Arial" w:cs="Arial"/>
          <w:b/>
        </w:rPr>
        <w:t>11B-608.7</w:t>
      </w:r>
    </w:p>
    <w:p w:rsidR="003C4553" w:rsidRPr="003C4553" w:rsidRDefault="003C4553" w:rsidP="00846AA2">
      <w:pPr>
        <w:pStyle w:val="ListParagraph"/>
        <w:numPr>
          <w:ilvl w:val="0"/>
          <w:numId w:val="34"/>
        </w:numPr>
        <w:spacing w:before="0" w:after="120" w:line="240" w:lineRule="auto"/>
        <w:contextualSpacing w:val="0"/>
        <w:jc w:val="both"/>
        <w:rPr>
          <w:rFonts w:ascii="Arial" w:hAnsi="Arial" w:cs="Arial"/>
        </w:rPr>
      </w:pPr>
      <w:r w:rsidRPr="003C4553">
        <w:rPr>
          <w:rFonts w:ascii="Arial" w:hAnsi="Arial" w:cs="Arial"/>
        </w:rPr>
        <w:t xml:space="preserve">Enclosures for shower compartments shall not obstruct controls, faucets, and shower spray units or obstruct transfer from wheelchairs onto shower seats. </w:t>
      </w:r>
      <w:r w:rsidR="00787F9C" w:rsidRPr="00ED33C5">
        <w:rPr>
          <w:rFonts w:ascii="Arial" w:eastAsia="Times New Roman" w:hAnsi="Arial" w:cs="Arial"/>
          <w:b/>
          <w:bCs/>
        </w:rPr>
        <w:t>§</w:t>
      </w:r>
      <w:r w:rsidR="00787F9C" w:rsidRPr="00ED33C5">
        <w:rPr>
          <w:rFonts w:ascii="Arial" w:hAnsi="Arial" w:cs="Arial"/>
          <w:b/>
        </w:rPr>
        <w:t>11B-608.8</w:t>
      </w:r>
    </w:p>
    <w:p w:rsidR="003C4553" w:rsidRPr="003C4553" w:rsidRDefault="003C4553" w:rsidP="00846AA2">
      <w:pPr>
        <w:pStyle w:val="ListParagraph"/>
        <w:numPr>
          <w:ilvl w:val="0"/>
          <w:numId w:val="34"/>
        </w:numPr>
        <w:spacing w:before="0" w:after="120" w:line="240" w:lineRule="auto"/>
        <w:contextualSpacing w:val="0"/>
        <w:jc w:val="both"/>
        <w:rPr>
          <w:rFonts w:ascii="Arial" w:hAnsi="Arial" w:cs="Arial"/>
        </w:rPr>
      </w:pPr>
      <w:r w:rsidRPr="003C4553">
        <w:rPr>
          <w:rFonts w:ascii="Arial" w:hAnsi="Arial" w:cs="Arial"/>
        </w:rPr>
        <w:t xml:space="preserve">Floor or ground surfaces of showers shall comply with section 11B-302.1 </w:t>
      </w:r>
      <w:r w:rsidR="006D47CE">
        <w:rPr>
          <w:rFonts w:ascii="Arial" w:hAnsi="Arial" w:cs="Arial"/>
        </w:rPr>
        <w:t xml:space="preserve">Floor or Ground Surfaces General </w:t>
      </w:r>
      <w:r w:rsidRPr="003C4553">
        <w:rPr>
          <w:rFonts w:ascii="Arial" w:hAnsi="Arial" w:cs="Arial"/>
        </w:rPr>
        <w:t xml:space="preserve">and shall be sloped 1:48 </w:t>
      </w:r>
      <w:r w:rsidR="006D47CE">
        <w:rPr>
          <w:rFonts w:ascii="Arial" w:hAnsi="Arial" w:cs="Arial"/>
        </w:rPr>
        <w:t xml:space="preserve">(2.083%) </w:t>
      </w:r>
      <w:r w:rsidRPr="003C4553">
        <w:rPr>
          <w:rFonts w:ascii="Arial" w:hAnsi="Arial" w:cs="Arial"/>
        </w:rPr>
        <w:t xml:space="preserve">maximum in any direction. Where drains are provided grate openings shall be ¼ inch maximum and flush with the floor surface. </w:t>
      </w:r>
      <w:r w:rsidR="00787F9C" w:rsidRPr="00ED33C5">
        <w:rPr>
          <w:rFonts w:ascii="Arial" w:eastAsia="Times New Roman" w:hAnsi="Arial" w:cs="Arial"/>
          <w:b/>
          <w:bCs/>
        </w:rPr>
        <w:t>§</w:t>
      </w:r>
      <w:r w:rsidR="00787F9C" w:rsidRPr="00ED33C5">
        <w:rPr>
          <w:rFonts w:ascii="Arial" w:hAnsi="Arial" w:cs="Arial"/>
          <w:b/>
        </w:rPr>
        <w:t>11B-608.9</w:t>
      </w:r>
    </w:p>
    <w:p w:rsidR="003C4553" w:rsidRDefault="003C4553" w:rsidP="00846AA2">
      <w:pPr>
        <w:pStyle w:val="ListParagraph"/>
        <w:numPr>
          <w:ilvl w:val="0"/>
          <w:numId w:val="34"/>
        </w:numPr>
        <w:spacing w:before="0" w:after="120" w:line="240" w:lineRule="auto"/>
        <w:contextualSpacing w:val="0"/>
        <w:jc w:val="both"/>
        <w:rPr>
          <w:rFonts w:ascii="Arial" w:hAnsi="Arial" w:cs="Arial"/>
        </w:rPr>
      </w:pPr>
      <w:r w:rsidRPr="003C4553">
        <w:rPr>
          <w:rFonts w:ascii="Arial" w:hAnsi="Arial" w:cs="Arial"/>
        </w:rPr>
        <w:t>When a soap dish is provided, it shall be located on the control wall at a maximum height of 40</w:t>
      </w:r>
      <w:r w:rsidR="00787F9C">
        <w:rPr>
          <w:rFonts w:ascii="Arial" w:hAnsi="Arial" w:cs="Arial"/>
        </w:rPr>
        <w:t xml:space="preserve"> inches </w:t>
      </w:r>
      <w:r w:rsidRPr="003C4553">
        <w:rPr>
          <w:rFonts w:ascii="Arial" w:hAnsi="Arial" w:cs="Arial"/>
        </w:rPr>
        <w:t xml:space="preserve">above the shower floor, and within reach limits from the seat. </w:t>
      </w:r>
      <w:r w:rsidR="00787F9C" w:rsidRPr="00ED33C5">
        <w:rPr>
          <w:rFonts w:ascii="Arial" w:eastAsia="Times New Roman" w:hAnsi="Arial" w:cs="Arial"/>
          <w:b/>
          <w:bCs/>
        </w:rPr>
        <w:t>§</w:t>
      </w:r>
      <w:r w:rsidR="00787F9C" w:rsidRPr="00ED33C5">
        <w:rPr>
          <w:rFonts w:ascii="Arial" w:hAnsi="Arial" w:cs="Arial"/>
          <w:b/>
        </w:rPr>
        <w:t>11B-608.9</w:t>
      </w:r>
    </w:p>
    <w:p w:rsidR="00787F9C" w:rsidRPr="00787F9C" w:rsidRDefault="00787F9C" w:rsidP="00A369BA">
      <w:pPr>
        <w:spacing w:before="0" w:after="120" w:line="240" w:lineRule="auto"/>
        <w:ind w:firstLine="360"/>
        <w:jc w:val="both"/>
        <w:rPr>
          <w:rFonts w:ascii="Arial" w:hAnsi="Arial" w:cs="Arial"/>
          <w:b/>
        </w:rPr>
      </w:pPr>
      <w:r w:rsidRPr="00787F9C">
        <w:rPr>
          <w:rFonts w:ascii="Arial" w:hAnsi="Arial" w:cs="Arial"/>
          <w:b/>
        </w:rPr>
        <w:t>GRAB BARS</w:t>
      </w:r>
    </w:p>
    <w:p w:rsidR="003C4553" w:rsidRPr="003C4553" w:rsidRDefault="003C4553" w:rsidP="00846AA2">
      <w:pPr>
        <w:pStyle w:val="ListParagraph"/>
        <w:numPr>
          <w:ilvl w:val="0"/>
          <w:numId w:val="34"/>
        </w:numPr>
        <w:spacing w:before="0" w:after="120" w:line="240" w:lineRule="auto"/>
        <w:contextualSpacing w:val="0"/>
        <w:jc w:val="both"/>
        <w:rPr>
          <w:rFonts w:ascii="Arial" w:hAnsi="Arial" w:cs="Arial"/>
        </w:rPr>
      </w:pPr>
      <w:r w:rsidRPr="003C4553">
        <w:rPr>
          <w:rFonts w:ascii="Arial" w:hAnsi="Arial" w:cs="Arial"/>
        </w:rPr>
        <w:t xml:space="preserve">Grab bars with circular cross section in toilet facilities and bathing facilities shall have an outside diameter of 1¼ inches minimum and 2 inches maximum. </w:t>
      </w:r>
      <w:r w:rsidR="00787F9C" w:rsidRPr="00ED33C5">
        <w:rPr>
          <w:rFonts w:ascii="Arial" w:eastAsia="Times New Roman" w:hAnsi="Arial" w:cs="Arial"/>
          <w:b/>
          <w:bCs/>
        </w:rPr>
        <w:t>§</w:t>
      </w:r>
      <w:r w:rsidR="00787F9C" w:rsidRPr="00ED33C5">
        <w:rPr>
          <w:rFonts w:ascii="Arial" w:hAnsi="Arial" w:cs="Arial"/>
          <w:b/>
        </w:rPr>
        <w:t>11B-609.2.1</w:t>
      </w:r>
    </w:p>
    <w:p w:rsidR="003C4553" w:rsidRPr="00ED33C5" w:rsidRDefault="003C4553" w:rsidP="00846AA2">
      <w:pPr>
        <w:pStyle w:val="ListParagraph"/>
        <w:numPr>
          <w:ilvl w:val="0"/>
          <w:numId w:val="34"/>
        </w:numPr>
        <w:spacing w:before="0" w:after="120" w:line="240" w:lineRule="auto"/>
        <w:contextualSpacing w:val="0"/>
        <w:jc w:val="both"/>
        <w:rPr>
          <w:rFonts w:ascii="Arial" w:hAnsi="Arial" w:cs="Arial"/>
          <w:b/>
        </w:rPr>
      </w:pPr>
      <w:r w:rsidRPr="003C4553">
        <w:rPr>
          <w:rFonts w:ascii="Arial" w:hAnsi="Arial" w:cs="Arial"/>
        </w:rPr>
        <w:t xml:space="preserve">Grab bars with non-circular cross sections shall have a cross-section dimension of 2 inches maximum and a perimeter dimension of 4 inches minimum and 4.8 inches maximum. </w:t>
      </w:r>
      <w:r w:rsidR="00787F9C" w:rsidRPr="00ED33C5">
        <w:rPr>
          <w:rFonts w:ascii="Arial" w:eastAsia="Times New Roman" w:hAnsi="Arial" w:cs="Arial"/>
          <w:b/>
          <w:bCs/>
        </w:rPr>
        <w:t>§</w:t>
      </w:r>
      <w:r w:rsidR="00787F9C" w:rsidRPr="00ED33C5">
        <w:rPr>
          <w:rFonts w:ascii="Arial" w:hAnsi="Arial" w:cs="Arial"/>
          <w:b/>
        </w:rPr>
        <w:t>11B-609.2.2</w:t>
      </w:r>
    </w:p>
    <w:p w:rsidR="003C4553" w:rsidRPr="003C4553" w:rsidRDefault="003C4553" w:rsidP="00846AA2">
      <w:pPr>
        <w:pStyle w:val="ListParagraph"/>
        <w:numPr>
          <w:ilvl w:val="0"/>
          <w:numId w:val="34"/>
        </w:numPr>
        <w:spacing w:before="0" w:after="120" w:line="240" w:lineRule="auto"/>
        <w:contextualSpacing w:val="0"/>
        <w:jc w:val="both"/>
        <w:rPr>
          <w:rFonts w:ascii="Arial" w:hAnsi="Arial" w:cs="Arial"/>
        </w:rPr>
      </w:pPr>
      <w:r w:rsidRPr="003C4553">
        <w:rPr>
          <w:rFonts w:ascii="Arial" w:hAnsi="Arial" w:cs="Arial"/>
        </w:rPr>
        <w:t xml:space="preserve">Space between the wall and the grab bar shall be 1½ inches. The space between the grab bar and projecting objects below and at the ends shall be 1½ inches minimum. The space between the grab bar and projecting objects above shall be 12 inches minimum. </w:t>
      </w:r>
      <w:r w:rsidR="00787F9C" w:rsidRPr="00ED33C5">
        <w:rPr>
          <w:rFonts w:ascii="Arial" w:eastAsia="Times New Roman" w:hAnsi="Arial" w:cs="Arial"/>
          <w:b/>
          <w:bCs/>
        </w:rPr>
        <w:t>§</w:t>
      </w:r>
      <w:r w:rsidR="00787F9C" w:rsidRPr="00ED33C5">
        <w:rPr>
          <w:rFonts w:ascii="Arial" w:hAnsi="Arial" w:cs="Arial"/>
          <w:b/>
        </w:rPr>
        <w:t>11B-609.3</w:t>
      </w:r>
    </w:p>
    <w:p w:rsidR="003C4553" w:rsidRPr="003C4553" w:rsidRDefault="003C4553" w:rsidP="00846AA2">
      <w:pPr>
        <w:pStyle w:val="ListParagraph"/>
        <w:numPr>
          <w:ilvl w:val="0"/>
          <w:numId w:val="34"/>
        </w:numPr>
        <w:spacing w:before="0" w:after="120" w:line="240" w:lineRule="auto"/>
        <w:contextualSpacing w:val="0"/>
        <w:jc w:val="both"/>
        <w:rPr>
          <w:rFonts w:ascii="Arial" w:hAnsi="Arial" w:cs="Arial"/>
        </w:rPr>
      </w:pPr>
      <w:r w:rsidRPr="003C4553">
        <w:rPr>
          <w:rFonts w:ascii="Arial" w:hAnsi="Arial" w:cs="Arial"/>
        </w:rPr>
        <w:t>Grab bars shall be installed in a horizontal position, 33 inches minimum and 36 inches maximum above the finish floor measured to the top of the gripping surface, except that at water closets for children’s use complying with section 11B-604.9</w:t>
      </w:r>
      <w:r w:rsidR="00966743">
        <w:rPr>
          <w:rFonts w:ascii="Arial" w:hAnsi="Arial" w:cs="Arial"/>
        </w:rPr>
        <w:t xml:space="preserve"> Water Closets and Toilet Compartments for Children’s Use</w:t>
      </w:r>
      <w:r w:rsidRPr="003C4553">
        <w:rPr>
          <w:rFonts w:ascii="Arial" w:hAnsi="Arial" w:cs="Arial"/>
        </w:rPr>
        <w:t xml:space="preserve">, grab bars shall be installed in a horizontal position 18 inches minimum and 27 inches maximum above the finish floor measured to the top of the gripping surface. </w:t>
      </w:r>
      <w:r w:rsidR="00787F9C" w:rsidRPr="00ED33C5">
        <w:rPr>
          <w:rFonts w:ascii="Arial" w:eastAsia="Times New Roman" w:hAnsi="Arial" w:cs="Arial"/>
          <w:b/>
          <w:bCs/>
        </w:rPr>
        <w:t>§</w:t>
      </w:r>
      <w:r w:rsidR="00787F9C" w:rsidRPr="00ED33C5">
        <w:rPr>
          <w:rFonts w:ascii="Arial" w:hAnsi="Arial" w:cs="Arial"/>
          <w:b/>
        </w:rPr>
        <w:t>11B-609.4</w:t>
      </w:r>
    </w:p>
    <w:p w:rsidR="003C4553" w:rsidRPr="003C4553" w:rsidRDefault="003C4553" w:rsidP="00846AA2">
      <w:pPr>
        <w:pStyle w:val="ListParagraph"/>
        <w:numPr>
          <w:ilvl w:val="0"/>
          <w:numId w:val="34"/>
        </w:numPr>
        <w:spacing w:before="0" w:after="120" w:line="240" w:lineRule="auto"/>
        <w:contextualSpacing w:val="0"/>
        <w:jc w:val="both"/>
        <w:rPr>
          <w:rFonts w:ascii="Arial" w:hAnsi="Arial" w:cs="Arial"/>
        </w:rPr>
      </w:pPr>
      <w:r w:rsidRPr="003C4553">
        <w:rPr>
          <w:rFonts w:ascii="Arial" w:hAnsi="Arial" w:cs="Arial"/>
        </w:rPr>
        <w:t xml:space="preserve">The top of bathtub seats shall be 17 inches minimum and 19 inches maximum above the bathroom finish floor. </w:t>
      </w:r>
      <w:r w:rsidR="00787F9C" w:rsidRPr="00ED33C5">
        <w:rPr>
          <w:rFonts w:ascii="Arial" w:eastAsia="Times New Roman" w:hAnsi="Arial" w:cs="Arial"/>
          <w:b/>
          <w:bCs/>
        </w:rPr>
        <w:t>§</w:t>
      </w:r>
      <w:r w:rsidR="00787F9C" w:rsidRPr="00ED33C5">
        <w:rPr>
          <w:rFonts w:ascii="Arial" w:hAnsi="Arial" w:cs="Arial"/>
          <w:b/>
        </w:rPr>
        <w:t>11B-610.2</w:t>
      </w:r>
    </w:p>
    <w:p w:rsidR="003C4553" w:rsidRPr="003C4553" w:rsidRDefault="003C4553" w:rsidP="00846AA2">
      <w:pPr>
        <w:pStyle w:val="ListParagraph"/>
        <w:numPr>
          <w:ilvl w:val="0"/>
          <w:numId w:val="34"/>
        </w:numPr>
        <w:spacing w:before="0" w:after="120" w:line="240" w:lineRule="auto"/>
        <w:contextualSpacing w:val="0"/>
        <w:jc w:val="both"/>
        <w:rPr>
          <w:rFonts w:ascii="Arial" w:hAnsi="Arial" w:cs="Arial"/>
        </w:rPr>
      </w:pPr>
      <w:r w:rsidRPr="003C4553">
        <w:rPr>
          <w:rFonts w:ascii="Arial" w:hAnsi="Arial" w:cs="Arial"/>
        </w:rPr>
        <w:t xml:space="preserve">The depth of a removable in-tub seat shall be 15 inches minimum and 16 inches maximum.  </w:t>
      </w:r>
      <w:r w:rsidR="00787F9C" w:rsidRPr="00ED33C5">
        <w:rPr>
          <w:rFonts w:ascii="Arial" w:eastAsia="Times New Roman" w:hAnsi="Arial" w:cs="Arial"/>
          <w:b/>
          <w:bCs/>
        </w:rPr>
        <w:t>§</w:t>
      </w:r>
      <w:r w:rsidR="00787F9C" w:rsidRPr="00ED33C5">
        <w:rPr>
          <w:rFonts w:ascii="Arial" w:hAnsi="Arial" w:cs="Arial"/>
          <w:b/>
        </w:rPr>
        <w:t>11B-610.2</w:t>
      </w:r>
    </w:p>
    <w:p w:rsidR="003C4553" w:rsidRDefault="00966743" w:rsidP="00846AA2">
      <w:pPr>
        <w:pStyle w:val="ListParagraph"/>
        <w:numPr>
          <w:ilvl w:val="0"/>
          <w:numId w:val="34"/>
        </w:numPr>
        <w:spacing w:before="0" w:after="120" w:line="240" w:lineRule="auto"/>
        <w:contextualSpacing w:val="0"/>
        <w:jc w:val="both"/>
        <w:rPr>
          <w:rFonts w:ascii="Arial" w:hAnsi="Arial" w:cs="Arial"/>
        </w:rPr>
      </w:pPr>
      <w:r>
        <w:rPr>
          <w:rFonts w:ascii="Arial" w:hAnsi="Arial" w:cs="Arial"/>
        </w:rPr>
        <w:t>Dimension s</w:t>
      </w:r>
      <w:r w:rsidR="003C4553" w:rsidRPr="003C4553">
        <w:rPr>
          <w:rFonts w:ascii="Arial" w:hAnsi="Arial" w:cs="Arial"/>
        </w:rPr>
        <w:t xml:space="preserve">hower seats </w:t>
      </w:r>
      <w:r>
        <w:rPr>
          <w:rFonts w:ascii="Arial" w:hAnsi="Arial" w:cs="Arial"/>
        </w:rPr>
        <w:t>compliant</w:t>
      </w:r>
      <w:r w:rsidR="003C4553" w:rsidRPr="003C4553">
        <w:rPr>
          <w:rFonts w:ascii="Arial" w:hAnsi="Arial" w:cs="Arial"/>
        </w:rPr>
        <w:t>with figures 11B-610.3</w:t>
      </w:r>
      <w:r>
        <w:rPr>
          <w:rFonts w:ascii="Arial" w:hAnsi="Arial" w:cs="Arial"/>
        </w:rPr>
        <w:t xml:space="preserve"> Extent of Seat</w:t>
      </w:r>
      <w:r w:rsidR="003C4553" w:rsidRPr="003C4553">
        <w:rPr>
          <w:rFonts w:ascii="Arial" w:hAnsi="Arial" w:cs="Arial"/>
        </w:rPr>
        <w:t xml:space="preserve">, 11B-610.3.1 </w:t>
      </w:r>
      <w:r>
        <w:rPr>
          <w:rFonts w:ascii="Arial" w:hAnsi="Arial" w:cs="Arial"/>
        </w:rPr>
        <w:t xml:space="preserve">Rectangular Shower Seat </w:t>
      </w:r>
      <w:r w:rsidR="003C4553" w:rsidRPr="003C4553">
        <w:rPr>
          <w:rFonts w:ascii="Arial" w:hAnsi="Arial" w:cs="Arial"/>
        </w:rPr>
        <w:t>or 11B-610.3.2</w:t>
      </w:r>
      <w:r>
        <w:rPr>
          <w:rFonts w:ascii="Arial" w:hAnsi="Arial" w:cs="Arial"/>
        </w:rPr>
        <w:t xml:space="preserve"> L-Shaped Shower Seat</w:t>
      </w:r>
      <w:r w:rsidR="003C4553" w:rsidRPr="003C4553">
        <w:rPr>
          <w:rFonts w:ascii="Arial" w:hAnsi="Arial" w:cs="Arial"/>
        </w:rPr>
        <w:t xml:space="preserve">. </w:t>
      </w:r>
      <w:r w:rsidR="00787F9C" w:rsidRPr="00ED33C5">
        <w:rPr>
          <w:rFonts w:ascii="Arial" w:eastAsia="Times New Roman" w:hAnsi="Arial" w:cs="Arial"/>
          <w:b/>
          <w:bCs/>
        </w:rPr>
        <w:t>§</w:t>
      </w:r>
      <w:r w:rsidR="003C4553" w:rsidRPr="00ED33C5">
        <w:rPr>
          <w:rFonts w:ascii="Arial" w:hAnsi="Arial" w:cs="Arial"/>
          <w:b/>
        </w:rPr>
        <w:t>11B-</w:t>
      </w:r>
      <w:r w:rsidR="00787F9C" w:rsidRPr="00ED33C5">
        <w:rPr>
          <w:rFonts w:ascii="Arial" w:hAnsi="Arial" w:cs="Arial"/>
          <w:b/>
        </w:rPr>
        <w:t>610.3, 11B-610.3.1, 11B-610.3.2</w:t>
      </w:r>
    </w:p>
    <w:p w:rsidR="00184A39" w:rsidRPr="00184A39" w:rsidRDefault="00184A39" w:rsidP="00A369BA">
      <w:pPr>
        <w:spacing w:before="0" w:after="120" w:line="240" w:lineRule="auto"/>
        <w:ind w:firstLine="360"/>
        <w:jc w:val="both"/>
        <w:rPr>
          <w:rFonts w:ascii="Arial" w:hAnsi="Arial" w:cs="Arial"/>
          <w:b/>
        </w:rPr>
      </w:pPr>
      <w:r w:rsidRPr="00184A39">
        <w:rPr>
          <w:rFonts w:ascii="Arial" w:hAnsi="Arial" w:cs="Arial"/>
          <w:b/>
        </w:rPr>
        <w:t>WASHING MACHINE AND CLOTHES DRYERS</w:t>
      </w:r>
    </w:p>
    <w:p w:rsidR="003C4553" w:rsidRDefault="003C4553" w:rsidP="00846AA2">
      <w:pPr>
        <w:pStyle w:val="ListParagraph"/>
        <w:numPr>
          <w:ilvl w:val="0"/>
          <w:numId w:val="34"/>
        </w:numPr>
        <w:spacing w:before="0" w:after="120" w:line="240" w:lineRule="auto"/>
        <w:contextualSpacing w:val="0"/>
        <w:jc w:val="both"/>
        <w:rPr>
          <w:rFonts w:ascii="Arial" w:hAnsi="Arial" w:cs="Arial"/>
        </w:rPr>
      </w:pPr>
      <w:r w:rsidRPr="003C4553">
        <w:rPr>
          <w:rFonts w:ascii="Arial" w:hAnsi="Arial" w:cs="Arial"/>
        </w:rPr>
        <w:t>Washing machines and clothes dryer’s operable parts must comply with Section 11B-309</w:t>
      </w:r>
      <w:r w:rsidR="003A66A0">
        <w:rPr>
          <w:rFonts w:ascii="Arial" w:hAnsi="Arial" w:cs="Arial"/>
        </w:rPr>
        <w:t xml:space="preserve"> Operable Parts</w:t>
      </w:r>
      <w:r w:rsidRPr="003C4553">
        <w:rPr>
          <w:rFonts w:ascii="Arial" w:hAnsi="Arial" w:cs="Arial"/>
        </w:rPr>
        <w:t xml:space="preserve">. </w:t>
      </w:r>
      <w:r w:rsidR="00787F9C" w:rsidRPr="00ED33C5">
        <w:rPr>
          <w:rFonts w:ascii="Arial" w:eastAsia="Times New Roman" w:hAnsi="Arial" w:cs="Arial"/>
          <w:b/>
          <w:bCs/>
        </w:rPr>
        <w:t>§</w:t>
      </w:r>
      <w:r w:rsidR="00787F9C" w:rsidRPr="00ED33C5">
        <w:rPr>
          <w:rFonts w:ascii="Arial" w:hAnsi="Arial" w:cs="Arial"/>
          <w:b/>
        </w:rPr>
        <w:t>11B-611.3</w:t>
      </w:r>
    </w:p>
    <w:p w:rsidR="003C4553" w:rsidRPr="003C4553" w:rsidRDefault="003C4553" w:rsidP="00846AA2">
      <w:pPr>
        <w:pStyle w:val="ListParagraph"/>
        <w:numPr>
          <w:ilvl w:val="0"/>
          <w:numId w:val="34"/>
        </w:numPr>
        <w:spacing w:before="0" w:after="120" w:line="240" w:lineRule="auto"/>
        <w:contextualSpacing w:val="0"/>
        <w:jc w:val="both"/>
        <w:rPr>
          <w:rFonts w:ascii="Arial" w:hAnsi="Arial" w:cs="Arial"/>
        </w:rPr>
      </w:pPr>
      <w:r>
        <w:rPr>
          <w:rFonts w:ascii="Arial" w:hAnsi="Arial" w:cs="Arial"/>
        </w:rPr>
        <w:t>Top</w:t>
      </w:r>
      <w:r w:rsidRPr="003C4553">
        <w:rPr>
          <w:rFonts w:ascii="Arial" w:hAnsi="Arial" w:cs="Arial"/>
        </w:rPr>
        <w:t xml:space="preserve"> loading machines shall have the door to the laundry compartment located 36 inches maximum above the finish floor. Front loading machines shall have the bottom of the opening to the laundry compartment located 15 inches minim and 36 inches maximum above the finish floor. </w:t>
      </w:r>
      <w:r w:rsidR="00787F9C" w:rsidRPr="00ED33C5">
        <w:rPr>
          <w:rFonts w:ascii="Arial" w:eastAsia="Times New Roman" w:hAnsi="Arial" w:cs="Arial"/>
          <w:b/>
          <w:bCs/>
        </w:rPr>
        <w:t>§</w:t>
      </w:r>
      <w:r w:rsidR="00787F9C" w:rsidRPr="00ED33C5">
        <w:rPr>
          <w:rFonts w:ascii="Arial" w:hAnsi="Arial" w:cs="Arial"/>
          <w:b/>
        </w:rPr>
        <w:t>11B-611.4</w:t>
      </w:r>
    </w:p>
    <w:p w:rsidR="00400ED8" w:rsidRDefault="00400ED8" w:rsidP="0062222D">
      <w:pPr>
        <w:pStyle w:val="NoSpacing"/>
        <w:spacing w:after="120"/>
        <w:jc w:val="both"/>
        <w:rPr>
          <w:rFonts w:ascii="Arial" w:hAnsi="Arial" w:cs="Arial"/>
          <w:b/>
        </w:rPr>
      </w:pPr>
    </w:p>
    <w:p w:rsidR="0062222D" w:rsidRPr="00CF41EB" w:rsidRDefault="0062222D" w:rsidP="00542D06">
      <w:pPr>
        <w:pStyle w:val="NoSpacing"/>
        <w:numPr>
          <w:ilvl w:val="0"/>
          <w:numId w:val="14"/>
        </w:numPr>
        <w:spacing w:after="120"/>
        <w:jc w:val="both"/>
        <w:rPr>
          <w:rFonts w:ascii="Arial" w:hAnsi="Arial" w:cs="Arial"/>
          <w:b/>
          <w:sz w:val="24"/>
          <w:szCs w:val="24"/>
        </w:rPr>
      </w:pPr>
      <w:r w:rsidRPr="00CF41EB">
        <w:rPr>
          <w:rFonts w:ascii="Arial" w:hAnsi="Arial" w:cs="Arial"/>
          <w:b/>
          <w:sz w:val="24"/>
          <w:szCs w:val="24"/>
        </w:rPr>
        <w:t>COMMUNICATION ELEMENTS AND FEATURES</w:t>
      </w:r>
    </w:p>
    <w:p w:rsidR="00327ABB" w:rsidRPr="00184A39" w:rsidRDefault="00327ABB" w:rsidP="004E3155">
      <w:pPr>
        <w:spacing w:after="120" w:line="240" w:lineRule="auto"/>
        <w:ind w:firstLine="360"/>
        <w:jc w:val="both"/>
        <w:rPr>
          <w:rFonts w:ascii="Arial" w:hAnsi="Arial" w:cs="Arial"/>
          <w:b/>
          <w:caps/>
        </w:rPr>
      </w:pPr>
      <w:r w:rsidRPr="00184A39">
        <w:rPr>
          <w:rFonts w:ascii="Arial" w:hAnsi="Arial" w:cs="Arial"/>
          <w:b/>
          <w:caps/>
        </w:rPr>
        <w:t xml:space="preserve">Fire Alarm Systems </w:t>
      </w:r>
    </w:p>
    <w:p w:rsidR="00327ABB" w:rsidRPr="00562161" w:rsidRDefault="00327ABB" w:rsidP="00846AA2">
      <w:pPr>
        <w:pStyle w:val="ListParagraph"/>
        <w:numPr>
          <w:ilvl w:val="0"/>
          <w:numId w:val="27"/>
        </w:numPr>
        <w:autoSpaceDE w:val="0"/>
        <w:autoSpaceDN w:val="0"/>
        <w:adjustRightInd w:val="0"/>
        <w:spacing w:before="0" w:after="120" w:line="240" w:lineRule="auto"/>
        <w:contextualSpacing w:val="0"/>
        <w:jc w:val="both"/>
        <w:rPr>
          <w:rFonts w:ascii="Arial" w:eastAsia="Arial,Italic" w:hAnsi="Arial" w:cs="Arial"/>
          <w:iCs/>
        </w:rPr>
      </w:pPr>
      <w:r w:rsidRPr="00562161">
        <w:rPr>
          <w:rFonts w:ascii="Arial" w:eastAsia="Arial,Italic" w:hAnsi="Arial" w:cs="Arial"/>
          <w:iCs/>
        </w:rPr>
        <w:t>Where fire alarm systems provide audible alarm coverage, alarms shall comply with 11B-215</w:t>
      </w:r>
      <w:r w:rsidR="003A66A0">
        <w:rPr>
          <w:rFonts w:ascii="Arial" w:eastAsia="Arial,Italic" w:hAnsi="Arial" w:cs="Arial"/>
          <w:iCs/>
        </w:rPr>
        <w:t xml:space="preserve"> Fire Alarm Systems</w:t>
      </w:r>
      <w:r w:rsidRPr="00562161">
        <w:rPr>
          <w:rFonts w:ascii="Arial" w:eastAsia="Arial,Italic" w:hAnsi="Arial" w:cs="Arial"/>
          <w:iCs/>
        </w:rPr>
        <w:t>.</w:t>
      </w:r>
      <w:r w:rsidR="00562161" w:rsidRPr="00ED33C5">
        <w:rPr>
          <w:rFonts w:ascii="Arial" w:eastAsia="Arial,Italic" w:hAnsi="Arial" w:cs="Arial"/>
          <w:b/>
          <w:iCs/>
        </w:rPr>
        <w:t>§11B-215.1</w:t>
      </w:r>
      <w:r w:rsidR="00ED33C5">
        <w:rPr>
          <w:rFonts w:ascii="Arial" w:eastAsia="Arial,Italic" w:hAnsi="Arial" w:cs="Arial"/>
          <w:b/>
          <w:iCs/>
        </w:rPr>
        <w:t xml:space="preserve"> (See exception)</w:t>
      </w:r>
    </w:p>
    <w:p w:rsidR="00327ABB" w:rsidRPr="00327ABB" w:rsidRDefault="00327ABB" w:rsidP="00846AA2">
      <w:pPr>
        <w:pStyle w:val="ListParagraph"/>
        <w:numPr>
          <w:ilvl w:val="0"/>
          <w:numId w:val="27"/>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Alarms in public use areas and common use areas shall comply with 702 Chapter 9, Section 907.5.2.3.1.</w:t>
      </w:r>
      <w:r w:rsidRPr="00ED33C5">
        <w:rPr>
          <w:rFonts w:ascii="Arial" w:eastAsia="Arial,Italic" w:hAnsi="Arial" w:cs="Arial"/>
          <w:b/>
          <w:iCs/>
        </w:rPr>
        <w:t>§11B-215.2</w:t>
      </w:r>
    </w:p>
    <w:p w:rsidR="00327ABB" w:rsidRPr="00327ABB" w:rsidRDefault="00327ABB" w:rsidP="00846AA2">
      <w:pPr>
        <w:pStyle w:val="ListParagraph"/>
        <w:numPr>
          <w:ilvl w:val="0"/>
          <w:numId w:val="27"/>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 xml:space="preserve">Where employee work areas have audible alarm coverage, the wiring system shall be designed so that visible alarms complying with 702 Chapter 9, Section 907.5.2.3.2 can be integrated into the alarm system. </w:t>
      </w:r>
      <w:r w:rsidRPr="00ED33C5">
        <w:rPr>
          <w:rFonts w:ascii="Arial" w:eastAsia="Arial,Italic" w:hAnsi="Arial" w:cs="Arial"/>
          <w:b/>
          <w:iCs/>
        </w:rPr>
        <w:t>§11B-215.3</w:t>
      </w:r>
    </w:p>
    <w:p w:rsidR="00327ABB" w:rsidRPr="00327ABB" w:rsidRDefault="00327ABB" w:rsidP="00846AA2">
      <w:pPr>
        <w:pStyle w:val="ListParagraph"/>
        <w:numPr>
          <w:ilvl w:val="0"/>
          <w:numId w:val="27"/>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Guest rooms required to comply with 11B-224.4</w:t>
      </w:r>
      <w:r w:rsidR="003A66A0">
        <w:rPr>
          <w:rFonts w:ascii="Arial" w:eastAsia="Arial,Italic" w:hAnsi="Arial" w:cs="Arial"/>
          <w:iCs/>
        </w:rPr>
        <w:t xml:space="preserve"> Guest Rooms with Communication Features</w:t>
      </w:r>
      <w:r w:rsidRPr="00327ABB">
        <w:rPr>
          <w:rFonts w:ascii="Arial" w:eastAsia="Arial,Italic" w:hAnsi="Arial" w:cs="Arial"/>
          <w:iCs/>
        </w:rPr>
        <w:t xml:space="preserve"> shall provide alarms complying with 702 Chapter 9, Section 907.5.2.3.3. </w:t>
      </w:r>
      <w:r w:rsidRPr="00ED33C5">
        <w:rPr>
          <w:rFonts w:ascii="Arial" w:eastAsia="Arial,Italic" w:hAnsi="Arial" w:cs="Arial"/>
          <w:b/>
          <w:iCs/>
        </w:rPr>
        <w:t>§11B-215.4</w:t>
      </w:r>
    </w:p>
    <w:p w:rsidR="00327ABB" w:rsidRPr="00562161" w:rsidRDefault="00327ABB" w:rsidP="00846AA2">
      <w:pPr>
        <w:pStyle w:val="ListParagraph"/>
        <w:numPr>
          <w:ilvl w:val="0"/>
          <w:numId w:val="27"/>
        </w:numPr>
        <w:autoSpaceDE w:val="0"/>
        <w:autoSpaceDN w:val="0"/>
        <w:adjustRightInd w:val="0"/>
        <w:spacing w:before="0" w:after="120" w:line="240" w:lineRule="auto"/>
        <w:contextualSpacing w:val="0"/>
        <w:jc w:val="both"/>
        <w:rPr>
          <w:rFonts w:ascii="Arial" w:eastAsia="Arial,Italic" w:hAnsi="Arial" w:cs="Arial"/>
          <w:bCs/>
          <w:iCs/>
        </w:rPr>
      </w:pPr>
      <w:r w:rsidRPr="00562161">
        <w:rPr>
          <w:rFonts w:ascii="Arial" w:eastAsia="Arial,Italic" w:hAnsi="Arial" w:cs="Arial"/>
          <w:iCs/>
        </w:rPr>
        <w:t>Where provided in residential dwelling units required to comply with 11B-809.5</w:t>
      </w:r>
      <w:r w:rsidR="003A66A0">
        <w:rPr>
          <w:rFonts w:ascii="Arial" w:eastAsia="Arial,Italic" w:hAnsi="Arial" w:cs="Arial"/>
          <w:iCs/>
        </w:rPr>
        <w:t xml:space="preserve"> Residential Units with Communication Features</w:t>
      </w:r>
      <w:r w:rsidRPr="00562161">
        <w:rPr>
          <w:rFonts w:ascii="Arial" w:eastAsia="Arial,Italic" w:hAnsi="Arial" w:cs="Arial"/>
          <w:iCs/>
        </w:rPr>
        <w:t xml:space="preserve">, alarms shall comply with 702 Chapter 9, Section 907.5.2.3.4. </w:t>
      </w:r>
      <w:r w:rsidRPr="00ED33C5">
        <w:rPr>
          <w:rFonts w:ascii="Arial" w:eastAsia="Arial,Italic" w:hAnsi="Arial" w:cs="Arial"/>
          <w:b/>
          <w:iCs/>
        </w:rPr>
        <w:t>§11B-215.4</w:t>
      </w:r>
    </w:p>
    <w:p w:rsidR="00327ABB" w:rsidRDefault="00327ABB" w:rsidP="00846AA2">
      <w:pPr>
        <w:pStyle w:val="ListParagraph"/>
        <w:numPr>
          <w:ilvl w:val="0"/>
          <w:numId w:val="27"/>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 xml:space="preserve">Fire alarm systems shall have permanently installed audible and visible alarms complying with NFPA 72 (1999 or 2002 edition) (incorporated by reference, see “Referenced Standards” in Chapter 1), except that the maximum allowable sound level of audible notification appliances complying with section 4-3.2.1 of NFPA 72 (1999 edition) shall have a sound level no more than 110 dB at the minimum hearing distance from the audible appliance. In addition, alarms in guest rooms required to provide communication features shall comply with sections 4-3 and 4-4 of NFPA 72 (1999 edition) or sections 7.4 and 7.5 of NFPA 72 (2002 edition). and Chapter 9, Sections 907.5.2.1 and 907.5.2.3. </w:t>
      </w:r>
      <w:r w:rsidRPr="00ED33C5">
        <w:rPr>
          <w:rFonts w:ascii="Arial" w:eastAsia="Arial,Italic" w:hAnsi="Arial" w:cs="Arial"/>
          <w:b/>
          <w:iCs/>
        </w:rPr>
        <w:t>§11B-702.1</w:t>
      </w:r>
    </w:p>
    <w:p w:rsidR="00327ABB" w:rsidRPr="00562161" w:rsidRDefault="00327ABB" w:rsidP="004E3155">
      <w:pPr>
        <w:spacing w:after="120" w:line="240" w:lineRule="auto"/>
        <w:ind w:firstLine="360"/>
        <w:jc w:val="both"/>
        <w:rPr>
          <w:rFonts w:ascii="Arial" w:eastAsia="Arial,Italic" w:hAnsi="Arial" w:cs="Arial"/>
          <w:iCs/>
          <w:caps/>
        </w:rPr>
      </w:pPr>
      <w:r w:rsidRPr="00562161">
        <w:rPr>
          <w:rFonts w:ascii="Arial" w:hAnsi="Arial" w:cs="Arial"/>
          <w:b/>
          <w:caps/>
        </w:rPr>
        <w:t>Signs</w:t>
      </w:r>
    </w:p>
    <w:p w:rsidR="00327ABB" w:rsidRPr="00327ABB" w:rsidRDefault="001E7E8D" w:rsidP="00846AA2">
      <w:pPr>
        <w:pStyle w:val="ListParagraph"/>
        <w:numPr>
          <w:ilvl w:val="0"/>
          <w:numId w:val="27"/>
        </w:numPr>
        <w:spacing w:before="0" w:after="120" w:line="240" w:lineRule="auto"/>
        <w:contextualSpacing w:val="0"/>
        <w:jc w:val="both"/>
        <w:rPr>
          <w:rFonts w:ascii="Arial" w:eastAsia="Arial,Italic" w:hAnsi="Arial" w:cs="Arial"/>
          <w:iCs/>
        </w:rPr>
      </w:pPr>
      <w:r>
        <w:rPr>
          <w:rFonts w:ascii="Arial" w:eastAsia="Arial,Italic" w:hAnsi="Arial" w:cs="Arial"/>
          <w:iCs/>
        </w:rPr>
        <w:t>Except b</w:t>
      </w:r>
      <w:r w:rsidRPr="00327ABB">
        <w:rPr>
          <w:rFonts w:ascii="Arial" w:eastAsia="Arial,Italic" w:hAnsi="Arial" w:cs="Arial"/>
          <w:iCs/>
        </w:rPr>
        <w:t>uilding directories, menus, seat and row designations in assembly areas, occupant names, building addresses, and company names and logos</w:t>
      </w:r>
      <w:r>
        <w:rPr>
          <w:rFonts w:ascii="Arial" w:eastAsia="Arial,Italic" w:hAnsi="Arial" w:cs="Arial"/>
          <w:iCs/>
        </w:rPr>
        <w:t>, n</w:t>
      </w:r>
      <w:r w:rsidR="00327ABB" w:rsidRPr="00327ABB">
        <w:rPr>
          <w:rFonts w:ascii="Arial" w:eastAsia="Arial,Italic" w:hAnsi="Arial" w:cs="Arial"/>
          <w:iCs/>
        </w:rPr>
        <w:t xml:space="preserve">ew or altered signs shall be provided in accordance with 11B-216 </w:t>
      </w:r>
      <w:r w:rsidR="003A66A0">
        <w:rPr>
          <w:rFonts w:ascii="Arial" w:eastAsia="Arial,Italic" w:hAnsi="Arial" w:cs="Arial"/>
          <w:iCs/>
        </w:rPr>
        <w:t xml:space="preserve">Signs </w:t>
      </w:r>
      <w:r w:rsidR="00327ABB" w:rsidRPr="00327ABB">
        <w:rPr>
          <w:rFonts w:ascii="Arial" w:eastAsia="Arial,Italic" w:hAnsi="Arial" w:cs="Arial"/>
          <w:iCs/>
        </w:rPr>
        <w:t>and shall comply with 11B-703</w:t>
      </w:r>
      <w:r w:rsidR="003A66A0">
        <w:rPr>
          <w:rFonts w:ascii="Arial" w:eastAsia="Arial,Italic" w:hAnsi="Arial" w:cs="Arial"/>
          <w:iCs/>
        </w:rPr>
        <w:t xml:space="preserve"> Signs</w:t>
      </w:r>
      <w:r w:rsidR="00327ABB" w:rsidRPr="00327ABB">
        <w:rPr>
          <w:rFonts w:ascii="Arial" w:eastAsia="Arial,Italic" w:hAnsi="Arial" w:cs="Arial"/>
          <w:iCs/>
        </w:rPr>
        <w:t>. The addition of or replacement of signs shall not trigger any additional path of travel requirements.</w:t>
      </w:r>
      <w:r w:rsidR="00562161" w:rsidRPr="00ED33C5">
        <w:rPr>
          <w:rFonts w:ascii="Arial" w:eastAsia="Arial,Italic" w:hAnsi="Arial" w:cs="Arial"/>
          <w:b/>
          <w:iCs/>
        </w:rPr>
        <w:t>§</w:t>
      </w:r>
      <w:r w:rsidR="00327ABB" w:rsidRPr="00ED33C5">
        <w:rPr>
          <w:rFonts w:ascii="Arial" w:eastAsia="Arial,Italic" w:hAnsi="Arial" w:cs="Arial"/>
          <w:b/>
          <w:bCs/>
          <w:iCs/>
        </w:rPr>
        <w:t>11B-216.1</w:t>
      </w:r>
    </w:p>
    <w:p w:rsidR="00327ABB" w:rsidRPr="00327ABB" w:rsidRDefault="00327ABB" w:rsidP="00846AA2">
      <w:pPr>
        <w:pStyle w:val="ListParagraph"/>
        <w:numPr>
          <w:ilvl w:val="0"/>
          <w:numId w:val="27"/>
        </w:numPr>
        <w:spacing w:before="0" w:after="120" w:line="240" w:lineRule="auto"/>
        <w:contextualSpacing w:val="0"/>
        <w:jc w:val="both"/>
        <w:rPr>
          <w:rFonts w:ascii="Arial" w:eastAsia="Arial,Italic" w:hAnsi="Arial" w:cs="Arial"/>
          <w:iCs/>
        </w:rPr>
      </w:pPr>
      <w:r w:rsidRPr="00327ABB">
        <w:rPr>
          <w:rFonts w:ascii="Arial" w:eastAsia="Arial,Italic" w:hAnsi="Arial" w:cs="Arial"/>
          <w:iCs/>
        </w:rPr>
        <w:t>In parking facilities, signs provided solely for the operation of vehicles shall not be required to comply with 11B-216.2</w:t>
      </w:r>
      <w:r w:rsidR="003A66A0">
        <w:rPr>
          <w:rFonts w:ascii="Arial" w:eastAsia="Arial,Italic" w:hAnsi="Arial" w:cs="Arial"/>
          <w:iCs/>
        </w:rPr>
        <w:t xml:space="preserve"> Designations</w:t>
      </w:r>
      <w:r w:rsidRPr="00327ABB">
        <w:rPr>
          <w:rFonts w:ascii="Arial" w:eastAsia="Arial,Italic" w:hAnsi="Arial" w:cs="Arial"/>
          <w:iCs/>
        </w:rPr>
        <w:t>, 11B-216.3</w:t>
      </w:r>
      <w:r w:rsidR="003A66A0">
        <w:rPr>
          <w:rFonts w:ascii="Arial" w:eastAsia="Arial,Italic" w:hAnsi="Arial" w:cs="Arial"/>
          <w:iCs/>
        </w:rPr>
        <w:t xml:space="preserve"> Directional and Informational Signs</w:t>
      </w:r>
      <w:r w:rsidRPr="00327ABB">
        <w:rPr>
          <w:rFonts w:ascii="Arial" w:eastAsia="Arial,Italic" w:hAnsi="Arial" w:cs="Arial"/>
          <w:iCs/>
        </w:rPr>
        <w:t>, and 11B-216.6 through 11B-216.12.</w:t>
      </w:r>
    </w:p>
    <w:p w:rsidR="00327ABB" w:rsidRPr="00327ABB" w:rsidRDefault="00327ABB" w:rsidP="00846AA2">
      <w:pPr>
        <w:pStyle w:val="ListParagraph"/>
        <w:numPr>
          <w:ilvl w:val="0"/>
          <w:numId w:val="27"/>
        </w:numPr>
        <w:spacing w:before="0" w:after="120" w:line="240" w:lineRule="auto"/>
        <w:contextualSpacing w:val="0"/>
        <w:jc w:val="both"/>
        <w:rPr>
          <w:rFonts w:ascii="Arial" w:eastAsia="Arial,Italic" w:hAnsi="Arial" w:cs="Arial"/>
          <w:iCs/>
        </w:rPr>
      </w:pPr>
      <w:r w:rsidRPr="00327ABB">
        <w:rPr>
          <w:rFonts w:ascii="Arial" w:eastAsia="Arial,Italic" w:hAnsi="Arial" w:cs="Arial"/>
          <w:iCs/>
        </w:rPr>
        <w:t>Temporary, 7 days or less, signs shall not be required to comply with 11B-216</w:t>
      </w:r>
      <w:r w:rsidR="003A66A0">
        <w:rPr>
          <w:rFonts w:ascii="Arial" w:eastAsia="Arial,Italic" w:hAnsi="Arial" w:cs="Arial"/>
          <w:iCs/>
        </w:rPr>
        <w:t xml:space="preserve"> Signs</w:t>
      </w:r>
      <w:r w:rsidRPr="00327ABB">
        <w:rPr>
          <w:rFonts w:ascii="Arial" w:eastAsia="Arial,Italic" w:hAnsi="Arial" w:cs="Arial"/>
          <w:iCs/>
        </w:rPr>
        <w:t>.</w:t>
      </w:r>
    </w:p>
    <w:p w:rsidR="00327ABB" w:rsidRPr="00327ABB" w:rsidRDefault="00327ABB" w:rsidP="00846AA2">
      <w:pPr>
        <w:pStyle w:val="ListParagraph"/>
        <w:numPr>
          <w:ilvl w:val="0"/>
          <w:numId w:val="27"/>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In detention and correctional facilities, signs not located in public use areas shall not be required to comply with 11B-216</w:t>
      </w:r>
      <w:r w:rsidR="00BB6B80">
        <w:rPr>
          <w:rFonts w:ascii="Arial" w:eastAsia="Arial,Italic" w:hAnsi="Arial" w:cs="Arial"/>
          <w:iCs/>
        </w:rPr>
        <w:t xml:space="preserve"> Signs</w:t>
      </w:r>
      <w:r w:rsidRPr="00327ABB">
        <w:rPr>
          <w:rFonts w:ascii="Arial" w:eastAsia="Arial,Italic" w:hAnsi="Arial" w:cs="Arial"/>
          <w:iCs/>
        </w:rPr>
        <w:t>.</w:t>
      </w:r>
    </w:p>
    <w:p w:rsidR="00327ABB" w:rsidRPr="00327ABB" w:rsidRDefault="00327ABB" w:rsidP="00846AA2">
      <w:pPr>
        <w:pStyle w:val="ListParagraph"/>
        <w:numPr>
          <w:ilvl w:val="0"/>
          <w:numId w:val="27"/>
        </w:numPr>
        <w:autoSpaceDE w:val="0"/>
        <w:autoSpaceDN w:val="0"/>
        <w:adjustRightInd w:val="0"/>
        <w:spacing w:before="0" w:after="120" w:line="240" w:lineRule="auto"/>
        <w:contextualSpacing w:val="0"/>
        <w:jc w:val="both"/>
        <w:rPr>
          <w:rFonts w:ascii="Arial" w:eastAsia="Arial,Italic" w:hAnsi="Arial" w:cs="Arial"/>
          <w:bCs/>
          <w:iCs/>
        </w:rPr>
      </w:pPr>
      <w:r w:rsidRPr="00327ABB">
        <w:rPr>
          <w:rFonts w:ascii="Arial" w:eastAsia="Arial,Italic" w:hAnsi="Arial" w:cs="Arial"/>
          <w:iCs/>
        </w:rPr>
        <w:t>Interior and exterior signs identifying permanent rooms and spaces shall comply with 11B-703.1</w:t>
      </w:r>
      <w:r w:rsidR="003A66A0">
        <w:rPr>
          <w:rFonts w:ascii="Arial" w:eastAsia="Arial,Italic" w:hAnsi="Arial" w:cs="Arial"/>
          <w:iCs/>
        </w:rPr>
        <w:t xml:space="preserve"> General</w:t>
      </w:r>
      <w:r w:rsidRPr="00327ABB">
        <w:rPr>
          <w:rFonts w:ascii="Arial" w:eastAsia="Arial,Italic" w:hAnsi="Arial" w:cs="Arial"/>
          <w:iCs/>
        </w:rPr>
        <w:t>, 11B-703.2</w:t>
      </w:r>
      <w:r w:rsidR="003A66A0">
        <w:rPr>
          <w:rFonts w:ascii="Arial" w:eastAsia="Arial,Italic" w:hAnsi="Arial" w:cs="Arial"/>
          <w:iCs/>
        </w:rPr>
        <w:t xml:space="preserve"> Raised Characters</w:t>
      </w:r>
      <w:r w:rsidRPr="00327ABB">
        <w:rPr>
          <w:rFonts w:ascii="Arial" w:eastAsia="Arial,Italic" w:hAnsi="Arial" w:cs="Arial"/>
          <w:iCs/>
        </w:rPr>
        <w:t>, 11B-703.3</w:t>
      </w:r>
      <w:r w:rsidR="003A66A0">
        <w:rPr>
          <w:rFonts w:ascii="Arial" w:eastAsia="Arial,Italic" w:hAnsi="Arial" w:cs="Arial"/>
          <w:iCs/>
        </w:rPr>
        <w:t xml:space="preserve"> Braille</w:t>
      </w:r>
      <w:r w:rsidRPr="00327ABB">
        <w:rPr>
          <w:rFonts w:ascii="Arial" w:eastAsia="Arial,Italic" w:hAnsi="Arial" w:cs="Arial"/>
          <w:iCs/>
        </w:rPr>
        <w:t xml:space="preserve"> and 11B-703.5</w:t>
      </w:r>
      <w:r w:rsidR="003A66A0">
        <w:rPr>
          <w:rFonts w:ascii="Arial" w:eastAsia="Arial,Italic" w:hAnsi="Arial" w:cs="Arial"/>
          <w:iCs/>
        </w:rPr>
        <w:t xml:space="preserve"> Visual Characters</w:t>
      </w:r>
      <w:r w:rsidRPr="00327ABB">
        <w:rPr>
          <w:rFonts w:ascii="Arial" w:eastAsia="Arial,Italic" w:hAnsi="Arial" w:cs="Arial"/>
          <w:iCs/>
        </w:rPr>
        <w:t xml:space="preserve">. Where pictograms are provided as designations of permanent interior rooms and spaces, the pictograms shall comply with 11B-703.6 </w:t>
      </w:r>
      <w:r w:rsidR="003A66A0">
        <w:rPr>
          <w:rFonts w:ascii="Arial" w:eastAsia="Arial,Italic" w:hAnsi="Arial" w:cs="Arial"/>
          <w:iCs/>
        </w:rPr>
        <w:t xml:space="preserve">Pictograms </w:t>
      </w:r>
      <w:r w:rsidRPr="00327ABB">
        <w:rPr>
          <w:rFonts w:ascii="Arial" w:eastAsia="Arial,Italic" w:hAnsi="Arial" w:cs="Arial"/>
          <w:iCs/>
        </w:rPr>
        <w:t>and shall have text descriptors complying with 11B-703.2 and 11B-703.5.</w:t>
      </w:r>
      <w:r w:rsidR="0023331F" w:rsidRPr="001E7E8D">
        <w:rPr>
          <w:rFonts w:ascii="Arial" w:eastAsia="Arial,Italic" w:hAnsi="Arial" w:cs="Arial"/>
          <w:b/>
          <w:iCs/>
        </w:rPr>
        <w:t>§</w:t>
      </w:r>
      <w:r w:rsidRPr="001E7E8D">
        <w:rPr>
          <w:rFonts w:ascii="Arial" w:eastAsia="Arial,Italic" w:hAnsi="Arial" w:cs="Arial"/>
          <w:b/>
          <w:bCs/>
          <w:iCs/>
        </w:rPr>
        <w:t>11B-216.2</w:t>
      </w:r>
      <w:r w:rsidR="003A66A0">
        <w:rPr>
          <w:rFonts w:ascii="Arial" w:eastAsia="Arial,Italic" w:hAnsi="Arial" w:cs="Arial"/>
          <w:b/>
          <w:bCs/>
          <w:iCs/>
        </w:rPr>
        <w:t xml:space="preserve"> (See exception)</w:t>
      </w:r>
    </w:p>
    <w:p w:rsidR="00327ABB" w:rsidRPr="00327ABB" w:rsidRDefault="00327ABB" w:rsidP="00846AA2">
      <w:pPr>
        <w:pStyle w:val="ListParagraph"/>
        <w:numPr>
          <w:ilvl w:val="0"/>
          <w:numId w:val="27"/>
        </w:numPr>
        <w:autoSpaceDE w:val="0"/>
        <w:autoSpaceDN w:val="0"/>
        <w:adjustRightInd w:val="0"/>
        <w:spacing w:before="0" w:after="120" w:line="240" w:lineRule="auto"/>
        <w:contextualSpacing w:val="0"/>
        <w:jc w:val="both"/>
        <w:rPr>
          <w:rFonts w:ascii="Arial" w:eastAsia="Arial,Italic" w:hAnsi="Arial" w:cs="Arial"/>
          <w:bCs/>
          <w:iCs/>
        </w:rPr>
      </w:pPr>
      <w:r w:rsidRPr="00327ABB">
        <w:rPr>
          <w:rFonts w:ascii="Arial" w:eastAsia="Arial,Italic" w:hAnsi="Arial" w:cs="Arial"/>
          <w:iCs/>
        </w:rPr>
        <w:t>Signs that provide direction to or information about interior and exterior spaces and facilities of the site shall comply with 11B-703.5</w:t>
      </w:r>
      <w:r w:rsidR="00BB6B80">
        <w:rPr>
          <w:rFonts w:ascii="Arial" w:eastAsia="Arial,Italic" w:hAnsi="Arial" w:cs="Arial"/>
          <w:iCs/>
        </w:rPr>
        <w:t xml:space="preserve"> Visual Characters</w:t>
      </w:r>
      <w:r w:rsidRPr="00327ABB">
        <w:rPr>
          <w:rFonts w:ascii="Arial" w:eastAsia="Arial,Italic" w:hAnsi="Arial" w:cs="Arial"/>
          <w:iCs/>
        </w:rPr>
        <w:t>.</w:t>
      </w:r>
      <w:r w:rsidR="0023331F" w:rsidRPr="001E7E8D">
        <w:rPr>
          <w:rFonts w:ascii="Arial" w:eastAsia="Arial,Italic" w:hAnsi="Arial" w:cs="Arial"/>
          <w:b/>
          <w:iCs/>
        </w:rPr>
        <w:t>§</w:t>
      </w:r>
      <w:r w:rsidRPr="001E7E8D">
        <w:rPr>
          <w:rFonts w:ascii="Arial" w:eastAsia="Arial,Italic" w:hAnsi="Arial" w:cs="Arial"/>
          <w:b/>
          <w:bCs/>
          <w:iCs/>
        </w:rPr>
        <w:t>11B-216.3</w:t>
      </w:r>
    </w:p>
    <w:p w:rsidR="00327ABB" w:rsidRPr="00327ABB" w:rsidRDefault="00327ABB" w:rsidP="00846AA2">
      <w:pPr>
        <w:pStyle w:val="ListParagraph"/>
        <w:numPr>
          <w:ilvl w:val="0"/>
          <w:numId w:val="27"/>
        </w:numPr>
        <w:autoSpaceDE w:val="0"/>
        <w:autoSpaceDN w:val="0"/>
        <w:adjustRightInd w:val="0"/>
        <w:spacing w:before="0" w:after="120" w:line="240" w:lineRule="auto"/>
        <w:jc w:val="both"/>
        <w:rPr>
          <w:rFonts w:ascii="Arial" w:eastAsia="Arial,Italic" w:hAnsi="Arial" w:cs="Arial"/>
          <w:iCs/>
        </w:rPr>
      </w:pPr>
      <w:r w:rsidRPr="00327ABB">
        <w:rPr>
          <w:rFonts w:ascii="Arial" w:eastAsia="Arial,Italic" w:hAnsi="Arial" w:cs="Arial"/>
          <w:iCs/>
        </w:rPr>
        <w:t>Signs for means of egr</w:t>
      </w:r>
      <w:r w:rsidR="0023331F">
        <w:rPr>
          <w:rFonts w:ascii="Arial" w:eastAsia="Arial,Italic" w:hAnsi="Arial" w:cs="Arial"/>
          <w:iCs/>
        </w:rPr>
        <w:t>ess shall comply with 11B-216.4</w:t>
      </w:r>
      <w:r w:rsidR="00F53CFD">
        <w:rPr>
          <w:rFonts w:ascii="Arial" w:eastAsia="Arial,Italic" w:hAnsi="Arial" w:cs="Arial"/>
          <w:iCs/>
        </w:rPr>
        <w:t xml:space="preserve"> Means of Egress</w:t>
      </w:r>
      <w:r w:rsidR="0023331F">
        <w:rPr>
          <w:rFonts w:ascii="Arial" w:eastAsia="Arial,Italic" w:hAnsi="Arial" w:cs="Arial"/>
          <w:iCs/>
        </w:rPr>
        <w:t>:</w:t>
      </w:r>
    </w:p>
    <w:p w:rsidR="00327ABB" w:rsidRPr="00327ABB" w:rsidRDefault="00327ABB" w:rsidP="00F53CFD">
      <w:pPr>
        <w:autoSpaceDE w:val="0"/>
        <w:autoSpaceDN w:val="0"/>
        <w:adjustRightInd w:val="0"/>
        <w:spacing w:before="0" w:after="120" w:line="240" w:lineRule="auto"/>
        <w:ind w:left="1260" w:hanging="270"/>
        <w:jc w:val="both"/>
        <w:rPr>
          <w:rFonts w:ascii="Arial" w:eastAsia="Arial,Italic" w:hAnsi="Arial" w:cs="Arial"/>
          <w:bCs/>
          <w:iCs/>
        </w:rPr>
      </w:pPr>
      <w:r w:rsidRPr="00327ABB">
        <w:rPr>
          <w:rFonts w:ascii="Arial" w:eastAsia="Arial,Italic" w:hAnsi="Arial" w:cs="Arial"/>
          <w:iCs/>
        </w:rPr>
        <w:t>a. Signs required by Chapter 10, Section 1011.4 at doors to Doors at exit passageways, exit discharge, and exit stairways shall be identified by tactile signs complying comply with 11B-703.1</w:t>
      </w:r>
      <w:r w:rsidR="00F53CFD">
        <w:rPr>
          <w:rFonts w:ascii="Arial" w:eastAsia="Arial,Italic" w:hAnsi="Arial" w:cs="Arial"/>
          <w:iCs/>
        </w:rPr>
        <w:t xml:space="preserve"> General</w:t>
      </w:r>
      <w:r w:rsidRPr="00327ABB">
        <w:rPr>
          <w:rFonts w:ascii="Arial" w:eastAsia="Arial,Italic" w:hAnsi="Arial" w:cs="Arial"/>
          <w:iCs/>
        </w:rPr>
        <w:t>, 11B-703.2</w:t>
      </w:r>
      <w:r w:rsidR="00F53CFD">
        <w:rPr>
          <w:rFonts w:ascii="Arial" w:eastAsia="Arial,Italic" w:hAnsi="Arial" w:cs="Arial"/>
          <w:iCs/>
        </w:rPr>
        <w:t>Raised Characters</w:t>
      </w:r>
      <w:r w:rsidRPr="00327ABB">
        <w:rPr>
          <w:rFonts w:ascii="Arial" w:eastAsia="Arial,Italic" w:hAnsi="Arial" w:cs="Arial"/>
          <w:iCs/>
        </w:rPr>
        <w:t xml:space="preserve">, 11B-703.3 </w:t>
      </w:r>
      <w:r w:rsidR="00F53CFD">
        <w:rPr>
          <w:rFonts w:ascii="Arial" w:eastAsia="Arial,Italic" w:hAnsi="Arial" w:cs="Arial"/>
          <w:iCs/>
        </w:rPr>
        <w:t>Braille</w:t>
      </w:r>
      <w:r w:rsidRPr="00327ABB">
        <w:rPr>
          <w:rFonts w:ascii="Arial" w:eastAsia="Arial,Italic" w:hAnsi="Arial" w:cs="Arial"/>
          <w:iCs/>
        </w:rPr>
        <w:t>and 11B-703.5</w:t>
      </w:r>
      <w:r w:rsidR="00F53CFD">
        <w:rPr>
          <w:rFonts w:ascii="Arial" w:eastAsia="Arial,Italic" w:hAnsi="Arial" w:cs="Arial"/>
          <w:iCs/>
        </w:rPr>
        <w:t xml:space="preserve"> Visual Characters</w:t>
      </w:r>
      <w:r w:rsidRPr="00327ABB">
        <w:rPr>
          <w:rFonts w:ascii="Arial" w:eastAsia="Arial,Italic" w:hAnsi="Arial" w:cs="Arial"/>
          <w:iCs/>
        </w:rPr>
        <w:t>.</w:t>
      </w:r>
      <w:r w:rsidR="0023331F" w:rsidRPr="001E7E8D">
        <w:rPr>
          <w:rFonts w:ascii="Arial" w:eastAsia="Arial,Italic" w:hAnsi="Arial" w:cs="Arial"/>
          <w:b/>
          <w:iCs/>
        </w:rPr>
        <w:t>§</w:t>
      </w:r>
      <w:r w:rsidRPr="001E7E8D">
        <w:rPr>
          <w:rFonts w:ascii="Arial" w:eastAsia="Arial,Italic" w:hAnsi="Arial" w:cs="Arial"/>
          <w:b/>
          <w:bCs/>
          <w:iCs/>
        </w:rPr>
        <w:t>11B-216.4.1</w:t>
      </w:r>
    </w:p>
    <w:p w:rsidR="00562161" w:rsidRPr="00327ABB" w:rsidRDefault="00327ABB" w:rsidP="00F53CFD">
      <w:pPr>
        <w:autoSpaceDE w:val="0"/>
        <w:autoSpaceDN w:val="0"/>
        <w:adjustRightInd w:val="0"/>
        <w:spacing w:before="0" w:after="120" w:line="240" w:lineRule="auto"/>
        <w:ind w:left="1260" w:hanging="270"/>
        <w:jc w:val="both"/>
        <w:rPr>
          <w:rFonts w:ascii="Arial" w:eastAsia="Arial,Italic" w:hAnsi="Arial" w:cs="Arial"/>
          <w:bCs/>
          <w:iCs/>
        </w:rPr>
      </w:pPr>
      <w:r w:rsidRPr="00327ABB">
        <w:rPr>
          <w:rFonts w:ascii="Arial" w:eastAsia="Arial,Italic" w:hAnsi="Arial" w:cs="Arial"/>
          <w:iCs/>
        </w:rPr>
        <w:t>b. Signs required by section 1003.2.13.5.4 of the International Building Code (2000 edition) or section 1007.6.4 of the International Building Code (2003 edition) (incorporated by reference, see “Referenced Standards” in Chapter 1) Chapter 10, Section 1007.11 to provide instructions in areas of refuge shall comply with 11B-703.5</w:t>
      </w:r>
      <w:r w:rsidR="00F53CFD">
        <w:rPr>
          <w:rFonts w:ascii="Arial" w:eastAsia="Arial,Italic" w:hAnsi="Arial" w:cs="Arial"/>
          <w:iCs/>
        </w:rPr>
        <w:t xml:space="preserve"> Visual Characters</w:t>
      </w:r>
      <w:r w:rsidRPr="00327ABB">
        <w:rPr>
          <w:rFonts w:ascii="Arial" w:eastAsia="Arial,Italic" w:hAnsi="Arial" w:cs="Arial"/>
          <w:iCs/>
        </w:rPr>
        <w:t xml:space="preserve">. Signs required by Chapter 10, Section 1007.9 at doors to areas of refuge and exterior areas for assisted rescue shall comply with </w:t>
      </w:r>
      <w:r w:rsidR="00F53CFD" w:rsidRPr="00327ABB">
        <w:rPr>
          <w:rFonts w:ascii="Arial" w:eastAsia="Arial,Italic" w:hAnsi="Arial" w:cs="Arial"/>
          <w:iCs/>
        </w:rPr>
        <w:t>11B-703.1</w:t>
      </w:r>
      <w:r w:rsidR="00F53CFD">
        <w:rPr>
          <w:rFonts w:ascii="Arial" w:eastAsia="Arial,Italic" w:hAnsi="Arial" w:cs="Arial"/>
          <w:iCs/>
        </w:rPr>
        <w:t xml:space="preserve"> General</w:t>
      </w:r>
      <w:r w:rsidR="00F53CFD" w:rsidRPr="00327ABB">
        <w:rPr>
          <w:rFonts w:ascii="Arial" w:eastAsia="Arial,Italic" w:hAnsi="Arial" w:cs="Arial"/>
          <w:iCs/>
        </w:rPr>
        <w:t>, 11B-703.2</w:t>
      </w:r>
      <w:r w:rsidR="00F53CFD">
        <w:rPr>
          <w:rFonts w:ascii="Arial" w:eastAsia="Arial,Italic" w:hAnsi="Arial" w:cs="Arial"/>
          <w:iCs/>
        </w:rPr>
        <w:t>Raised Characters</w:t>
      </w:r>
      <w:r w:rsidR="00F53CFD" w:rsidRPr="00327ABB">
        <w:rPr>
          <w:rFonts w:ascii="Arial" w:eastAsia="Arial,Italic" w:hAnsi="Arial" w:cs="Arial"/>
          <w:iCs/>
        </w:rPr>
        <w:t xml:space="preserve">, 11B-703.3 </w:t>
      </w:r>
      <w:r w:rsidR="00F53CFD">
        <w:rPr>
          <w:rFonts w:ascii="Arial" w:eastAsia="Arial,Italic" w:hAnsi="Arial" w:cs="Arial"/>
          <w:iCs/>
        </w:rPr>
        <w:t>Braille</w:t>
      </w:r>
      <w:r w:rsidR="00F53CFD" w:rsidRPr="00327ABB">
        <w:rPr>
          <w:rFonts w:ascii="Arial" w:eastAsia="Arial,Italic" w:hAnsi="Arial" w:cs="Arial"/>
          <w:iCs/>
        </w:rPr>
        <w:t xml:space="preserve"> and 11B-703.5</w:t>
      </w:r>
      <w:r w:rsidR="00F53CFD">
        <w:rPr>
          <w:rFonts w:ascii="Arial" w:eastAsia="Arial,Italic" w:hAnsi="Arial" w:cs="Arial"/>
          <w:iCs/>
        </w:rPr>
        <w:t xml:space="preserve"> Visual Characters</w:t>
      </w:r>
      <w:r w:rsidRPr="00327ABB">
        <w:rPr>
          <w:rFonts w:ascii="Arial" w:eastAsia="Arial,Italic" w:hAnsi="Arial" w:cs="Arial"/>
          <w:iCs/>
        </w:rPr>
        <w:t xml:space="preserve"> and include an International Symbol of Accessibility </w:t>
      </w:r>
      <w:r w:rsidR="00F53CFD">
        <w:rPr>
          <w:rFonts w:ascii="Arial" w:eastAsia="Arial,Italic" w:hAnsi="Arial" w:cs="Arial"/>
          <w:iCs/>
        </w:rPr>
        <w:t xml:space="preserve">(ISA) </w:t>
      </w:r>
      <w:r w:rsidRPr="00327ABB">
        <w:rPr>
          <w:rFonts w:ascii="Arial" w:eastAsia="Arial,Italic" w:hAnsi="Arial" w:cs="Arial"/>
          <w:iCs/>
        </w:rPr>
        <w:t>complying with 11B-703.7.2.1</w:t>
      </w:r>
      <w:r w:rsidR="00F53CFD">
        <w:rPr>
          <w:rFonts w:ascii="Arial" w:eastAsia="Arial,Italic" w:hAnsi="Arial" w:cs="Arial"/>
          <w:iCs/>
        </w:rPr>
        <w:t xml:space="preserve"> ISA</w:t>
      </w:r>
      <w:r w:rsidRPr="00327ABB">
        <w:rPr>
          <w:rFonts w:ascii="Arial" w:eastAsia="Arial,Italic" w:hAnsi="Arial" w:cs="Arial"/>
          <w:iCs/>
        </w:rPr>
        <w:t>.</w:t>
      </w:r>
      <w:r w:rsidR="0023331F" w:rsidRPr="001E7E8D">
        <w:rPr>
          <w:rFonts w:ascii="Arial" w:eastAsia="Arial,Italic" w:hAnsi="Arial" w:cs="Arial"/>
          <w:b/>
          <w:iCs/>
        </w:rPr>
        <w:t>§</w:t>
      </w:r>
      <w:r w:rsidR="00562161" w:rsidRPr="001E7E8D">
        <w:rPr>
          <w:rFonts w:ascii="Arial" w:eastAsia="Arial,Italic" w:hAnsi="Arial" w:cs="Arial"/>
          <w:b/>
          <w:bCs/>
          <w:iCs/>
        </w:rPr>
        <w:t>11B-216.4.2</w:t>
      </w:r>
    </w:p>
    <w:p w:rsidR="00327ABB" w:rsidRPr="00327ABB" w:rsidRDefault="00327ABB" w:rsidP="00F53CFD">
      <w:pPr>
        <w:autoSpaceDE w:val="0"/>
        <w:autoSpaceDN w:val="0"/>
        <w:adjustRightInd w:val="0"/>
        <w:spacing w:before="0" w:after="120" w:line="240" w:lineRule="auto"/>
        <w:ind w:left="1260" w:hanging="270"/>
        <w:jc w:val="both"/>
        <w:rPr>
          <w:rFonts w:ascii="Arial" w:eastAsia="Arial,Italic" w:hAnsi="Arial" w:cs="Arial"/>
          <w:bCs/>
          <w:iCs/>
        </w:rPr>
      </w:pPr>
      <w:r w:rsidRPr="00327ABB">
        <w:rPr>
          <w:rFonts w:ascii="Arial" w:eastAsia="Arial,Italic" w:hAnsi="Arial" w:cs="Arial"/>
          <w:iCs/>
        </w:rPr>
        <w:t>c. Signs required by section 1003.2.13.6 of the International Building Code (2000 edition) or section 1007.7 of the International Building Code (2003 edition) (incorporated by reference, see “Referenced Standards” in Chapter 1) Chapter 10, Section 1007.10 to provide directions to accessible means of egress shall comply with 11B-703.5</w:t>
      </w:r>
      <w:r w:rsidR="00F53CFD">
        <w:rPr>
          <w:rFonts w:ascii="Arial" w:eastAsia="Arial,Italic" w:hAnsi="Arial" w:cs="Arial"/>
          <w:iCs/>
        </w:rPr>
        <w:t xml:space="preserve"> Visual Characters</w:t>
      </w:r>
      <w:r w:rsidRPr="00327ABB">
        <w:rPr>
          <w:rFonts w:ascii="Arial" w:eastAsia="Arial,Italic" w:hAnsi="Arial" w:cs="Arial"/>
          <w:iCs/>
        </w:rPr>
        <w:t>.</w:t>
      </w:r>
      <w:r w:rsidR="0023331F" w:rsidRPr="001E7E8D">
        <w:rPr>
          <w:rFonts w:ascii="Arial" w:eastAsia="Arial,Italic" w:hAnsi="Arial" w:cs="Arial"/>
          <w:b/>
          <w:iCs/>
        </w:rPr>
        <w:t>§</w:t>
      </w:r>
      <w:r w:rsidR="0023331F" w:rsidRPr="001E7E8D">
        <w:rPr>
          <w:rFonts w:ascii="Arial" w:eastAsia="Arial,Italic" w:hAnsi="Arial" w:cs="Arial"/>
          <w:b/>
          <w:bCs/>
          <w:iCs/>
        </w:rPr>
        <w:t>11B-216.4.3</w:t>
      </w:r>
    </w:p>
    <w:p w:rsidR="00327ABB" w:rsidRPr="00327ABB" w:rsidRDefault="00327ABB" w:rsidP="00F53CFD">
      <w:pPr>
        <w:autoSpaceDE w:val="0"/>
        <w:autoSpaceDN w:val="0"/>
        <w:adjustRightInd w:val="0"/>
        <w:spacing w:before="0" w:after="120" w:line="240" w:lineRule="auto"/>
        <w:ind w:left="1260" w:hanging="270"/>
        <w:jc w:val="both"/>
        <w:rPr>
          <w:rFonts w:ascii="Arial" w:eastAsia="Arial,Italic" w:hAnsi="Arial" w:cs="Arial"/>
          <w:iCs/>
        </w:rPr>
      </w:pPr>
      <w:r w:rsidRPr="00327ABB">
        <w:rPr>
          <w:rFonts w:ascii="Arial" w:eastAsia="Arial,Italic" w:hAnsi="Arial" w:cs="Arial"/>
          <w:iCs/>
        </w:rPr>
        <w:t xml:space="preserve">d. Signs required by Chapter 10, Section 1008.1.9.7, item 5.1 at doors with delayed egress locks shall comply with </w:t>
      </w:r>
      <w:r w:rsidR="00F53CFD" w:rsidRPr="00327ABB">
        <w:rPr>
          <w:rFonts w:ascii="Arial" w:eastAsia="Arial,Italic" w:hAnsi="Arial" w:cs="Arial"/>
          <w:iCs/>
        </w:rPr>
        <w:t>11B-703.1</w:t>
      </w:r>
      <w:r w:rsidR="00F53CFD">
        <w:rPr>
          <w:rFonts w:ascii="Arial" w:eastAsia="Arial,Italic" w:hAnsi="Arial" w:cs="Arial"/>
          <w:iCs/>
        </w:rPr>
        <w:t xml:space="preserve"> General</w:t>
      </w:r>
      <w:r w:rsidR="00F53CFD" w:rsidRPr="00327ABB">
        <w:rPr>
          <w:rFonts w:ascii="Arial" w:eastAsia="Arial,Italic" w:hAnsi="Arial" w:cs="Arial"/>
          <w:iCs/>
        </w:rPr>
        <w:t>, 11B-703.2</w:t>
      </w:r>
      <w:r w:rsidR="00F53CFD">
        <w:rPr>
          <w:rFonts w:ascii="Arial" w:eastAsia="Arial,Italic" w:hAnsi="Arial" w:cs="Arial"/>
          <w:iCs/>
        </w:rPr>
        <w:t>Raised Characters</w:t>
      </w:r>
      <w:r w:rsidR="00F53CFD" w:rsidRPr="00327ABB">
        <w:rPr>
          <w:rFonts w:ascii="Arial" w:eastAsia="Arial,Italic" w:hAnsi="Arial" w:cs="Arial"/>
          <w:iCs/>
        </w:rPr>
        <w:t xml:space="preserve">, 11B-703.3 </w:t>
      </w:r>
      <w:r w:rsidR="00F53CFD">
        <w:rPr>
          <w:rFonts w:ascii="Arial" w:eastAsia="Arial,Italic" w:hAnsi="Arial" w:cs="Arial"/>
          <w:iCs/>
        </w:rPr>
        <w:t>Braille</w:t>
      </w:r>
      <w:r w:rsidR="00F53CFD" w:rsidRPr="00327ABB">
        <w:rPr>
          <w:rFonts w:ascii="Arial" w:eastAsia="Arial,Italic" w:hAnsi="Arial" w:cs="Arial"/>
          <w:iCs/>
        </w:rPr>
        <w:t xml:space="preserve"> and 11B-703.5</w:t>
      </w:r>
      <w:r w:rsidR="00F53CFD">
        <w:rPr>
          <w:rFonts w:ascii="Arial" w:eastAsia="Arial,Italic" w:hAnsi="Arial" w:cs="Arial"/>
          <w:iCs/>
        </w:rPr>
        <w:t xml:space="preserve"> Visual Characters</w:t>
      </w:r>
      <w:r w:rsidRPr="00327ABB">
        <w:rPr>
          <w:rFonts w:ascii="Arial" w:eastAsia="Arial,Italic" w:hAnsi="Arial" w:cs="Arial"/>
          <w:iCs/>
        </w:rPr>
        <w:t>.</w:t>
      </w:r>
      <w:r w:rsidR="001E7E8D" w:rsidRPr="001E7E8D">
        <w:rPr>
          <w:rFonts w:ascii="Arial" w:eastAsia="Arial,Italic" w:hAnsi="Arial" w:cs="Arial"/>
          <w:b/>
          <w:iCs/>
        </w:rPr>
        <w:t>§</w:t>
      </w:r>
      <w:r w:rsidRPr="001E7E8D">
        <w:rPr>
          <w:rFonts w:ascii="Arial" w:eastAsia="Arial,Italic" w:hAnsi="Arial" w:cs="Arial"/>
          <w:b/>
          <w:bCs/>
          <w:iCs/>
        </w:rPr>
        <w:t>11B-216.4.4</w:t>
      </w:r>
    </w:p>
    <w:p w:rsidR="00327ABB" w:rsidRDefault="00327ABB" w:rsidP="00846AA2">
      <w:pPr>
        <w:pStyle w:val="ListParagraph"/>
        <w:numPr>
          <w:ilvl w:val="0"/>
          <w:numId w:val="27"/>
        </w:numPr>
        <w:autoSpaceDE w:val="0"/>
        <w:autoSpaceDN w:val="0"/>
        <w:adjustRightInd w:val="0"/>
        <w:spacing w:before="0" w:after="120" w:line="240" w:lineRule="auto"/>
        <w:contextualSpacing w:val="0"/>
        <w:jc w:val="both"/>
        <w:rPr>
          <w:rFonts w:ascii="Arial" w:eastAsia="Arial,Italic" w:hAnsi="Arial" w:cs="Arial"/>
          <w:bCs/>
          <w:iCs/>
        </w:rPr>
      </w:pPr>
      <w:r w:rsidRPr="00327ABB">
        <w:rPr>
          <w:rFonts w:ascii="Arial" w:eastAsia="Arial,Italic" w:hAnsi="Arial" w:cs="Arial"/>
          <w:iCs/>
        </w:rPr>
        <w:t xml:space="preserve">Parking spaces complying with 11B-502 </w:t>
      </w:r>
      <w:r w:rsidR="00E97910">
        <w:rPr>
          <w:rFonts w:ascii="Arial" w:eastAsia="Arial,Italic" w:hAnsi="Arial" w:cs="Arial"/>
          <w:iCs/>
        </w:rPr>
        <w:t xml:space="preserve">Parking Spaces </w:t>
      </w:r>
      <w:r w:rsidRPr="00327ABB">
        <w:rPr>
          <w:rFonts w:ascii="Arial" w:eastAsia="Arial,Italic" w:hAnsi="Arial" w:cs="Arial"/>
          <w:iCs/>
        </w:rPr>
        <w:t>shall be identified by signs complying with 11B-502.6</w:t>
      </w:r>
      <w:r w:rsidR="00E97910">
        <w:rPr>
          <w:rFonts w:ascii="Arial" w:eastAsia="Arial,Italic" w:hAnsi="Arial" w:cs="Arial"/>
          <w:iCs/>
        </w:rPr>
        <w:t xml:space="preserve"> Identification</w:t>
      </w:r>
      <w:r w:rsidRPr="00327ABB">
        <w:rPr>
          <w:rFonts w:ascii="Arial" w:eastAsia="Arial,Italic" w:hAnsi="Arial" w:cs="Arial"/>
          <w:iCs/>
        </w:rPr>
        <w:t>.</w:t>
      </w:r>
      <w:r w:rsidR="0023331F" w:rsidRPr="001E7E8D">
        <w:rPr>
          <w:rFonts w:ascii="Arial" w:eastAsia="Arial,Italic" w:hAnsi="Arial" w:cs="Arial"/>
          <w:b/>
          <w:iCs/>
        </w:rPr>
        <w:t>§</w:t>
      </w:r>
      <w:r w:rsidRPr="001E7E8D">
        <w:rPr>
          <w:rFonts w:ascii="Arial" w:eastAsia="Arial,Italic" w:hAnsi="Arial" w:cs="Arial"/>
          <w:b/>
          <w:bCs/>
          <w:iCs/>
        </w:rPr>
        <w:t>11B-216.5</w:t>
      </w:r>
    </w:p>
    <w:p w:rsidR="00327ABB" w:rsidRPr="00327ABB" w:rsidRDefault="00327ABB" w:rsidP="00846AA2">
      <w:pPr>
        <w:pStyle w:val="ListParagraph"/>
        <w:numPr>
          <w:ilvl w:val="0"/>
          <w:numId w:val="27"/>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In residential facilities, where parking spaces are assigned to specific residential dwelling units, identification of accessible parking spaces shall not be required.</w:t>
      </w:r>
    </w:p>
    <w:p w:rsidR="00327ABB" w:rsidRPr="00327ABB" w:rsidRDefault="00327ABB" w:rsidP="00846AA2">
      <w:pPr>
        <w:pStyle w:val="ListParagraph"/>
        <w:numPr>
          <w:ilvl w:val="0"/>
          <w:numId w:val="27"/>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In existing buildings and facilities where not all entrances comply with 11B-404</w:t>
      </w:r>
      <w:r w:rsidR="00E97910">
        <w:rPr>
          <w:rFonts w:ascii="Arial" w:eastAsia="Arial,Italic" w:hAnsi="Arial" w:cs="Arial"/>
          <w:iCs/>
        </w:rPr>
        <w:t xml:space="preserve"> Doors, Doorways, and Gates</w:t>
      </w:r>
      <w:r w:rsidRPr="00327ABB">
        <w:rPr>
          <w:rFonts w:ascii="Arial" w:eastAsia="Arial,Italic" w:hAnsi="Arial" w:cs="Arial"/>
          <w:iCs/>
        </w:rPr>
        <w:t xml:space="preserve">, </w:t>
      </w:r>
      <w:r w:rsidR="00E97910">
        <w:rPr>
          <w:rFonts w:ascii="Arial" w:eastAsia="Arial,Italic" w:hAnsi="Arial" w:cs="Arial"/>
          <w:iCs/>
        </w:rPr>
        <w:t xml:space="preserve">compliant </w:t>
      </w:r>
      <w:r w:rsidRPr="00327ABB">
        <w:rPr>
          <w:rFonts w:ascii="Arial" w:eastAsia="Arial,Italic" w:hAnsi="Arial" w:cs="Arial"/>
          <w:iCs/>
        </w:rPr>
        <w:t xml:space="preserve">entrances shall be identified by the International Symbol of Accessibility </w:t>
      </w:r>
      <w:r w:rsidR="005F7AF5">
        <w:rPr>
          <w:rFonts w:ascii="Arial" w:eastAsia="Arial,Italic" w:hAnsi="Arial" w:cs="Arial"/>
          <w:iCs/>
        </w:rPr>
        <w:t xml:space="preserve">(ISA) </w:t>
      </w:r>
      <w:r w:rsidRPr="00327ABB">
        <w:rPr>
          <w:rFonts w:ascii="Arial" w:eastAsia="Arial,Italic" w:hAnsi="Arial" w:cs="Arial"/>
          <w:iCs/>
        </w:rPr>
        <w:t>complying with 11B-703.7.2.1</w:t>
      </w:r>
      <w:r w:rsidR="00E97910">
        <w:rPr>
          <w:rFonts w:ascii="Arial" w:eastAsia="Arial,Italic" w:hAnsi="Arial" w:cs="Arial"/>
          <w:iCs/>
        </w:rPr>
        <w:t xml:space="preserve"> ISA</w:t>
      </w:r>
      <w:r w:rsidRPr="00327ABB">
        <w:rPr>
          <w:rFonts w:ascii="Arial" w:eastAsia="Arial,Italic" w:hAnsi="Arial" w:cs="Arial"/>
          <w:iCs/>
        </w:rPr>
        <w:t xml:space="preserve">. Directional signs complying with 11B-703.5 </w:t>
      </w:r>
      <w:r w:rsidR="00E97910">
        <w:rPr>
          <w:rFonts w:ascii="Arial" w:eastAsia="Arial,Italic" w:hAnsi="Arial" w:cs="Arial"/>
          <w:iCs/>
        </w:rPr>
        <w:t xml:space="preserve">Visual Characters </w:t>
      </w:r>
      <w:r w:rsidRPr="00327ABB">
        <w:rPr>
          <w:rFonts w:ascii="Arial" w:eastAsia="Arial,Italic" w:hAnsi="Arial" w:cs="Arial"/>
          <w:iCs/>
        </w:rPr>
        <w:t>that indicate the location of the nearest entrance complying with 11B-404 shall be provided at entrances that do not comply with 11B-404</w:t>
      </w:r>
      <w:r w:rsidR="00E97910">
        <w:rPr>
          <w:rFonts w:ascii="Arial" w:eastAsia="Arial,Italic" w:hAnsi="Arial" w:cs="Arial"/>
          <w:iCs/>
        </w:rPr>
        <w:t xml:space="preserve"> Doors, Doorways, and Gates</w:t>
      </w:r>
      <w:r w:rsidRPr="00327ABB">
        <w:rPr>
          <w:rFonts w:ascii="Arial" w:eastAsia="Arial,Italic" w:hAnsi="Arial" w:cs="Arial"/>
          <w:iCs/>
        </w:rPr>
        <w:t>. Directional signs complying with 11B-703.5</w:t>
      </w:r>
      <w:r w:rsidR="00E97910">
        <w:rPr>
          <w:rFonts w:ascii="Arial" w:eastAsia="Arial,Italic" w:hAnsi="Arial" w:cs="Arial"/>
          <w:iCs/>
        </w:rPr>
        <w:t xml:space="preserve"> Visual Characters</w:t>
      </w:r>
      <w:r w:rsidRPr="00327ABB">
        <w:rPr>
          <w:rFonts w:ascii="Arial" w:eastAsia="Arial,Italic" w:hAnsi="Arial" w:cs="Arial"/>
          <w:iCs/>
        </w:rPr>
        <w:t xml:space="preserve">, including the </w:t>
      </w:r>
      <w:r w:rsidR="005F7AF5">
        <w:rPr>
          <w:rFonts w:ascii="Arial" w:eastAsia="Arial,Italic" w:hAnsi="Arial" w:cs="Arial"/>
          <w:iCs/>
        </w:rPr>
        <w:t>ISA</w:t>
      </w:r>
      <w:r w:rsidRPr="00327ABB">
        <w:rPr>
          <w:rFonts w:ascii="Arial" w:eastAsia="Arial,Italic" w:hAnsi="Arial" w:cs="Arial"/>
          <w:iCs/>
        </w:rPr>
        <w:t xml:space="preserve"> complying with 11B-703.7.2.1</w:t>
      </w:r>
      <w:r w:rsidR="00E97910">
        <w:rPr>
          <w:rFonts w:ascii="Arial" w:eastAsia="Arial,Italic" w:hAnsi="Arial" w:cs="Arial"/>
          <w:iCs/>
        </w:rPr>
        <w:t xml:space="preserve"> ISA</w:t>
      </w:r>
      <w:r w:rsidRPr="00327ABB">
        <w:rPr>
          <w:rFonts w:ascii="Arial" w:eastAsia="Arial,Italic" w:hAnsi="Arial" w:cs="Arial"/>
          <w:iCs/>
        </w:rPr>
        <w:t>, indicating the accessible route to the nearest accessible entrance shall be provided at junctions when the accessible route diverges from the regular circulation path.</w:t>
      </w:r>
      <w:r w:rsidR="0023331F" w:rsidRPr="001E7E8D">
        <w:rPr>
          <w:rFonts w:ascii="Arial" w:eastAsia="Arial,Italic" w:hAnsi="Arial" w:cs="Arial"/>
          <w:b/>
          <w:iCs/>
        </w:rPr>
        <w:t>§</w:t>
      </w:r>
      <w:r w:rsidRPr="001E7E8D">
        <w:rPr>
          <w:rFonts w:ascii="Arial" w:eastAsia="Arial,Italic" w:hAnsi="Arial" w:cs="Arial"/>
          <w:b/>
          <w:bCs/>
          <w:iCs/>
        </w:rPr>
        <w:t>11B-216.6</w:t>
      </w:r>
      <w:r w:rsidR="001E7E8D">
        <w:rPr>
          <w:rFonts w:ascii="Arial" w:eastAsia="Arial,Italic" w:hAnsi="Arial" w:cs="Arial"/>
          <w:b/>
          <w:bCs/>
          <w:iCs/>
        </w:rPr>
        <w:t xml:space="preserve"> (See exceptions)</w:t>
      </w:r>
    </w:p>
    <w:p w:rsidR="00327ABB" w:rsidRPr="00327ABB" w:rsidRDefault="00327ABB" w:rsidP="00846AA2">
      <w:pPr>
        <w:pStyle w:val="ListParagraph"/>
        <w:numPr>
          <w:ilvl w:val="0"/>
          <w:numId w:val="27"/>
        </w:numPr>
        <w:autoSpaceDE w:val="0"/>
        <w:autoSpaceDN w:val="0"/>
        <w:adjustRightInd w:val="0"/>
        <w:spacing w:before="0" w:after="120" w:line="240" w:lineRule="auto"/>
        <w:contextualSpacing w:val="0"/>
        <w:jc w:val="both"/>
        <w:rPr>
          <w:rFonts w:ascii="Arial" w:eastAsia="Arial,Italic" w:hAnsi="Arial" w:cs="Arial"/>
          <w:bCs/>
          <w:iCs/>
        </w:rPr>
      </w:pPr>
      <w:r w:rsidRPr="00327ABB">
        <w:rPr>
          <w:rFonts w:ascii="Arial" w:eastAsia="Arial,Italic" w:hAnsi="Arial" w:cs="Arial"/>
          <w:iCs/>
        </w:rPr>
        <w:t>Where existing elevators do not comply with 11B-407</w:t>
      </w:r>
      <w:r w:rsidR="00E97910">
        <w:rPr>
          <w:rFonts w:ascii="Arial" w:eastAsia="Arial,Italic" w:hAnsi="Arial" w:cs="Arial"/>
          <w:iCs/>
        </w:rPr>
        <w:t xml:space="preserve"> Elevators</w:t>
      </w:r>
      <w:r w:rsidRPr="00327ABB">
        <w:rPr>
          <w:rFonts w:ascii="Arial" w:eastAsia="Arial,Italic" w:hAnsi="Arial" w:cs="Arial"/>
          <w:iCs/>
        </w:rPr>
        <w:t xml:space="preserve">, </w:t>
      </w:r>
      <w:r w:rsidR="00E97910">
        <w:rPr>
          <w:rFonts w:ascii="Arial" w:eastAsia="Arial,Italic" w:hAnsi="Arial" w:cs="Arial"/>
          <w:iCs/>
        </w:rPr>
        <w:t xml:space="preserve">compliant </w:t>
      </w:r>
      <w:r w:rsidRPr="00327ABB">
        <w:rPr>
          <w:rFonts w:ascii="Arial" w:eastAsia="Arial,Italic" w:hAnsi="Arial" w:cs="Arial"/>
          <w:iCs/>
        </w:rPr>
        <w:t xml:space="preserve">elevators shall be clearly identified with the International Symbol of Accessibility </w:t>
      </w:r>
      <w:r w:rsidR="005F7AF5">
        <w:rPr>
          <w:rFonts w:ascii="Arial" w:eastAsia="Arial,Italic" w:hAnsi="Arial" w:cs="Arial"/>
          <w:iCs/>
        </w:rPr>
        <w:t xml:space="preserve">(ISA) </w:t>
      </w:r>
      <w:r w:rsidRPr="00327ABB">
        <w:rPr>
          <w:rFonts w:ascii="Arial" w:eastAsia="Arial,Italic" w:hAnsi="Arial" w:cs="Arial"/>
          <w:iCs/>
        </w:rPr>
        <w:t>complying with 11B-703.7.2.1</w:t>
      </w:r>
      <w:r w:rsidR="00E97910">
        <w:rPr>
          <w:rFonts w:ascii="Arial" w:eastAsia="Arial,Italic" w:hAnsi="Arial" w:cs="Arial"/>
          <w:iCs/>
        </w:rPr>
        <w:t xml:space="preserve"> ISA</w:t>
      </w:r>
      <w:r w:rsidRPr="00327ABB">
        <w:rPr>
          <w:rFonts w:ascii="Arial" w:eastAsia="Arial,Italic" w:hAnsi="Arial" w:cs="Arial"/>
          <w:iCs/>
        </w:rPr>
        <w:t>. Existing buildings that have been remodeled to provide specific elevators for public use that comply with these building standards shall have the location of and the directions to these elevators posted in the building lobby on a sign complying with 11B-703.5</w:t>
      </w:r>
      <w:r w:rsidR="00E97910">
        <w:rPr>
          <w:rFonts w:ascii="Arial" w:eastAsia="Arial,Italic" w:hAnsi="Arial" w:cs="Arial"/>
          <w:iCs/>
        </w:rPr>
        <w:t xml:space="preserve"> Visual Characters</w:t>
      </w:r>
      <w:r w:rsidRPr="00327ABB">
        <w:rPr>
          <w:rFonts w:ascii="Arial" w:eastAsia="Arial,Italic" w:hAnsi="Arial" w:cs="Arial"/>
          <w:iCs/>
        </w:rPr>
        <w:t xml:space="preserve">, including the </w:t>
      </w:r>
      <w:r w:rsidR="005F7AF5">
        <w:rPr>
          <w:rFonts w:ascii="Arial" w:eastAsia="Arial,Italic" w:hAnsi="Arial" w:cs="Arial"/>
          <w:iCs/>
        </w:rPr>
        <w:t>ISA</w:t>
      </w:r>
      <w:r w:rsidRPr="00327ABB">
        <w:rPr>
          <w:rFonts w:ascii="Arial" w:eastAsia="Arial,Italic" w:hAnsi="Arial" w:cs="Arial"/>
          <w:iCs/>
        </w:rPr>
        <w:t xml:space="preserve"> complying with 11B-703.7.2.1</w:t>
      </w:r>
      <w:r w:rsidR="00E97910">
        <w:rPr>
          <w:rFonts w:ascii="Arial" w:eastAsia="Arial,Italic" w:hAnsi="Arial" w:cs="Arial"/>
          <w:iCs/>
        </w:rPr>
        <w:t xml:space="preserve"> ISA</w:t>
      </w:r>
      <w:r w:rsidR="001E7E8D">
        <w:rPr>
          <w:rFonts w:ascii="Arial" w:eastAsia="Arial,Italic" w:hAnsi="Arial" w:cs="Arial"/>
          <w:iCs/>
        </w:rPr>
        <w:t>.</w:t>
      </w:r>
      <w:r w:rsidR="001E7E8D" w:rsidRPr="001E7E8D">
        <w:rPr>
          <w:rFonts w:ascii="Arial" w:eastAsia="Arial,Italic" w:hAnsi="Arial" w:cs="Arial"/>
          <w:b/>
          <w:iCs/>
        </w:rPr>
        <w:t>§</w:t>
      </w:r>
      <w:r w:rsidRPr="001E7E8D">
        <w:rPr>
          <w:rFonts w:ascii="Arial" w:eastAsia="Arial,Italic" w:hAnsi="Arial" w:cs="Arial"/>
          <w:b/>
          <w:bCs/>
          <w:iCs/>
        </w:rPr>
        <w:t>11B-216.7</w:t>
      </w:r>
    </w:p>
    <w:p w:rsidR="008F5E87" w:rsidRDefault="00327ABB" w:rsidP="00846AA2">
      <w:pPr>
        <w:pStyle w:val="ListParagraph"/>
        <w:numPr>
          <w:ilvl w:val="0"/>
          <w:numId w:val="27"/>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 xml:space="preserve">Doorways leading to toilet rooms and bathing rooms complying with 11B-603 </w:t>
      </w:r>
      <w:r w:rsidR="00E97910">
        <w:rPr>
          <w:rFonts w:ascii="Arial" w:eastAsia="Arial,Italic" w:hAnsi="Arial" w:cs="Arial"/>
          <w:iCs/>
        </w:rPr>
        <w:t xml:space="preserve">Toilet and Bathing Rooms </w:t>
      </w:r>
      <w:r w:rsidRPr="00327ABB">
        <w:rPr>
          <w:rFonts w:ascii="Arial" w:eastAsia="Arial,Italic" w:hAnsi="Arial" w:cs="Arial"/>
          <w:iCs/>
        </w:rPr>
        <w:t>shall be identified by a geometric symbol complying with 11B-703.7.2.6</w:t>
      </w:r>
      <w:r w:rsidR="00E97910">
        <w:rPr>
          <w:rFonts w:ascii="Arial" w:eastAsia="Arial,Italic" w:hAnsi="Arial" w:cs="Arial"/>
          <w:iCs/>
        </w:rPr>
        <w:t xml:space="preserve"> Toilet and Bathing Room Geometric Symbols</w:t>
      </w:r>
      <w:r w:rsidRPr="00327ABB">
        <w:rPr>
          <w:rFonts w:ascii="Arial" w:eastAsia="Arial,Italic" w:hAnsi="Arial" w:cs="Arial"/>
          <w:iCs/>
        </w:rPr>
        <w:t>. Where existing toilet rooms or bathing rooms do not comply with 11B-603</w:t>
      </w:r>
      <w:r w:rsidR="000F55E2">
        <w:rPr>
          <w:rFonts w:ascii="Arial" w:eastAsia="Arial,Italic" w:hAnsi="Arial" w:cs="Arial"/>
          <w:iCs/>
        </w:rPr>
        <w:t>Toilet and Bathing Rooms</w:t>
      </w:r>
      <w:r w:rsidRPr="00327ABB">
        <w:rPr>
          <w:rFonts w:ascii="Arial" w:eastAsia="Arial,Italic" w:hAnsi="Arial" w:cs="Arial"/>
          <w:iCs/>
        </w:rPr>
        <w:t xml:space="preserve">, directional signs indicating the location of the nearest </w:t>
      </w:r>
      <w:r w:rsidR="000F55E2">
        <w:rPr>
          <w:rFonts w:ascii="Arial" w:eastAsia="Arial,Italic" w:hAnsi="Arial" w:cs="Arial"/>
          <w:iCs/>
        </w:rPr>
        <w:t xml:space="preserve">compliant </w:t>
      </w:r>
      <w:r w:rsidRPr="00327ABB">
        <w:rPr>
          <w:rFonts w:ascii="Arial" w:eastAsia="Arial,Italic" w:hAnsi="Arial" w:cs="Arial"/>
          <w:iCs/>
        </w:rPr>
        <w:t xml:space="preserve">toilet room or bathing room within the facility shall be provided. Signs shall comply with 11B-703.5 </w:t>
      </w:r>
      <w:r w:rsidR="00E97910">
        <w:rPr>
          <w:rFonts w:ascii="Arial" w:eastAsia="Arial,Italic" w:hAnsi="Arial" w:cs="Arial"/>
          <w:iCs/>
        </w:rPr>
        <w:t xml:space="preserve">Visual Characters </w:t>
      </w:r>
      <w:r w:rsidRPr="00327ABB">
        <w:rPr>
          <w:rFonts w:ascii="Arial" w:eastAsia="Arial,Italic" w:hAnsi="Arial" w:cs="Arial"/>
          <w:iCs/>
        </w:rPr>
        <w:t>and shall include the International Symbol of Accessibility</w:t>
      </w:r>
      <w:r w:rsidR="008F5E87">
        <w:rPr>
          <w:rFonts w:ascii="Arial" w:eastAsia="Arial,Italic" w:hAnsi="Arial" w:cs="Arial"/>
          <w:iCs/>
        </w:rPr>
        <w:t xml:space="preserve"> (ISA)</w:t>
      </w:r>
      <w:r w:rsidRPr="00327ABB">
        <w:rPr>
          <w:rFonts w:ascii="Arial" w:eastAsia="Arial,Italic" w:hAnsi="Arial" w:cs="Arial"/>
          <w:iCs/>
        </w:rPr>
        <w:t xml:space="preserve"> complying with 11B-703.7.2.1</w:t>
      </w:r>
      <w:r w:rsidR="00E97910">
        <w:rPr>
          <w:rFonts w:ascii="Arial" w:eastAsia="Arial,Italic" w:hAnsi="Arial" w:cs="Arial"/>
          <w:iCs/>
        </w:rPr>
        <w:t xml:space="preserve"> ISA</w:t>
      </w:r>
      <w:r w:rsidRPr="00327ABB">
        <w:rPr>
          <w:rFonts w:ascii="Arial" w:eastAsia="Arial,Italic" w:hAnsi="Arial" w:cs="Arial"/>
          <w:iCs/>
        </w:rPr>
        <w:t xml:space="preserve">. </w:t>
      </w:r>
      <w:r w:rsidR="008F5E87" w:rsidRPr="001E7E8D">
        <w:rPr>
          <w:rFonts w:ascii="Arial" w:eastAsia="Arial,Italic" w:hAnsi="Arial" w:cs="Arial"/>
          <w:b/>
          <w:iCs/>
        </w:rPr>
        <w:t>§</w:t>
      </w:r>
      <w:r w:rsidR="008F5E87" w:rsidRPr="001E7E8D">
        <w:rPr>
          <w:rFonts w:ascii="Arial" w:eastAsia="Arial,Italic" w:hAnsi="Arial" w:cs="Arial"/>
          <w:b/>
          <w:bCs/>
          <w:iCs/>
        </w:rPr>
        <w:t>11B-216.8</w:t>
      </w:r>
    </w:p>
    <w:p w:rsidR="00E05E1E" w:rsidRDefault="00327ABB" w:rsidP="00846AA2">
      <w:pPr>
        <w:pStyle w:val="ListParagraph"/>
        <w:numPr>
          <w:ilvl w:val="0"/>
          <w:numId w:val="27"/>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Where existing toilet rooms or bathing rooms do not comply with 11B-603</w:t>
      </w:r>
      <w:r w:rsidR="00E97910">
        <w:rPr>
          <w:rFonts w:ascii="Arial" w:eastAsia="Arial,Italic" w:hAnsi="Arial" w:cs="Arial"/>
          <w:iCs/>
        </w:rPr>
        <w:t xml:space="preserve"> Toilet and Bathing Rooms</w:t>
      </w:r>
      <w:r w:rsidRPr="00327ABB">
        <w:rPr>
          <w:rFonts w:ascii="Arial" w:eastAsia="Arial,Italic" w:hAnsi="Arial" w:cs="Arial"/>
          <w:iCs/>
        </w:rPr>
        <w:t xml:space="preserve">, the toilet rooms or bathing rooms complying with 11B-603 </w:t>
      </w:r>
      <w:r w:rsidR="00E97910">
        <w:rPr>
          <w:rFonts w:ascii="Arial" w:eastAsia="Arial,Italic" w:hAnsi="Arial" w:cs="Arial"/>
          <w:iCs/>
        </w:rPr>
        <w:t xml:space="preserve">Toilet and Bathing Rooms </w:t>
      </w:r>
      <w:r w:rsidRPr="00327ABB">
        <w:rPr>
          <w:rFonts w:ascii="Arial" w:eastAsia="Arial,Italic" w:hAnsi="Arial" w:cs="Arial"/>
          <w:iCs/>
        </w:rPr>
        <w:t xml:space="preserve">shall be identified by the International Symbol of Accessibility </w:t>
      </w:r>
      <w:r w:rsidR="008F5E87">
        <w:rPr>
          <w:rFonts w:ascii="Arial" w:eastAsia="Arial,Italic" w:hAnsi="Arial" w:cs="Arial"/>
          <w:iCs/>
        </w:rPr>
        <w:t xml:space="preserve">(ISA) </w:t>
      </w:r>
      <w:r w:rsidRPr="00327ABB">
        <w:rPr>
          <w:rFonts w:ascii="Arial" w:eastAsia="Arial,Italic" w:hAnsi="Arial" w:cs="Arial"/>
          <w:iCs/>
        </w:rPr>
        <w:t>complying with 11B-703.7.2.1</w:t>
      </w:r>
      <w:r w:rsidR="00E97910">
        <w:rPr>
          <w:rFonts w:ascii="Arial" w:eastAsia="Arial,Italic" w:hAnsi="Arial" w:cs="Arial"/>
          <w:iCs/>
        </w:rPr>
        <w:t xml:space="preserve"> ISA</w:t>
      </w:r>
      <w:r w:rsidRPr="00327ABB">
        <w:rPr>
          <w:rFonts w:ascii="Arial" w:eastAsia="Arial,Italic" w:hAnsi="Arial" w:cs="Arial"/>
          <w:iCs/>
        </w:rPr>
        <w:t xml:space="preserve">. </w:t>
      </w:r>
      <w:r w:rsidR="00E05E1E" w:rsidRPr="001E7E8D">
        <w:rPr>
          <w:rFonts w:ascii="Arial" w:eastAsia="Arial,Italic" w:hAnsi="Arial" w:cs="Arial"/>
          <w:b/>
          <w:iCs/>
        </w:rPr>
        <w:t>§</w:t>
      </w:r>
      <w:r w:rsidR="00E05E1E" w:rsidRPr="001E7E8D">
        <w:rPr>
          <w:rFonts w:ascii="Arial" w:eastAsia="Arial,Italic" w:hAnsi="Arial" w:cs="Arial"/>
          <w:b/>
          <w:bCs/>
          <w:iCs/>
        </w:rPr>
        <w:t>11B-216.8</w:t>
      </w:r>
    </w:p>
    <w:p w:rsidR="008F5E87" w:rsidRDefault="00327ABB" w:rsidP="00846AA2">
      <w:pPr>
        <w:pStyle w:val="ListParagraph"/>
        <w:numPr>
          <w:ilvl w:val="0"/>
          <w:numId w:val="27"/>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Where clustered single user toilet rooms or bathing facilities are permitted to use exceptions to 11B-213.2</w:t>
      </w:r>
      <w:r w:rsidR="00E97910">
        <w:rPr>
          <w:rFonts w:ascii="Arial" w:eastAsia="Arial,Italic" w:hAnsi="Arial" w:cs="Arial"/>
          <w:iCs/>
        </w:rPr>
        <w:t xml:space="preserve"> Toilet and Bathing Rooms</w:t>
      </w:r>
      <w:r w:rsidRPr="00327ABB">
        <w:rPr>
          <w:rFonts w:ascii="Arial" w:eastAsia="Arial,Italic" w:hAnsi="Arial" w:cs="Arial"/>
          <w:iCs/>
        </w:rPr>
        <w:t xml:space="preserve">, toilet rooms or bathing facilities complying with 11B-603 </w:t>
      </w:r>
      <w:r w:rsidR="000F55E2">
        <w:rPr>
          <w:rFonts w:ascii="Arial" w:eastAsia="Arial,Italic" w:hAnsi="Arial" w:cs="Arial"/>
          <w:iCs/>
        </w:rPr>
        <w:t>Toilet and Bathing Rooms</w:t>
      </w:r>
      <w:r w:rsidRPr="00327ABB">
        <w:rPr>
          <w:rFonts w:ascii="Arial" w:eastAsia="Arial,Italic" w:hAnsi="Arial" w:cs="Arial"/>
          <w:iCs/>
        </w:rPr>
        <w:t xml:space="preserve">shall be identified by the International Symbol of Accessibility </w:t>
      </w:r>
      <w:r w:rsidR="00E05E1E">
        <w:rPr>
          <w:rFonts w:ascii="Arial" w:eastAsia="Arial,Italic" w:hAnsi="Arial" w:cs="Arial"/>
          <w:iCs/>
        </w:rPr>
        <w:t xml:space="preserve">(ISA) </w:t>
      </w:r>
      <w:r w:rsidRPr="00327ABB">
        <w:rPr>
          <w:rFonts w:ascii="Arial" w:eastAsia="Arial,Italic" w:hAnsi="Arial" w:cs="Arial"/>
          <w:iCs/>
        </w:rPr>
        <w:t xml:space="preserve">complying with 11B-703.7.2.1 </w:t>
      </w:r>
      <w:r w:rsidR="00E97910">
        <w:rPr>
          <w:rFonts w:ascii="Arial" w:eastAsia="Arial,Italic" w:hAnsi="Arial" w:cs="Arial"/>
          <w:iCs/>
        </w:rPr>
        <w:t xml:space="preserve">ISA </w:t>
      </w:r>
      <w:r w:rsidRPr="00327ABB">
        <w:rPr>
          <w:rFonts w:ascii="Arial" w:eastAsia="Arial,Italic" w:hAnsi="Arial" w:cs="Arial"/>
          <w:iCs/>
        </w:rPr>
        <w:t>unless all toilet rooms and bathing facilities comply with 11B-603</w:t>
      </w:r>
      <w:r w:rsidR="00E97910">
        <w:rPr>
          <w:rFonts w:ascii="Arial" w:eastAsia="Arial,Italic" w:hAnsi="Arial" w:cs="Arial"/>
          <w:iCs/>
        </w:rPr>
        <w:t xml:space="preserve"> Toilet and Bathing Rooms</w:t>
      </w:r>
      <w:r w:rsidRPr="00327ABB">
        <w:rPr>
          <w:rFonts w:ascii="Arial" w:eastAsia="Arial,Italic" w:hAnsi="Arial" w:cs="Arial"/>
          <w:iCs/>
        </w:rPr>
        <w:t xml:space="preserve">. </w:t>
      </w:r>
      <w:r w:rsidR="008F5E87" w:rsidRPr="001E7E8D">
        <w:rPr>
          <w:rFonts w:ascii="Arial" w:eastAsia="Arial,Italic" w:hAnsi="Arial" w:cs="Arial"/>
          <w:b/>
          <w:iCs/>
        </w:rPr>
        <w:t>§</w:t>
      </w:r>
      <w:r w:rsidR="008F5E87" w:rsidRPr="001E7E8D">
        <w:rPr>
          <w:rFonts w:ascii="Arial" w:eastAsia="Arial,Italic" w:hAnsi="Arial" w:cs="Arial"/>
          <w:b/>
          <w:bCs/>
          <w:iCs/>
        </w:rPr>
        <w:t>11B-216.8</w:t>
      </w:r>
    </w:p>
    <w:p w:rsidR="00327ABB" w:rsidRPr="00327ABB" w:rsidRDefault="00327ABB" w:rsidP="00846AA2">
      <w:pPr>
        <w:pStyle w:val="ListParagraph"/>
        <w:numPr>
          <w:ilvl w:val="0"/>
          <w:numId w:val="27"/>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Existing buildings that have been remodeled to provide specific toilet rooms or bathing rooms for public use that comply with these building standards shall have the location of and the directions to these rooms posted in or near the building lobby or entrance on a sign complying with 11B-703.5</w:t>
      </w:r>
      <w:r w:rsidR="00E97910">
        <w:rPr>
          <w:rFonts w:ascii="Arial" w:eastAsia="Arial,Italic" w:hAnsi="Arial" w:cs="Arial"/>
          <w:iCs/>
        </w:rPr>
        <w:t xml:space="preserve"> Visual Characters</w:t>
      </w:r>
      <w:r w:rsidRPr="00327ABB">
        <w:rPr>
          <w:rFonts w:ascii="Arial" w:eastAsia="Arial,Italic" w:hAnsi="Arial" w:cs="Arial"/>
          <w:iCs/>
        </w:rPr>
        <w:t xml:space="preserve">, including the International Symbol of Accessibility </w:t>
      </w:r>
      <w:r w:rsidR="00E05E1E">
        <w:rPr>
          <w:rFonts w:ascii="Arial" w:eastAsia="Arial,Italic" w:hAnsi="Arial" w:cs="Arial"/>
          <w:iCs/>
        </w:rPr>
        <w:t xml:space="preserve">(ISA) </w:t>
      </w:r>
      <w:r w:rsidRPr="00327ABB">
        <w:rPr>
          <w:rFonts w:ascii="Arial" w:eastAsia="Arial,Italic" w:hAnsi="Arial" w:cs="Arial"/>
          <w:iCs/>
        </w:rPr>
        <w:t>complying with 11B-703.7.2.1</w:t>
      </w:r>
      <w:r w:rsidR="00E97910">
        <w:rPr>
          <w:rFonts w:ascii="Arial" w:eastAsia="Arial,Italic" w:hAnsi="Arial" w:cs="Arial"/>
          <w:iCs/>
        </w:rPr>
        <w:t xml:space="preserve"> ISA</w:t>
      </w:r>
      <w:r w:rsidRPr="00327ABB">
        <w:rPr>
          <w:rFonts w:ascii="Arial" w:eastAsia="Arial,Italic" w:hAnsi="Arial" w:cs="Arial"/>
          <w:iCs/>
        </w:rPr>
        <w:t>.</w:t>
      </w:r>
      <w:r w:rsidR="0023331F" w:rsidRPr="001E7E8D">
        <w:rPr>
          <w:rFonts w:ascii="Arial" w:eastAsia="Arial,Italic" w:hAnsi="Arial" w:cs="Arial"/>
          <w:b/>
          <w:iCs/>
        </w:rPr>
        <w:t>§</w:t>
      </w:r>
      <w:r w:rsidRPr="001E7E8D">
        <w:rPr>
          <w:rFonts w:ascii="Arial" w:eastAsia="Arial,Italic" w:hAnsi="Arial" w:cs="Arial"/>
          <w:b/>
          <w:bCs/>
          <w:iCs/>
        </w:rPr>
        <w:t>11B-216.8</w:t>
      </w:r>
    </w:p>
    <w:p w:rsidR="00327ABB" w:rsidRPr="00327ABB" w:rsidRDefault="00327ABB" w:rsidP="00846AA2">
      <w:pPr>
        <w:pStyle w:val="ListParagraph"/>
        <w:numPr>
          <w:ilvl w:val="0"/>
          <w:numId w:val="27"/>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Identification and directional signs for public TTYs shall be provided in accordance with 11B-216.9</w:t>
      </w:r>
      <w:r w:rsidR="00E97910">
        <w:rPr>
          <w:rFonts w:ascii="Arial" w:eastAsia="Arial,Italic" w:hAnsi="Arial" w:cs="Arial"/>
          <w:iCs/>
        </w:rPr>
        <w:t xml:space="preserve"> TTYs</w:t>
      </w:r>
      <w:r w:rsidRPr="00327ABB">
        <w:rPr>
          <w:rFonts w:ascii="Arial" w:eastAsia="Arial,Italic" w:hAnsi="Arial" w:cs="Arial"/>
          <w:iCs/>
        </w:rPr>
        <w:t>.</w:t>
      </w:r>
      <w:r w:rsidR="0023331F" w:rsidRPr="001E7E8D">
        <w:rPr>
          <w:rFonts w:ascii="Arial" w:eastAsia="Arial,Italic" w:hAnsi="Arial" w:cs="Arial"/>
          <w:b/>
          <w:iCs/>
        </w:rPr>
        <w:t>§</w:t>
      </w:r>
      <w:r w:rsidRPr="001E7E8D">
        <w:rPr>
          <w:rFonts w:ascii="Arial" w:eastAsia="Arial,Italic" w:hAnsi="Arial" w:cs="Arial"/>
          <w:b/>
          <w:bCs/>
          <w:iCs/>
        </w:rPr>
        <w:t>11B-216.9</w:t>
      </w:r>
    </w:p>
    <w:p w:rsidR="00327ABB" w:rsidRPr="00327ABB" w:rsidRDefault="00327ABB" w:rsidP="00846AA2">
      <w:pPr>
        <w:pStyle w:val="ListParagraph"/>
        <w:numPr>
          <w:ilvl w:val="0"/>
          <w:numId w:val="29"/>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Public TTYs shall be identified by the International Symbol of TTY complying with 11B-703.7.2.2</w:t>
      </w:r>
      <w:r w:rsidR="00E97910">
        <w:rPr>
          <w:rFonts w:ascii="Arial" w:eastAsia="Arial,Italic" w:hAnsi="Arial" w:cs="Arial"/>
          <w:iCs/>
        </w:rPr>
        <w:t xml:space="preserve"> International Symbol of TTY</w:t>
      </w:r>
      <w:r w:rsidRPr="00327ABB">
        <w:rPr>
          <w:rFonts w:ascii="Arial" w:eastAsia="Arial,Italic" w:hAnsi="Arial" w:cs="Arial"/>
          <w:iCs/>
        </w:rPr>
        <w:t>.</w:t>
      </w:r>
      <w:r w:rsidR="0023331F" w:rsidRPr="001E7E8D">
        <w:rPr>
          <w:rFonts w:ascii="Arial" w:eastAsia="Arial,Italic" w:hAnsi="Arial" w:cs="Arial"/>
          <w:b/>
          <w:iCs/>
        </w:rPr>
        <w:t>§</w:t>
      </w:r>
      <w:r w:rsidRPr="001E7E8D">
        <w:rPr>
          <w:rFonts w:ascii="Arial" w:eastAsia="Arial,Italic" w:hAnsi="Arial" w:cs="Arial"/>
          <w:b/>
          <w:bCs/>
          <w:iCs/>
        </w:rPr>
        <w:t>11B-216.9.1</w:t>
      </w:r>
    </w:p>
    <w:p w:rsidR="00327ABB" w:rsidRPr="00327ABB" w:rsidRDefault="00327ABB" w:rsidP="00846AA2">
      <w:pPr>
        <w:pStyle w:val="ListParagraph"/>
        <w:numPr>
          <w:ilvl w:val="0"/>
          <w:numId w:val="29"/>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Directional signs indicating the location of the nearest public TTY shall be provided at all banks of public pay telephones not containing a public TTY. In addition, where signs provide direction to public pay telephones, they shall also provide direction to public TTYs. If a facility has no banks of telephones, the directional signage shall be provided at the entrance or in a building directory. Directional signs shall comply with 11B-703.5 and shall include the International Symbol of TTY complying with 11B-703.7.2.2.</w:t>
      </w:r>
      <w:r w:rsidR="0023331F" w:rsidRPr="001E7E8D">
        <w:rPr>
          <w:rFonts w:ascii="Arial" w:eastAsia="Arial,Italic" w:hAnsi="Arial" w:cs="Arial"/>
          <w:b/>
          <w:iCs/>
        </w:rPr>
        <w:t>§</w:t>
      </w:r>
      <w:r w:rsidRPr="001E7E8D">
        <w:rPr>
          <w:rFonts w:ascii="Arial" w:eastAsia="Arial,Italic" w:hAnsi="Arial" w:cs="Arial"/>
          <w:b/>
          <w:bCs/>
          <w:iCs/>
        </w:rPr>
        <w:t>11B-216.9.2</w:t>
      </w:r>
    </w:p>
    <w:p w:rsidR="00327ABB" w:rsidRPr="00327ABB" w:rsidRDefault="00327ABB" w:rsidP="00846AA2">
      <w:pPr>
        <w:pStyle w:val="ListParagraph"/>
        <w:numPr>
          <w:ilvl w:val="0"/>
          <w:numId w:val="27"/>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 xml:space="preserve">Each assembly area required by 11B-219 </w:t>
      </w:r>
      <w:r w:rsidR="00E97910">
        <w:rPr>
          <w:rFonts w:ascii="Arial" w:eastAsia="Arial,Italic" w:hAnsi="Arial" w:cs="Arial"/>
          <w:iCs/>
        </w:rPr>
        <w:t xml:space="preserve">Assistive Listening Systems </w:t>
      </w:r>
      <w:r w:rsidRPr="00327ABB">
        <w:rPr>
          <w:rFonts w:ascii="Arial" w:eastAsia="Arial,Italic" w:hAnsi="Arial" w:cs="Arial"/>
          <w:iCs/>
        </w:rPr>
        <w:t>to provide assistive listening systems shall provide signs informing patrons of the availability of the assistive listening system. The sign shall include wording that states “Assistive-Listening System Available” and shall be posted in a prominent place at or near the assembly area entrance. Assistive listening signs shall comply with 11B-703.5</w:t>
      </w:r>
      <w:r w:rsidR="00E97910">
        <w:rPr>
          <w:rFonts w:ascii="Arial" w:eastAsia="Arial,Italic" w:hAnsi="Arial" w:cs="Arial"/>
          <w:iCs/>
        </w:rPr>
        <w:t xml:space="preserve"> Visual Characters </w:t>
      </w:r>
      <w:r w:rsidRPr="00327ABB">
        <w:rPr>
          <w:rFonts w:ascii="Arial" w:eastAsia="Arial,Italic" w:hAnsi="Arial" w:cs="Arial"/>
          <w:iCs/>
        </w:rPr>
        <w:t>and shall include the International Symbol of Access for Hearing Loss complying with 11B-703.7.2.4</w:t>
      </w:r>
      <w:r w:rsidR="00E97910">
        <w:rPr>
          <w:rFonts w:ascii="Arial" w:eastAsia="Arial,Italic" w:hAnsi="Arial" w:cs="Arial"/>
          <w:iCs/>
        </w:rPr>
        <w:t xml:space="preserve"> Assistive Listening Systems</w:t>
      </w:r>
      <w:r w:rsidRPr="00327ABB">
        <w:rPr>
          <w:rFonts w:ascii="Arial" w:eastAsia="Arial,Italic" w:hAnsi="Arial" w:cs="Arial"/>
          <w:iCs/>
        </w:rPr>
        <w:t>.</w:t>
      </w:r>
      <w:r w:rsidR="00640547" w:rsidRPr="001E7E8D">
        <w:rPr>
          <w:rFonts w:ascii="Arial" w:eastAsia="Arial,Italic" w:hAnsi="Arial" w:cs="Arial"/>
          <w:b/>
          <w:iCs/>
        </w:rPr>
        <w:t>§</w:t>
      </w:r>
      <w:r w:rsidRPr="001E7E8D">
        <w:rPr>
          <w:rFonts w:ascii="Arial" w:eastAsia="Arial,Italic" w:hAnsi="Arial" w:cs="Arial"/>
          <w:b/>
          <w:bCs/>
          <w:iCs/>
        </w:rPr>
        <w:t>11B-216.10</w:t>
      </w:r>
      <w:r w:rsidR="00E97910">
        <w:rPr>
          <w:rFonts w:ascii="Arial" w:eastAsia="Arial,Italic" w:hAnsi="Arial" w:cs="Arial"/>
          <w:b/>
          <w:bCs/>
          <w:iCs/>
        </w:rPr>
        <w:t xml:space="preserve"> (See exception)</w:t>
      </w:r>
    </w:p>
    <w:p w:rsidR="00327ABB" w:rsidRPr="00327ABB" w:rsidRDefault="00327ABB" w:rsidP="00846AA2">
      <w:pPr>
        <w:pStyle w:val="ListParagraph"/>
        <w:numPr>
          <w:ilvl w:val="0"/>
          <w:numId w:val="27"/>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 xml:space="preserve">Where more than one check-out aisle is provided, check-out aisles complying with 11B-904.3 </w:t>
      </w:r>
      <w:r w:rsidR="00271836">
        <w:rPr>
          <w:rFonts w:ascii="Arial" w:eastAsia="Arial,Italic" w:hAnsi="Arial" w:cs="Arial"/>
          <w:iCs/>
        </w:rPr>
        <w:t xml:space="preserve">Check-Out Aisles </w:t>
      </w:r>
      <w:r w:rsidRPr="00327ABB">
        <w:rPr>
          <w:rFonts w:ascii="Arial" w:eastAsia="Arial,Italic" w:hAnsi="Arial" w:cs="Arial"/>
          <w:iCs/>
        </w:rPr>
        <w:t>shall be identified by a sign complying with 11B-904.3.4</w:t>
      </w:r>
      <w:r w:rsidR="00271836">
        <w:rPr>
          <w:rFonts w:ascii="Arial" w:eastAsia="Arial,Italic" w:hAnsi="Arial" w:cs="Arial"/>
          <w:iCs/>
        </w:rPr>
        <w:t xml:space="preserve"> Identification Sign</w:t>
      </w:r>
      <w:r w:rsidRPr="00327ABB">
        <w:rPr>
          <w:rFonts w:ascii="Arial" w:eastAsia="Arial,Italic" w:hAnsi="Arial" w:cs="Arial"/>
          <w:iCs/>
        </w:rPr>
        <w:t xml:space="preserve">. Where check-out aisles are identified by numbers, letters, or functions, signs identifying check-out aisles complying with 11B-904.3 </w:t>
      </w:r>
      <w:r w:rsidR="00271836">
        <w:rPr>
          <w:rFonts w:ascii="Arial" w:eastAsia="Arial,Italic" w:hAnsi="Arial" w:cs="Arial"/>
          <w:iCs/>
        </w:rPr>
        <w:t xml:space="preserve">Check-Out Aisles </w:t>
      </w:r>
      <w:r w:rsidRPr="00327ABB">
        <w:rPr>
          <w:rFonts w:ascii="Arial" w:eastAsia="Arial,Italic" w:hAnsi="Arial" w:cs="Arial"/>
          <w:iCs/>
        </w:rPr>
        <w:t>shall be located in the same location as the check-out aisle identification.</w:t>
      </w:r>
      <w:r w:rsidR="00640547" w:rsidRPr="001E7E8D">
        <w:rPr>
          <w:rFonts w:ascii="Arial" w:eastAsia="Arial,Italic" w:hAnsi="Arial" w:cs="Arial"/>
          <w:b/>
          <w:iCs/>
        </w:rPr>
        <w:t>§</w:t>
      </w:r>
      <w:r w:rsidRPr="001E7E8D">
        <w:rPr>
          <w:rFonts w:ascii="Arial" w:eastAsia="Arial,Italic" w:hAnsi="Arial" w:cs="Arial"/>
          <w:b/>
          <w:bCs/>
          <w:iCs/>
        </w:rPr>
        <w:t>11B-216.11</w:t>
      </w:r>
      <w:r w:rsidR="00271836">
        <w:rPr>
          <w:rFonts w:ascii="Arial" w:eastAsia="Arial,Italic" w:hAnsi="Arial" w:cs="Arial"/>
          <w:b/>
          <w:bCs/>
          <w:iCs/>
        </w:rPr>
        <w:t xml:space="preserve"> (See exception)</w:t>
      </w:r>
    </w:p>
    <w:p w:rsidR="00327ABB" w:rsidRPr="00AE6293" w:rsidRDefault="00327ABB" w:rsidP="00846AA2">
      <w:pPr>
        <w:pStyle w:val="ListParagraph"/>
        <w:numPr>
          <w:ilvl w:val="0"/>
          <w:numId w:val="27"/>
        </w:numPr>
        <w:autoSpaceDE w:val="0"/>
        <w:autoSpaceDN w:val="0"/>
        <w:adjustRightInd w:val="0"/>
        <w:spacing w:before="0" w:after="120" w:line="240" w:lineRule="auto"/>
        <w:contextualSpacing w:val="0"/>
        <w:jc w:val="both"/>
        <w:rPr>
          <w:rFonts w:ascii="Arial" w:eastAsia="Arial,Italic" w:hAnsi="Arial" w:cs="Arial"/>
          <w:iCs/>
        </w:rPr>
      </w:pPr>
      <w:r w:rsidRPr="00AE6293">
        <w:rPr>
          <w:rFonts w:ascii="Arial" w:eastAsia="Arial,Italic" w:hAnsi="Arial" w:cs="Arial"/>
          <w:iCs/>
        </w:rPr>
        <w:t xml:space="preserve">Signs identifying the type of access provided on amusement rides shall be provided at entries to queues and waiting lines. In addition, where accessible unload areas also serve as accessible load areas, signs indicating the location of the accessible load and unload areas shall be provided at entries to queues and waiting lines. Signs shall comply with 11B-703.5 </w:t>
      </w:r>
      <w:r w:rsidR="000F55E2">
        <w:rPr>
          <w:rFonts w:ascii="Arial" w:eastAsia="Arial,Italic" w:hAnsi="Arial" w:cs="Arial"/>
          <w:iCs/>
        </w:rPr>
        <w:t xml:space="preserve">Visual Characters </w:t>
      </w:r>
      <w:r w:rsidRPr="00AE6293">
        <w:rPr>
          <w:rFonts w:ascii="Arial" w:eastAsia="Arial,Italic" w:hAnsi="Arial" w:cs="Arial"/>
          <w:iCs/>
        </w:rPr>
        <w:t>and shall include the International Symbol of Accessibility complying with 11B-703.7.2.1</w:t>
      </w:r>
      <w:r w:rsidR="000F55E2">
        <w:rPr>
          <w:rFonts w:ascii="Arial" w:eastAsia="Arial,Italic" w:hAnsi="Arial" w:cs="Arial"/>
          <w:iCs/>
        </w:rPr>
        <w:t xml:space="preserve"> ISA</w:t>
      </w:r>
      <w:r w:rsidRPr="00AE6293">
        <w:rPr>
          <w:rFonts w:ascii="Arial" w:eastAsia="Arial,Italic" w:hAnsi="Arial" w:cs="Arial"/>
          <w:iCs/>
        </w:rPr>
        <w:t>.</w:t>
      </w:r>
      <w:r w:rsidR="00640547" w:rsidRPr="001E7E8D">
        <w:rPr>
          <w:rFonts w:ascii="Arial" w:eastAsia="Arial,Italic" w:hAnsi="Arial" w:cs="Arial"/>
          <w:b/>
          <w:iCs/>
        </w:rPr>
        <w:t>§</w:t>
      </w:r>
      <w:r w:rsidRPr="001E7E8D">
        <w:rPr>
          <w:rFonts w:ascii="Arial" w:eastAsia="Arial,Italic" w:hAnsi="Arial" w:cs="Arial"/>
          <w:b/>
          <w:bCs/>
          <w:iCs/>
        </w:rPr>
        <w:t>11B-216.12</w:t>
      </w:r>
    </w:p>
    <w:p w:rsidR="00327ABB" w:rsidRPr="00AE6293" w:rsidRDefault="00271836" w:rsidP="00846AA2">
      <w:pPr>
        <w:pStyle w:val="ListParagraph"/>
        <w:numPr>
          <w:ilvl w:val="0"/>
          <w:numId w:val="27"/>
        </w:numPr>
        <w:autoSpaceDE w:val="0"/>
        <w:autoSpaceDN w:val="0"/>
        <w:adjustRightInd w:val="0"/>
        <w:spacing w:before="0" w:after="120" w:line="240" w:lineRule="auto"/>
        <w:contextualSpacing w:val="0"/>
        <w:jc w:val="both"/>
        <w:rPr>
          <w:rFonts w:ascii="Arial" w:eastAsia="Arial,Italic" w:hAnsi="Arial" w:cs="Arial"/>
          <w:iCs/>
        </w:rPr>
      </w:pPr>
      <w:r>
        <w:rPr>
          <w:rFonts w:ascii="Arial" w:eastAsia="Arial,Italic" w:hAnsi="Arial" w:cs="Arial"/>
          <w:bCs/>
          <w:iCs/>
        </w:rPr>
        <w:t xml:space="preserve">Where </w:t>
      </w:r>
      <w:r w:rsidR="00327ABB" w:rsidRPr="00AE6293">
        <w:rPr>
          <w:rFonts w:ascii="Arial" w:eastAsia="Arial,Italic" w:hAnsi="Arial" w:cs="Arial"/>
          <w:bCs/>
          <w:iCs/>
        </w:rPr>
        <w:t>Cleaner Air Symbol</w:t>
      </w:r>
      <w:r>
        <w:rPr>
          <w:rFonts w:ascii="Arial" w:eastAsia="Arial,Italic" w:hAnsi="Arial" w:cs="Arial"/>
          <w:bCs/>
          <w:iCs/>
        </w:rPr>
        <w:t xml:space="preserve">s are provided, they shall comply with </w:t>
      </w:r>
      <w:r w:rsidR="00327ABB" w:rsidRPr="00AE6293">
        <w:rPr>
          <w:rFonts w:ascii="Arial" w:eastAsia="Arial,Italic" w:hAnsi="Arial" w:cs="Arial"/>
          <w:bCs/>
          <w:iCs/>
        </w:rPr>
        <w:t>11B-216.13</w:t>
      </w:r>
      <w:r w:rsidR="00D453B6">
        <w:rPr>
          <w:rFonts w:ascii="Arial" w:eastAsia="Arial,Italic" w:hAnsi="Arial" w:cs="Arial"/>
          <w:bCs/>
          <w:iCs/>
        </w:rPr>
        <w:t>Cleaner Air Symbol.</w:t>
      </w:r>
    </w:p>
    <w:p w:rsidR="00327ABB" w:rsidRPr="00AE6293" w:rsidRDefault="00327ABB" w:rsidP="00846AA2">
      <w:pPr>
        <w:pStyle w:val="ListParagraph"/>
        <w:numPr>
          <w:ilvl w:val="0"/>
          <w:numId w:val="27"/>
        </w:numPr>
        <w:autoSpaceDE w:val="0"/>
        <w:autoSpaceDN w:val="0"/>
        <w:adjustRightInd w:val="0"/>
        <w:spacing w:before="0" w:after="120" w:line="240" w:lineRule="auto"/>
        <w:contextualSpacing w:val="0"/>
        <w:jc w:val="both"/>
        <w:rPr>
          <w:rFonts w:ascii="Arial" w:eastAsia="Arial,Italic" w:hAnsi="Arial" w:cs="Arial"/>
          <w:iCs/>
        </w:rPr>
      </w:pPr>
      <w:r w:rsidRPr="00AE6293">
        <w:rPr>
          <w:rFonts w:ascii="Arial" w:eastAsia="Arial,Italic" w:hAnsi="Arial" w:cs="Arial"/>
          <w:iCs/>
        </w:rPr>
        <w:t>Signs shall comply with 11B-703</w:t>
      </w:r>
      <w:r w:rsidR="00D453B6">
        <w:rPr>
          <w:rFonts w:ascii="Arial" w:eastAsia="Arial,Italic" w:hAnsi="Arial" w:cs="Arial"/>
          <w:iCs/>
        </w:rPr>
        <w:t xml:space="preserve"> Signs</w:t>
      </w:r>
      <w:r w:rsidRPr="00AE6293">
        <w:rPr>
          <w:rFonts w:ascii="Arial" w:eastAsia="Arial,Italic" w:hAnsi="Arial" w:cs="Arial"/>
          <w:iCs/>
        </w:rPr>
        <w:t>. Where both visual and tactile characters are required, either one sign with both visual and tactile characters, or two separate signs, one with visual, and one with tactile characters, shall be provided.</w:t>
      </w:r>
      <w:r w:rsidR="00640547" w:rsidRPr="001E7E8D">
        <w:rPr>
          <w:rFonts w:ascii="Arial" w:eastAsia="Arial,Italic" w:hAnsi="Arial" w:cs="Arial"/>
          <w:b/>
          <w:iCs/>
        </w:rPr>
        <w:t>§</w:t>
      </w:r>
      <w:r w:rsidRPr="001E7E8D">
        <w:rPr>
          <w:rFonts w:ascii="Arial" w:eastAsia="Arial,Italic" w:hAnsi="Arial" w:cs="Arial"/>
          <w:b/>
          <w:bCs/>
          <w:iCs/>
        </w:rPr>
        <w:t>11B-703.1</w:t>
      </w:r>
    </w:p>
    <w:p w:rsidR="00327ABB" w:rsidRPr="00327ABB" w:rsidRDefault="00327ABB" w:rsidP="00846AA2">
      <w:pPr>
        <w:pStyle w:val="ListParagraph"/>
        <w:numPr>
          <w:ilvl w:val="0"/>
          <w:numId w:val="30"/>
        </w:numPr>
        <w:autoSpaceDE w:val="0"/>
        <w:autoSpaceDN w:val="0"/>
        <w:adjustRightInd w:val="0"/>
        <w:spacing w:before="0" w:after="120" w:line="240" w:lineRule="auto"/>
        <w:ind w:left="1365"/>
        <w:contextualSpacing w:val="0"/>
        <w:jc w:val="both"/>
        <w:rPr>
          <w:rFonts w:ascii="Arial" w:eastAsia="Arial,Italic" w:hAnsi="Arial" w:cs="Arial"/>
          <w:iCs/>
        </w:rPr>
      </w:pPr>
      <w:r w:rsidRPr="00327ABB">
        <w:rPr>
          <w:rFonts w:ascii="Arial" w:eastAsia="Arial,Italic" w:hAnsi="Arial" w:cs="Arial"/>
          <w:iCs/>
        </w:rPr>
        <w:t>Signs as specified in Section 11B-703</w:t>
      </w:r>
      <w:r w:rsidR="000F55E2">
        <w:rPr>
          <w:rFonts w:ascii="Arial" w:eastAsia="Arial,Italic" w:hAnsi="Arial" w:cs="Arial"/>
          <w:iCs/>
        </w:rPr>
        <w:t xml:space="preserve"> Signs</w:t>
      </w:r>
      <w:r w:rsidRPr="00327ABB">
        <w:rPr>
          <w:rFonts w:ascii="Arial" w:eastAsia="Arial,Italic" w:hAnsi="Arial" w:cs="Arial"/>
          <w:iCs/>
        </w:rPr>
        <w:t xml:space="preserve">, or in other sections of this code, when included in the construction of new buildings or facilities, or when included, altered or replaced due to additions, alterations or renovations to existing buildings or facilities, and when a permit is required, shall comply with 11B-703.1.1.1 </w:t>
      </w:r>
      <w:r w:rsidR="00D453B6">
        <w:rPr>
          <w:rFonts w:ascii="Arial" w:eastAsia="Arial,Italic" w:hAnsi="Arial" w:cs="Arial"/>
          <w:iCs/>
        </w:rPr>
        <w:t xml:space="preserve">Plan Review </w:t>
      </w:r>
      <w:r w:rsidRPr="00327ABB">
        <w:rPr>
          <w:rFonts w:ascii="Arial" w:eastAsia="Arial,Italic" w:hAnsi="Arial" w:cs="Arial"/>
          <w:iCs/>
        </w:rPr>
        <w:t>and 11B-703.1.1.2</w:t>
      </w:r>
      <w:r w:rsidR="00D453B6">
        <w:rPr>
          <w:rFonts w:ascii="Arial" w:eastAsia="Arial,Italic" w:hAnsi="Arial" w:cs="Arial"/>
          <w:iCs/>
        </w:rPr>
        <w:t xml:space="preserve"> Inspection</w:t>
      </w:r>
      <w:r w:rsidRPr="00327ABB">
        <w:rPr>
          <w:rFonts w:ascii="Arial" w:eastAsia="Arial,Italic" w:hAnsi="Arial" w:cs="Arial"/>
          <w:iCs/>
        </w:rPr>
        <w:t>.</w:t>
      </w:r>
      <w:r w:rsidR="00640547" w:rsidRPr="001E7E8D">
        <w:rPr>
          <w:rFonts w:ascii="Arial" w:eastAsia="Arial,Italic" w:hAnsi="Arial" w:cs="Arial"/>
          <w:b/>
          <w:iCs/>
        </w:rPr>
        <w:t>§</w:t>
      </w:r>
      <w:r w:rsidRPr="001E7E8D">
        <w:rPr>
          <w:rFonts w:ascii="Arial" w:eastAsia="Arial,Italic" w:hAnsi="Arial" w:cs="Arial"/>
          <w:b/>
          <w:bCs/>
          <w:iCs/>
        </w:rPr>
        <w:t>11B-703.1.1</w:t>
      </w:r>
    </w:p>
    <w:p w:rsidR="00327ABB" w:rsidRPr="00327ABB" w:rsidRDefault="00327ABB" w:rsidP="00846AA2">
      <w:pPr>
        <w:pStyle w:val="ListParagraph"/>
        <w:numPr>
          <w:ilvl w:val="0"/>
          <w:numId w:val="30"/>
        </w:numPr>
        <w:autoSpaceDE w:val="0"/>
        <w:autoSpaceDN w:val="0"/>
        <w:adjustRightInd w:val="0"/>
        <w:spacing w:before="0" w:after="120" w:line="240" w:lineRule="auto"/>
        <w:ind w:left="1365"/>
        <w:contextualSpacing w:val="0"/>
        <w:jc w:val="both"/>
        <w:rPr>
          <w:rFonts w:ascii="Arial" w:eastAsia="Arial,Italic" w:hAnsi="Arial" w:cs="Arial"/>
          <w:iCs/>
        </w:rPr>
      </w:pPr>
      <w:r w:rsidRPr="00327ABB">
        <w:rPr>
          <w:rFonts w:ascii="Arial" w:eastAsia="Arial,Italic" w:hAnsi="Arial" w:cs="Arial"/>
          <w:iCs/>
        </w:rPr>
        <w:t>Plans, specifications or other information indicating compliance with these regulations shall be submitted to the enforcing agency for review and approval.</w:t>
      </w:r>
      <w:r w:rsidR="00640547" w:rsidRPr="001E7E8D">
        <w:rPr>
          <w:rFonts w:ascii="Arial" w:eastAsia="Arial,Italic" w:hAnsi="Arial" w:cs="Arial"/>
          <w:b/>
          <w:iCs/>
        </w:rPr>
        <w:t>§</w:t>
      </w:r>
      <w:r w:rsidRPr="001E7E8D">
        <w:rPr>
          <w:rFonts w:ascii="Arial" w:eastAsia="Arial,Italic" w:hAnsi="Arial" w:cs="Arial"/>
          <w:b/>
          <w:bCs/>
          <w:iCs/>
        </w:rPr>
        <w:t>11B-703.1.1.1</w:t>
      </w:r>
    </w:p>
    <w:p w:rsidR="00327ABB" w:rsidRPr="001E7E8D" w:rsidRDefault="00327ABB" w:rsidP="00846AA2">
      <w:pPr>
        <w:pStyle w:val="ListParagraph"/>
        <w:numPr>
          <w:ilvl w:val="0"/>
          <w:numId w:val="30"/>
        </w:numPr>
        <w:autoSpaceDE w:val="0"/>
        <w:autoSpaceDN w:val="0"/>
        <w:adjustRightInd w:val="0"/>
        <w:spacing w:before="0" w:after="120" w:line="240" w:lineRule="auto"/>
        <w:ind w:left="1365"/>
        <w:contextualSpacing w:val="0"/>
        <w:jc w:val="both"/>
        <w:rPr>
          <w:rFonts w:ascii="Arial" w:eastAsia="Arial,Italic" w:hAnsi="Arial" w:cs="Arial"/>
          <w:b/>
          <w:iCs/>
        </w:rPr>
      </w:pPr>
      <w:r w:rsidRPr="00640547">
        <w:rPr>
          <w:rFonts w:ascii="Arial" w:eastAsia="Arial,Italic" w:hAnsi="Arial" w:cs="Arial"/>
          <w:iCs/>
        </w:rPr>
        <w:t>Signs and identification devices shall be field inspected afterinstallation and approved by the enforcing agency prior to the issuance of a final certificate of occupancy per Chapter 1, Division II, Section 111, or final approval where no certificate of occupancy is issued. The inspection shall include, but not be limited to, verification that Braille dots and cells are properly spaced and the size, proportion and type of raised characters are in compliance with these regulations.</w:t>
      </w:r>
      <w:r w:rsidR="00640547" w:rsidRPr="001E7E8D">
        <w:rPr>
          <w:rFonts w:ascii="Arial" w:eastAsia="Arial,Italic" w:hAnsi="Arial" w:cs="Arial"/>
          <w:b/>
          <w:iCs/>
        </w:rPr>
        <w:t>§</w:t>
      </w:r>
      <w:r w:rsidRPr="001E7E8D">
        <w:rPr>
          <w:rFonts w:ascii="Arial" w:eastAsia="Arial,Italic" w:hAnsi="Arial" w:cs="Arial"/>
          <w:b/>
          <w:bCs/>
          <w:iCs/>
        </w:rPr>
        <w:t>11B-703.1.1.2</w:t>
      </w:r>
    </w:p>
    <w:p w:rsidR="00327ABB" w:rsidRPr="00AE6293" w:rsidRDefault="00327ABB" w:rsidP="00846AA2">
      <w:pPr>
        <w:pStyle w:val="ListParagraph"/>
        <w:numPr>
          <w:ilvl w:val="0"/>
          <w:numId w:val="27"/>
        </w:numPr>
        <w:autoSpaceDE w:val="0"/>
        <w:autoSpaceDN w:val="0"/>
        <w:adjustRightInd w:val="0"/>
        <w:spacing w:before="0" w:after="120" w:line="240" w:lineRule="auto"/>
        <w:contextualSpacing w:val="0"/>
        <w:jc w:val="both"/>
        <w:rPr>
          <w:rFonts w:ascii="Arial" w:eastAsia="Arial,Italic" w:hAnsi="Arial" w:cs="Arial"/>
          <w:iCs/>
        </w:rPr>
      </w:pPr>
      <w:r w:rsidRPr="00AE6293">
        <w:rPr>
          <w:rFonts w:ascii="Arial" w:eastAsia="Arial,Italic" w:hAnsi="Arial" w:cs="Arial"/>
          <w:iCs/>
        </w:rPr>
        <w:t xml:space="preserve">Raised characters shall comply with 11B-703.2 </w:t>
      </w:r>
      <w:r w:rsidR="00D453B6" w:rsidRPr="00AE6293">
        <w:rPr>
          <w:rFonts w:ascii="Arial" w:eastAsia="Arial,Italic" w:hAnsi="Arial" w:cs="Arial"/>
          <w:iCs/>
        </w:rPr>
        <w:t xml:space="preserve">Raised </w:t>
      </w:r>
      <w:r w:rsidR="00D453B6">
        <w:rPr>
          <w:rFonts w:ascii="Arial" w:eastAsia="Arial,Italic" w:hAnsi="Arial" w:cs="Arial"/>
          <w:iCs/>
        </w:rPr>
        <w:t>C</w:t>
      </w:r>
      <w:r w:rsidR="00D453B6" w:rsidRPr="00AE6293">
        <w:rPr>
          <w:rFonts w:ascii="Arial" w:eastAsia="Arial,Italic" w:hAnsi="Arial" w:cs="Arial"/>
          <w:iCs/>
        </w:rPr>
        <w:t xml:space="preserve">haracters </w:t>
      </w:r>
      <w:r w:rsidRPr="00AE6293">
        <w:rPr>
          <w:rFonts w:ascii="Arial" w:eastAsia="Arial,Italic" w:hAnsi="Arial" w:cs="Arial"/>
          <w:iCs/>
        </w:rPr>
        <w:t>and shall be duplicated in Braille complying with 11B-703.3</w:t>
      </w:r>
      <w:r w:rsidR="00D453B6" w:rsidRPr="00AE6293">
        <w:rPr>
          <w:rFonts w:ascii="Arial" w:eastAsia="Arial,Italic" w:hAnsi="Arial" w:cs="Arial"/>
          <w:iCs/>
        </w:rPr>
        <w:t>Braille</w:t>
      </w:r>
      <w:r w:rsidRPr="00AE6293">
        <w:rPr>
          <w:rFonts w:ascii="Arial" w:eastAsia="Arial,Italic" w:hAnsi="Arial" w:cs="Arial"/>
          <w:iCs/>
        </w:rPr>
        <w:t>. Raised characters shall be installed in accordance with 11B-703.4</w:t>
      </w:r>
      <w:r w:rsidR="00D453B6">
        <w:rPr>
          <w:rFonts w:ascii="Arial" w:eastAsia="Arial,Italic" w:hAnsi="Arial" w:cs="Arial"/>
          <w:iCs/>
        </w:rPr>
        <w:t xml:space="preserve"> Installation Height and Location</w:t>
      </w:r>
      <w:r w:rsidRPr="00AE6293">
        <w:rPr>
          <w:rFonts w:ascii="Arial" w:eastAsia="Arial,Italic" w:hAnsi="Arial" w:cs="Arial"/>
          <w:iCs/>
        </w:rPr>
        <w:t>.</w:t>
      </w:r>
      <w:r w:rsidR="00640547" w:rsidRPr="001E7E8D">
        <w:rPr>
          <w:rFonts w:ascii="Arial" w:eastAsia="Arial,Italic" w:hAnsi="Arial" w:cs="Arial"/>
          <w:b/>
          <w:iCs/>
        </w:rPr>
        <w:t>§</w:t>
      </w:r>
      <w:r w:rsidRPr="001E7E8D">
        <w:rPr>
          <w:rFonts w:ascii="Arial" w:eastAsia="Arial,Italic" w:hAnsi="Arial" w:cs="Arial"/>
          <w:b/>
          <w:bCs/>
          <w:iCs/>
        </w:rPr>
        <w:t>11B-703.2</w:t>
      </w:r>
    </w:p>
    <w:p w:rsidR="00327ABB" w:rsidRPr="00327ABB" w:rsidRDefault="00327ABB" w:rsidP="00846AA2">
      <w:pPr>
        <w:pStyle w:val="ListParagraph"/>
        <w:numPr>
          <w:ilvl w:val="0"/>
          <w:numId w:val="31"/>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Raised characters shall be 1/32 inch minimum above their background.</w:t>
      </w:r>
      <w:r w:rsidR="00640547" w:rsidRPr="001E7E8D">
        <w:rPr>
          <w:rFonts w:ascii="Arial" w:eastAsia="Arial,Italic" w:hAnsi="Arial" w:cs="Arial"/>
          <w:b/>
          <w:iCs/>
        </w:rPr>
        <w:t>§</w:t>
      </w:r>
      <w:r w:rsidRPr="001E7E8D">
        <w:rPr>
          <w:rFonts w:ascii="Arial" w:eastAsia="Arial,Italic" w:hAnsi="Arial" w:cs="Arial"/>
          <w:b/>
          <w:bCs/>
          <w:iCs/>
        </w:rPr>
        <w:t>11B-703.2.1</w:t>
      </w:r>
    </w:p>
    <w:p w:rsidR="00327ABB" w:rsidRPr="00327ABB" w:rsidRDefault="00327ABB" w:rsidP="00846AA2">
      <w:pPr>
        <w:pStyle w:val="ListParagraph"/>
        <w:numPr>
          <w:ilvl w:val="0"/>
          <w:numId w:val="31"/>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Characters shall be uppercase.</w:t>
      </w:r>
      <w:r w:rsidR="00640547" w:rsidRPr="001E7E8D">
        <w:rPr>
          <w:rFonts w:ascii="Arial" w:eastAsia="Arial,Italic" w:hAnsi="Arial" w:cs="Arial"/>
          <w:b/>
          <w:iCs/>
        </w:rPr>
        <w:t>§</w:t>
      </w:r>
      <w:r w:rsidRPr="001E7E8D">
        <w:rPr>
          <w:rFonts w:ascii="Arial" w:eastAsia="Arial,Italic" w:hAnsi="Arial" w:cs="Arial"/>
          <w:b/>
          <w:bCs/>
          <w:iCs/>
        </w:rPr>
        <w:t>11B-703.2.2</w:t>
      </w:r>
    </w:p>
    <w:p w:rsidR="00327ABB" w:rsidRPr="00327ABB" w:rsidRDefault="00327ABB" w:rsidP="00846AA2">
      <w:pPr>
        <w:pStyle w:val="ListParagraph"/>
        <w:numPr>
          <w:ilvl w:val="0"/>
          <w:numId w:val="31"/>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Characters shall be sans serif. Characters shall not be italic, oblique, script, highly decorative, or of other unusual forms.</w:t>
      </w:r>
      <w:r w:rsidR="00640547" w:rsidRPr="001E7E8D">
        <w:rPr>
          <w:rFonts w:ascii="Arial" w:eastAsia="Arial,Italic" w:hAnsi="Arial" w:cs="Arial"/>
          <w:b/>
          <w:iCs/>
        </w:rPr>
        <w:t>§</w:t>
      </w:r>
      <w:r w:rsidRPr="001E7E8D">
        <w:rPr>
          <w:rFonts w:ascii="Arial" w:eastAsia="Arial,Italic" w:hAnsi="Arial" w:cs="Arial"/>
          <w:b/>
          <w:bCs/>
          <w:iCs/>
        </w:rPr>
        <w:t>11B-703.2.3</w:t>
      </w:r>
    </w:p>
    <w:p w:rsidR="00327ABB" w:rsidRPr="00327ABB" w:rsidRDefault="00327ABB" w:rsidP="00846AA2">
      <w:pPr>
        <w:pStyle w:val="ListParagraph"/>
        <w:numPr>
          <w:ilvl w:val="0"/>
          <w:numId w:val="31"/>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Characters shall be selected from fonts where the width of the uppercase letter “O” is 55 60 percent minimum and 110 percent maximum of the height of the uppercase letter “I”.</w:t>
      </w:r>
      <w:r w:rsidR="007B02D2" w:rsidRPr="001E7E8D">
        <w:rPr>
          <w:rFonts w:ascii="Arial" w:eastAsia="Arial,Italic" w:hAnsi="Arial" w:cs="Arial"/>
          <w:b/>
          <w:iCs/>
        </w:rPr>
        <w:t>§</w:t>
      </w:r>
      <w:r w:rsidRPr="001E7E8D">
        <w:rPr>
          <w:rFonts w:ascii="Arial" w:eastAsia="Arial,Italic" w:hAnsi="Arial" w:cs="Arial"/>
          <w:b/>
          <w:bCs/>
          <w:iCs/>
        </w:rPr>
        <w:t>11B-703.2.4</w:t>
      </w:r>
    </w:p>
    <w:p w:rsidR="00327ABB" w:rsidRPr="00327ABB" w:rsidRDefault="00327ABB" w:rsidP="00846AA2">
      <w:pPr>
        <w:pStyle w:val="ListParagraph"/>
        <w:numPr>
          <w:ilvl w:val="0"/>
          <w:numId w:val="31"/>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Character height measured vertically from the baseline of the character shall be 5/8 inch minimum and 2 inches maximum based on the height of the uppercase letter “I”.</w:t>
      </w:r>
      <w:r w:rsidR="007B02D2" w:rsidRPr="001E7E8D">
        <w:rPr>
          <w:rFonts w:ascii="Arial" w:eastAsia="Arial,Italic" w:hAnsi="Arial" w:cs="Arial"/>
          <w:b/>
          <w:iCs/>
        </w:rPr>
        <w:t>§</w:t>
      </w:r>
      <w:r w:rsidRPr="001E7E8D">
        <w:rPr>
          <w:rFonts w:ascii="Arial" w:eastAsia="Arial,Italic" w:hAnsi="Arial" w:cs="Arial"/>
          <w:b/>
          <w:bCs/>
          <w:iCs/>
        </w:rPr>
        <w:t>11B-703.2.5</w:t>
      </w:r>
    </w:p>
    <w:p w:rsidR="00327ABB" w:rsidRPr="00327ABB" w:rsidRDefault="00327ABB" w:rsidP="00846AA2">
      <w:pPr>
        <w:pStyle w:val="ListParagraph"/>
        <w:numPr>
          <w:ilvl w:val="0"/>
          <w:numId w:val="31"/>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Stroke thickness of the uppercase letter “I” shall be 15 percent maximum of the height of the character.</w:t>
      </w:r>
      <w:r w:rsidR="007B02D2" w:rsidRPr="001E7E8D">
        <w:rPr>
          <w:rFonts w:ascii="Arial" w:eastAsia="Arial,Italic" w:hAnsi="Arial" w:cs="Arial"/>
          <w:b/>
          <w:iCs/>
        </w:rPr>
        <w:t>§</w:t>
      </w:r>
      <w:r w:rsidRPr="001E7E8D">
        <w:rPr>
          <w:rFonts w:ascii="Arial" w:eastAsia="Arial,Italic" w:hAnsi="Arial" w:cs="Arial"/>
          <w:b/>
          <w:bCs/>
          <w:iCs/>
        </w:rPr>
        <w:t>11B-703.2.6</w:t>
      </w:r>
    </w:p>
    <w:p w:rsidR="00327ABB" w:rsidRPr="00327ABB" w:rsidRDefault="00327ABB" w:rsidP="00846AA2">
      <w:pPr>
        <w:pStyle w:val="ListParagraph"/>
        <w:numPr>
          <w:ilvl w:val="0"/>
          <w:numId w:val="31"/>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Character spacing shall be measured between the two closest points of adjacent raised characters within a message, excluding word spaces. Where characters have rectangular cross sections, spacing between individual raised characters shall be 1/8 inch minimum and 4 times the raised character stroke width maximum. Where characters have other cross sections, spacing between individual raised characters shall be 1/16 inch minimum and 4 times the raised character stroke width maximum at the base of the cross sections, and 1/8 inch minimum and 4 times the raised character stroke width maximum at the top of the cross sections. Characters shall be separated from raised borders and decorative elements 3/8 inch minimum.</w:t>
      </w:r>
      <w:r w:rsidR="007B02D2" w:rsidRPr="001E7E8D">
        <w:rPr>
          <w:rFonts w:ascii="Arial" w:eastAsia="Arial,Italic" w:hAnsi="Arial" w:cs="Arial"/>
          <w:b/>
          <w:iCs/>
        </w:rPr>
        <w:t>§</w:t>
      </w:r>
      <w:r w:rsidRPr="001E7E8D">
        <w:rPr>
          <w:rFonts w:ascii="Arial" w:eastAsia="Arial,Italic" w:hAnsi="Arial" w:cs="Arial"/>
          <w:b/>
          <w:bCs/>
          <w:iCs/>
        </w:rPr>
        <w:t>11B-703.2.7</w:t>
      </w:r>
    </w:p>
    <w:p w:rsidR="00327ABB" w:rsidRPr="00327ABB" w:rsidRDefault="00327ABB" w:rsidP="00846AA2">
      <w:pPr>
        <w:pStyle w:val="ListParagraph"/>
        <w:numPr>
          <w:ilvl w:val="0"/>
          <w:numId w:val="31"/>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Spacing between the baselines of separate lines of raised characters within a message shall be 135 percent minimum and 170 percent maximum of the raised character height.</w:t>
      </w:r>
      <w:r w:rsidR="007B02D2" w:rsidRPr="001E7E8D">
        <w:rPr>
          <w:rFonts w:ascii="Arial" w:eastAsia="Arial,Italic" w:hAnsi="Arial" w:cs="Arial"/>
          <w:b/>
          <w:iCs/>
        </w:rPr>
        <w:t>§</w:t>
      </w:r>
      <w:r w:rsidRPr="001E7E8D">
        <w:rPr>
          <w:rFonts w:ascii="Arial" w:eastAsia="Arial,Italic" w:hAnsi="Arial" w:cs="Arial"/>
          <w:b/>
          <w:bCs/>
          <w:iCs/>
        </w:rPr>
        <w:t>11B-703.2.8</w:t>
      </w:r>
    </w:p>
    <w:p w:rsidR="00327ABB" w:rsidRPr="00327ABB" w:rsidRDefault="00327ABB" w:rsidP="00846AA2">
      <w:pPr>
        <w:pStyle w:val="ListParagraph"/>
        <w:numPr>
          <w:ilvl w:val="0"/>
          <w:numId w:val="31"/>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Text shall be in a horizontal format.</w:t>
      </w:r>
      <w:r w:rsidR="007B02D2" w:rsidRPr="001E7E8D">
        <w:rPr>
          <w:rFonts w:ascii="Arial" w:eastAsia="Arial,Italic" w:hAnsi="Arial" w:cs="Arial"/>
          <w:b/>
          <w:iCs/>
        </w:rPr>
        <w:t>§</w:t>
      </w:r>
      <w:r w:rsidRPr="001E7E8D">
        <w:rPr>
          <w:rFonts w:ascii="Arial" w:eastAsia="Arial,Italic" w:hAnsi="Arial" w:cs="Arial"/>
          <w:b/>
          <w:bCs/>
          <w:iCs/>
        </w:rPr>
        <w:t>11B-703.2.9</w:t>
      </w:r>
    </w:p>
    <w:p w:rsidR="00327ABB" w:rsidRPr="00AE6293" w:rsidRDefault="00327ABB" w:rsidP="00846AA2">
      <w:pPr>
        <w:pStyle w:val="ListParagraph"/>
        <w:numPr>
          <w:ilvl w:val="0"/>
          <w:numId w:val="27"/>
        </w:numPr>
        <w:autoSpaceDE w:val="0"/>
        <w:autoSpaceDN w:val="0"/>
        <w:adjustRightInd w:val="0"/>
        <w:spacing w:before="0" w:after="120" w:line="240" w:lineRule="auto"/>
        <w:contextualSpacing w:val="0"/>
        <w:jc w:val="both"/>
        <w:rPr>
          <w:rFonts w:ascii="Arial" w:eastAsia="Arial,Italic" w:hAnsi="Arial" w:cs="Arial"/>
          <w:iCs/>
        </w:rPr>
      </w:pPr>
      <w:r w:rsidRPr="00AE6293">
        <w:rPr>
          <w:rFonts w:ascii="Arial" w:eastAsia="Arial,Italic" w:hAnsi="Arial" w:cs="Arial"/>
          <w:iCs/>
        </w:rPr>
        <w:t xml:space="preserve">Braille shall be contracted (Grade 2) and shall comply with 11B-703.3 </w:t>
      </w:r>
      <w:r w:rsidR="00D453B6">
        <w:rPr>
          <w:rFonts w:ascii="Arial" w:eastAsia="Arial,Italic" w:hAnsi="Arial" w:cs="Arial"/>
          <w:iCs/>
        </w:rPr>
        <w:t xml:space="preserve">Braille </w:t>
      </w:r>
      <w:r w:rsidRPr="00AE6293">
        <w:rPr>
          <w:rFonts w:ascii="Arial" w:eastAsia="Arial,Italic" w:hAnsi="Arial" w:cs="Arial"/>
          <w:iCs/>
        </w:rPr>
        <w:t>and 11B-703.4</w:t>
      </w:r>
      <w:r w:rsidR="00D453B6">
        <w:rPr>
          <w:rFonts w:ascii="Arial" w:eastAsia="Arial,Italic" w:hAnsi="Arial" w:cs="Arial"/>
          <w:iCs/>
        </w:rPr>
        <w:t xml:space="preserve"> Installation Height and Location</w:t>
      </w:r>
      <w:r w:rsidRPr="00AE6293">
        <w:rPr>
          <w:rFonts w:ascii="Arial" w:eastAsia="Arial,Italic" w:hAnsi="Arial" w:cs="Arial"/>
          <w:iCs/>
        </w:rPr>
        <w:t>.</w:t>
      </w:r>
      <w:r w:rsidR="007B02D2" w:rsidRPr="001E7E8D">
        <w:rPr>
          <w:rFonts w:ascii="Arial" w:eastAsia="Arial,Italic" w:hAnsi="Arial" w:cs="Arial"/>
          <w:b/>
          <w:iCs/>
        </w:rPr>
        <w:t>§</w:t>
      </w:r>
      <w:r w:rsidRPr="001E7E8D">
        <w:rPr>
          <w:rFonts w:ascii="Arial" w:eastAsia="Arial,Italic" w:hAnsi="Arial" w:cs="Arial"/>
          <w:b/>
          <w:bCs/>
          <w:iCs/>
        </w:rPr>
        <w:t>11B-703.3</w:t>
      </w:r>
    </w:p>
    <w:p w:rsidR="00327ABB" w:rsidRPr="00327ABB" w:rsidRDefault="00327ABB" w:rsidP="00846AA2">
      <w:pPr>
        <w:pStyle w:val="ListParagraph"/>
        <w:numPr>
          <w:ilvl w:val="0"/>
          <w:numId w:val="32"/>
        </w:numPr>
        <w:autoSpaceDE w:val="0"/>
        <w:autoSpaceDN w:val="0"/>
        <w:adjustRightInd w:val="0"/>
        <w:spacing w:before="0" w:after="120" w:line="240" w:lineRule="auto"/>
        <w:ind w:left="1365"/>
        <w:contextualSpacing w:val="0"/>
        <w:jc w:val="both"/>
        <w:rPr>
          <w:rFonts w:ascii="Arial" w:eastAsia="Arial,Italic" w:hAnsi="Arial" w:cs="Arial"/>
          <w:iCs/>
        </w:rPr>
      </w:pPr>
      <w:r w:rsidRPr="00327ABB">
        <w:rPr>
          <w:rFonts w:ascii="Arial" w:eastAsia="Arial,Italic" w:hAnsi="Arial" w:cs="Arial"/>
          <w:iCs/>
        </w:rPr>
        <w:t>Braille dots shall have a domed or rounded shape and shall comply with Table 11B-703.3.1. The indication of an uppercase letter or letters shall only be used before the first word of sentences, proper nouns and names, individual letters of the alphabet, initials, and acronyms.</w:t>
      </w:r>
      <w:r w:rsidR="007B02D2" w:rsidRPr="001E7E8D">
        <w:rPr>
          <w:rFonts w:ascii="Arial" w:eastAsia="Arial,Italic" w:hAnsi="Arial" w:cs="Arial"/>
          <w:b/>
          <w:iCs/>
        </w:rPr>
        <w:t>§</w:t>
      </w:r>
      <w:r w:rsidRPr="001E7E8D">
        <w:rPr>
          <w:rFonts w:ascii="Arial" w:eastAsia="Arial,Italic" w:hAnsi="Arial" w:cs="Arial"/>
          <w:b/>
          <w:bCs/>
          <w:iCs/>
        </w:rPr>
        <w:t>11B-703.3.1</w:t>
      </w:r>
    </w:p>
    <w:p w:rsidR="00327ABB" w:rsidRPr="00327ABB" w:rsidRDefault="00327ABB" w:rsidP="00846AA2">
      <w:pPr>
        <w:pStyle w:val="ListParagraph"/>
        <w:numPr>
          <w:ilvl w:val="0"/>
          <w:numId w:val="32"/>
        </w:numPr>
        <w:autoSpaceDE w:val="0"/>
        <w:autoSpaceDN w:val="0"/>
        <w:adjustRightInd w:val="0"/>
        <w:spacing w:before="0" w:after="120" w:line="240" w:lineRule="auto"/>
        <w:ind w:left="1365"/>
        <w:contextualSpacing w:val="0"/>
        <w:jc w:val="both"/>
        <w:rPr>
          <w:rFonts w:ascii="Arial" w:eastAsia="Arial,Italic" w:hAnsi="Arial" w:cs="Arial"/>
          <w:iCs/>
        </w:rPr>
      </w:pPr>
      <w:r w:rsidRPr="00327ABB">
        <w:rPr>
          <w:rFonts w:ascii="Arial" w:eastAsia="Arial,Italic" w:hAnsi="Arial" w:cs="Arial"/>
          <w:iCs/>
        </w:rPr>
        <w:t>Braille shall be positioned below the corresponding text in a horizontal format, flush left or centered. If text is multi-lined, Braille shall be placed below the entire text. Braille shall be separated 3/8 inch minimum and 1/2 inch maximum from any other tactile characters and 3/8 inch minimum from raised borders and decorative elements.</w:t>
      </w:r>
      <w:r w:rsidR="007B02D2" w:rsidRPr="001E7E8D">
        <w:rPr>
          <w:rFonts w:ascii="Arial" w:eastAsia="Arial,Italic" w:hAnsi="Arial" w:cs="Arial"/>
          <w:b/>
          <w:iCs/>
        </w:rPr>
        <w:t>§</w:t>
      </w:r>
      <w:r w:rsidRPr="001E7E8D">
        <w:rPr>
          <w:rFonts w:ascii="Arial" w:eastAsia="Arial,Italic" w:hAnsi="Arial" w:cs="Arial"/>
          <w:b/>
          <w:bCs/>
          <w:iCs/>
        </w:rPr>
        <w:t>11B-703.3.2</w:t>
      </w:r>
      <w:r w:rsidR="00D453B6">
        <w:rPr>
          <w:rFonts w:ascii="Arial" w:eastAsia="Arial,Italic" w:hAnsi="Arial" w:cs="Arial"/>
          <w:b/>
          <w:bCs/>
          <w:iCs/>
        </w:rPr>
        <w:t xml:space="preserve"> (See exception)</w:t>
      </w:r>
    </w:p>
    <w:p w:rsidR="00327ABB" w:rsidRPr="00AE6293" w:rsidRDefault="00327ABB" w:rsidP="00846AA2">
      <w:pPr>
        <w:pStyle w:val="ListParagraph"/>
        <w:numPr>
          <w:ilvl w:val="0"/>
          <w:numId w:val="27"/>
        </w:numPr>
        <w:autoSpaceDE w:val="0"/>
        <w:autoSpaceDN w:val="0"/>
        <w:adjustRightInd w:val="0"/>
        <w:spacing w:before="0" w:after="120" w:line="240" w:lineRule="auto"/>
        <w:contextualSpacing w:val="0"/>
        <w:jc w:val="both"/>
        <w:rPr>
          <w:rFonts w:ascii="Arial" w:eastAsia="Arial,Italic" w:hAnsi="Arial" w:cs="Arial"/>
          <w:iCs/>
        </w:rPr>
      </w:pPr>
      <w:r w:rsidRPr="00AE6293">
        <w:rPr>
          <w:rFonts w:ascii="Arial" w:eastAsia="Arial,Italic" w:hAnsi="Arial" w:cs="Arial"/>
          <w:iCs/>
        </w:rPr>
        <w:t>Signs with tactile characters shall comply with 11B-703.4</w:t>
      </w:r>
      <w:r w:rsidR="00D453B6">
        <w:rPr>
          <w:rFonts w:ascii="Arial" w:eastAsia="Arial,Italic" w:hAnsi="Arial" w:cs="Arial"/>
          <w:iCs/>
        </w:rPr>
        <w:t xml:space="preserve"> Installation Height and Location</w:t>
      </w:r>
      <w:r w:rsidRPr="00AE6293">
        <w:rPr>
          <w:rFonts w:ascii="Arial" w:eastAsia="Arial,Italic" w:hAnsi="Arial" w:cs="Arial"/>
          <w:iCs/>
        </w:rPr>
        <w:t xml:space="preserve">. </w:t>
      </w:r>
      <w:r w:rsidR="007B02D2" w:rsidRPr="001E7E8D">
        <w:rPr>
          <w:rFonts w:ascii="Arial" w:eastAsia="Arial,Italic" w:hAnsi="Arial" w:cs="Arial"/>
          <w:b/>
          <w:iCs/>
        </w:rPr>
        <w:t>§</w:t>
      </w:r>
      <w:r w:rsidRPr="001E7E8D">
        <w:rPr>
          <w:rFonts w:ascii="Arial" w:eastAsia="Arial,Italic" w:hAnsi="Arial" w:cs="Arial"/>
          <w:b/>
          <w:bCs/>
          <w:iCs/>
        </w:rPr>
        <w:t>11B-703.4</w:t>
      </w:r>
    </w:p>
    <w:p w:rsidR="00327ABB" w:rsidRPr="00327ABB" w:rsidRDefault="00327ABB" w:rsidP="00846AA2">
      <w:pPr>
        <w:pStyle w:val="ListParagraph"/>
        <w:numPr>
          <w:ilvl w:val="0"/>
          <w:numId w:val="33"/>
        </w:numPr>
        <w:autoSpaceDE w:val="0"/>
        <w:autoSpaceDN w:val="0"/>
        <w:adjustRightInd w:val="0"/>
        <w:spacing w:before="0" w:after="120" w:line="240" w:lineRule="auto"/>
        <w:ind w:left="1365"/>
        <w:contextualSpacing w:val="0"/>
        <w:jc w:val="both"/>
        <w:rPr>
          <w:rFonts w:ascii="Arial" w:eastAsia="Arial,Italic" w:hAnsi="Arial" w:cs="Arial"/>
          <w:iCs/>
        </w:rPr>
      </w:pPr>
      <w:r w:rsidRPr="00327ABB">
        <w:rPr>
          <w:rFonts w:ascii="Arial" w:eastAsia="Arial,Italic" w:hAnsi="Arial" w:cs="Arial"/>
          <w:iCs/>
        </w:rPr>
        <w:t>Tactile characters on signs shall be located 48 inches minimum above the finish floor or ground surface, measured from the baseline of the lowest tactile character Braille cells and 60 inches maximum above the finish floor or ground surface, measured from the baseline of the highest tactile character line of raised characters.</w:t>
      </w:r>
      <w:r w:rsidR="007B02D2" w:rsidRPr="001E7E8D">
        <w:rPr>
          <w:rFonts w:ascii="Arial" w:eastAsia="Arial,Italic" w:hAnsi="Arial" w:cs="Arial"/>
          <w:b/>
          <w:iCs/>
        </w:rPr>
        <w:t>§</w:t>
      </w:r>
      <w:r w:rsidR="007B02D2" w:rsidRPr="001E7E8D">
        <w:rPr>
          <w:rFonts w:ascii="Arial" w:eastAsia="Arial,Italic" w:hAnsi="Arial" w:cs="Arial"/>
          <w:b/>
          <w:bCs/>
          <w:iCs/>
        </w:rPr>
        <w:t>11B-703.4.1</w:t>
      </w:r>
      <w:r w:rsidR="00D453B6">
        <w:rPr>
          <w:rFonts w:ascii="Arial" w:eastAsia="Arial,Italic" w:hAnsi="Arial" w:cs="Arial"/>
          <w:b/>
          <w:bCs/>
          <w:iCs/>
        </w:rPr>
        <w:t xml:space="preserve"> (See exception)</w:t>
      </w:r>
    </w:p>
    <w:p w:rsidR="00327ABB" w:rsidRPr="00327ABB" w:rsidRDefault="00327ABB" w:rsidP="00846AA2">
      <w:pPr>
        <w:pStyle w:val="ListParagraph"/>
        <w:numPr>
          <w:ilvl w:val="0"/>
          <w:numId w:val="33"/>
        </w:numPr>
        <w:autoSpaceDE w:val="0"/>
        <w:autoSpaceDN w:val="0"/>
        <w:adjustRightInd w:val="0"/>
        <w:spacing w:before="0" w:after="120" w:line="240" w:lineRule="auto"/>
        <w:ind w:left="1365"/>
        <w:contextualSpacing w:val="0"/>
        <w:jc w:val="both"/>
        <w:rPr>
          <w:rFonts w:ascii="Arial" w:eastAsia="Arial,Italic" w:hAnsi="Arial" w:cs="Arial"/>
          <w:iCs/>
        </w:rPr>
      </w:pPr>
      <w:r w:rsidRPr="00327ABB">
        <w:rPr>
          <w:rFonts w:ascii="Arial" w:eastAsia="Arial,Italic" w:hAnsi="Arial" w:cs="Arial"/>
          <w:iCs/>
        </w:rPr>
        <w:t>Where a tactile sign is provided at a door, the sign shall be located alongside the door at the latch side. Where a tactile sign is provided at double doors with one active leaf, the sign shall be located on the inactive leaf. Where a tactile sign is provided at double doors with two active leafs, the sign shall be located to the right of the right hand door. Where there is no wall space at the latch side of a single door or at the right side of double doors, signs shall be located on the nearest adjacent wall. Signs containing tactile characters shall be located so that a clear floor space of 18 inches minimum by 18 inchesminimum, centered on the tactile characters, is provided beyond the arc of any door swing between the closed position and 45 degree open position. Where permanent identification signage is provided for rooms and spaces they shall be located on the approach side of the door as one enters the room or space. Signs that identify exits shall be located on the approach side of the door as one exits the room or space.</w:t>
      </w:r>
      <w:r w:rsidRPr="001E7E8D">
        <w:rPr>
          <w:rFonts w:ascii="Arial" w:eastAsia="Arial,Italic" w:hAnsi="Arial" w:cs="Arial"/>
          <w:b/>
          <w:bCs/>
          <w:iCs/>
        </w:rPr>
        <w:t>11B-703.4.2</w:t>
      </w:r>
      <w:r w:rsidR="00D453B6">
        <w:rPr>
          <w:rFonts w:ascii="Arial" w:eastAsia="Arial,Italic" w:hAnsi="Arial" w:cs="Arial"/>
          <w:b/>
          <w:bCs/>
          <w:iCs/>
        </w:rPr>
        <w:t xml:space="preserve"> (See exception)</w:t>
      </w:r>
    </w:p>
    <w:p w:rsidR="00327ABB" w:rsidRPr="00AE6293" w:rsidRDefault="00327ABB" w:rsidP="00846AA2">
      <w:pPr>
        <w:pStyle w:val="ListParagraph"/>
        <w:numPr>
          <w:ilvl w:val="0"/>
          <w:numId w:val="27"/>
        </w:numPr>
        <w:autoSpaceDE w:val="0"/>
        <w:autoSpaceDN w:val="0"/>
        <w:adjustRightInd w:val="0"/>
        <w:spacing w:before="0" w:after="120" w:line="240" w:lineRule="auto"/>
        <w:contextualSpacing w:val="0"/>
        <w:jc w:val="both"/>
        <w:rPr>
          <w:rFonts w:ascii="Arial" w:eastAsia="Arial,Italic" w:hAnsi="Arial" w:cs="Arial"/>
          <w:iCs/>
        </w:rPr>
      </w:pPr>
      <w:r w:rsidRPr="00AE6293">
        <w:rPr>
          <w:rFonts w:ascii="Arial" w:eastAsia="Arial,Italic" w:hAnsi="Arial" w:cs="Arial"/>
          <w:iCs/>
        </w:rPr>
        <w:t>Visual charac</w:t>
      </w:r>
      <w:r w:rsidR="00D453B6">
        <w:rPr>
          <w:rFonts w:ascii="Arial" w:eastAsia="Arial,Italic" w:hAnsi="Arial" w:cs="Arial"/>
          <w:iCs/>
        </w:rPr>
        <w:t xml:space="preserve">ters shall comply with the following, except where </w:t>
      </w:r>
      <w:r w:rsidR="00D453B6" w:rsidRPr="00327ABB">
        <w:rPr>
          <w:rFonts w:ascii="Arial" w:eastAsia="Arial,Italic" w:hAnsi="Arial" w:cs="Arial"/>
          <w:iCs/>
        </w:rPr>
        <w:t xml:space="preserve">visual characters comply with 11B-703.2 </w:t>
      </w:r>
      <w:r w:rsidR="00D453B6">
        <w:rPr>
          <w:rFonts w:ascii="Arial" w:eastAsia="Arial,Italic" w:hAnsi="Arial" w:cs="Arial"/>
          <w:iCs/>
        </w:rPr>
        <w:t xml:space="preserve">Raised Characters </w:t>
      </w:r>
      <w:r w:rsidR="00D453B6" w:rsidRPr="00327ABB">
        <w:rPr>
          <w:rFonts w:ascii="Arial" w:eastAsia="Arial,Italic" w:hAnsi="Arial" w:cs="Arial"/>
          <w:iCs/>
        </w:rPr>
        <w:t>and are accompanied by Braille complying with 11B-703.3</w:t>
      </w:r>
      <w:r w:rsidR="00D453B6">
        <w:rPr>
          <w:rFonts w:ascii="Arial" w:eastAsia="Arial,Italic" w:hAnsi="Arial" w:cs="Arial"/>
          <w:iCs/>
        </w:rPr>
        <w:t xml:space="preserve"> Braille</w:t>
      </w:r>
      <w:r w:rsidR="00D453B6" w:rsidRPr="00327ABB">
        <w:rPr>
          <w:rFonts w:ascii="Arial" w:eastAsia="Arial,Italic" w:hAnsi="Arial" w:cs="Arial"/>
          <w:iCs/>
        </w:rPr>
        <w:t>, they shall not be required to comply with 11B-703.5.2 through 11B-703.5.6, 11B-703.5.8 and 11B-703.5.9</w:t>
      </w:r>
      <w:r w:rsidR="00D453B6">
        <w:rPr>
          <w:rFonts w:ascii="Arial" w:eastAsia="Arial,Italic" w:hAnsi="Arial" w:cs="Arial"/>
          <w:iCs/>
        </w:rPr>
        <w:t>:</w:t>
      </w:r>
    </w:p>
    <w:p w:rsidR="00327ABB" w:rsidRPr="00327ABB" w:rsidRDefault="00327ABB" w:rsidP="00846AA2">
      <w:pPr>
        <w:pStyle w:val="ListParagraph"/>
        <w:numPr>
          <w:ilvl w:val="1"/>
          <w:numId w:val="28"/>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Characters and their background shall have a non-glare finish. Characters shall contrast with their background with either light characters on a dark background or dark characters on a light background.</w:t>
      </w:r>
      <w:r w:rsidR="00EC0955" w:rsidRPr="001E7E8D">
        <w:rPr>
          <w:rFonts w:ascii="Arial" w:eastAsia="Arial,Italic" w:hAnsi="Arial" w:cs="Arial"/>
          <w:b/>
          <w:iCs/>
        </w:rPr>
        <w:t>§</w:t>
      </w:r>
      <w:r w:rsidRPr="001E7E8D">
        <w:rPr>
          <w:rFonts w:ascii="Arial" w:eastAsia="Arial,Italic" w:hAnsi="Arial" w:cs="Arial"/>
          <w:b/>
          <w:bCs/>
          <w:iCs/>
        </w:rPr>
        <w:t>11B-703.5.1</w:t>
      </w:r>
    </w:p>
    <w:p w:rsidR="00327ABB" w:rsidRPr="00327ABB" w:rsidRDefault="00327ABB" w:rsidP="00846AA2">
      <w:pPr>
        <w:pStyle w:val="ListParagraph"/>
        <w:numPr>
          <w:ilvl w:val="1"/>
          <w:numId w:val="28"/>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Characters shall be uppercase or lowercase or a combination of both.</w:t>
      </w:r>
      <w:r w:rsidR="00EC0955" w:rsidRPr="001E7E8D">
        <w:rPr>
          <w:rFonts w:ascii="Arial" w:eastAsia="Arial,Italic" w:hAnsi="Arial" w:cs="Arial"/>
          <w:b/>
          <w:iCs/>
        </w:rPr>
        <w:t>§</w:t>
      </w:r>
      <w:r w:rsidRPr="001E7E8D">
        <w:rPr>
          <w:rFonts w:ascii="Arial" w:eastAsia="Arial,Italic" w:hAnsi="Arial" w:cs="Arial"/>
          <w:b/>
          <w:bCs/>
          <w:iCs/>
        </w:rPr>
        <w:t>11B-703.5.2</w:t>
      </w:r>
    </w:p>
    <w:p w:rsidR="00327ABB" w:rsidRPr="00327ABB" w:rsidRDefault="00327ABB" w:rsidP="00846AA2">
      <w:pPr>
        <w:pStyle w:val="ListParagraph"/>
        <w:numPr>
          <w:ilvl w:val="1"/>
          <w:numId w:val="28"/>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Characters shall be conventional in form. Characters shall not be italic, oblique, script, highly decorative, or of other unusual forms.</w:t>
      </w:r>
      <w:r w:rsidR="00EC0955" w:rsidRPr="001E7E8D">
        <w:rPr>
          <w:rFonts w:ascii="Arial" w:eastAsia="Arial,Italic" w:hAnsi="Arial" w:cs="Arial"/>
          <w:b/>
          <w:iCs/>
        </w:rPr>
        <w:t>§</w:t>
      </w:r>
      <w:r w:rsidRPr="001E7E8D">
        <w:rPr>
          <w:rFonts w:ascii="Arial" w:eastAsia="Arial,Italic" w:hAnsi="Arial" w:cs="Arial"/>
          <w:b/>
          <w:bCs/>
          <w:iCs/>
        </w:rPr>
        <w:t>11B-703.5.3</w:t>
      </w:r>
    </w:p>
    <w:p w:rsidR="00327ABB" w:rsidRPr="00327ABB" w:rsidRDefault="00327ABB" w:rsidP="00846AA2">
      <w:pPr>
        <w:pStyle w:val="ListParagraph"/>
        <w:numPr>
          <w:ilvl w:val="1"/>
          <w:numId w:val="28"/>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Characters shall be selected from fonts where the width of the uppercase letter “O” is 55 60 percent minimum and 110 percent maximum of the height of the uppercase letter “I”.</w:t>
      </w:r>
      <w:r w:rsidR="00EC0955" w:rsidRPr="001E7E8D">
        <w:rPr>
          <w:rFonts w:ascii="Arial" w:eastAsia="Arial,Italic" w:hAnsi="Arial" w:cs="Arial"/>
          <w:b/>
          <w:iCs/>
        </w:rPr>
        <w:t>§</w:t>
      </w:r>
      <w:r w:rsidRPr="001E7E8D">
        <w:rPr>
          <w:rFonts w:ascii="Arial" w:eastAsia="Arial,Italic" w:hAnsi="Arial" w:cs="Arial"/>
          <w:b/>
          <w:bCs/>
          <w:iCs/>
        </w:rPr>
        <w:t>11B-703.5.4</w:t>
      </w:r>
    </w:p>
    <w:p w:rsidR="00327ABB" w:rsidRPr="00327ABB" w:rsidRDefault="00327ABB" w:rsidP="00846AA2">
      <w:pPr>
        <w:pStyle w:val="ListParagraph"/>
        <w:numPr>
          <w:ilvl w:val="1"/>
          <w:numId w:val="28"/>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Minimum character height shall comply with Table 11B-703.5.5. Viewing distance shall be measured as the horizontal distance between the character and an obstruction preventing further approach towards the sign. Character height shall be based on the uppercase letter “I”.</w:t>
      </w:r>
      <w:r w:rsidR="00EC0955" w:rsidRPr="001E7E8D">
        <w:rPr>
          <w:rFonts w:ascii="Arial" w:eastAsia="Arial,Italic" w:hAnsi="Arial" w:cs="Arial"/>
          <w:b/>
          <w:iCs/>
        </w:rPr>
        <w:t>§</w:t>
      </w:r>
      <w:r w:rsidRPr="001E7E8D">
        <w:rPr>
          <w:rFonts w:ascii="Arial" w:eastAsia="Arial,Italic" w:hAnsi="Arial" w:cs="Arial"/>
          <w:b/>
          <w:bCs/>
          <w:iCs/>
        </w:rPr>
        <w:t>11B-703.5.5</w:t>
      </w:r>
      <w:r w:rsidR="00D453B6">
        <w:rPr>
          <w:rFonts w:ascii="Arial" w:eastAsia="Arial,Italic" w:hAnsi="Arial" w:cs="Arial"/>
          <w:b/>
          <w:bCs/>
          <w:iCs/>
        </w:rPr>
        <w:t xml:space="preserve"> (See exception)</w:t>
      </w:r>
    </w:p>
    <w:p w:rsidR="00327ABB" w:rsidRPr="00327ABB" w:rsidRDefault="00327ABB" w:rsidP="00846AA2">
      <w:pPr>
        <w:pStyle w:val="ListParagraph"/>
        <w:numPr>
          <w:ilvl w:val="1"/>
          <w:numId w:val="28"/>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Visual characters shall be 40 inches minimum above the finish floor or ground.</w:t>
      </w:r>
      <w:r w:rsidR="00EC0955" w:rsidRPr="001E7E8D">
        <w:rPr>
          <w:rFonts w:ascii="Arial" w:eastAsia="Arial,Italic" w:hAnsi="Arial" w:cs="Arial"/>
          <w:b/>
          <w:iCs/>
        </w:rPr>
        <w:t>§</w:t>
      </w:r>
      <w:r w:rsidRPr="001E7E8D">
        <w:rPr>
          <w:rFonts w:ascii="Arial" w:eastAsia="Arial,Italic" w:hAnsi="Arial" w:cs="Arial"/>
          <w:b/>
          <w:bCs/>
          <w:iCs/>
        </w:rPr>
        <w:t>11B-703.5.6</w:t>
      </w:r>
      <w:r w:rsidR="00D453B6">
        <w:rPr>
          <w:rFonts w:ascii="Arial" w:eastAsia="Arial,Italic" w:hAnsi="Arial" w:cs="Arial"/>
          <w:b/>
          <w:bCs/>
          <w:iCs/>
        </w:rPr>
        <w:t xml:space="preserve"> (See exceptions)</w:t>
      </w:r>
    </w:p>
    <w:p w:rsidR="00327ABB" w:rsidRPr="00327ABB" w:rsidRDefault="00327ABB" w:rsidP="00846AA2">
      <w:pPr>
        <w:pStyle w:val="ListParagraph"/>
        <w:numPr>
          <w:ilvl w:val="1"/>
          <w:numId w:val="28"/>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Stroke thickness of the uppercase letter “I” shall be 10 percent minimum and 20 percent maximum of the height of the character.</w:t>
      </w:r>
      <w:r w:rsidR="00EC0955" w:rsidRPr="001E7E8D">
        <w:rPr>
          <w:rFonts w:ascii="Arial" w:eastAsia="Arial,Italic" w:hAnsi="Arial" w:cs="Arial"/>
          <w:b/>
          <w:iCs/>
        </w:rPr>
        <w:t>§</w:t>
      </w:r>
      <w:r w:rsidRPr="001E7E8D">
        <w:rPr>
          <w:rFonts w:ascii="Arial" w:eastAsia="Arial,Italic" w:hAnsi="Arial" w:cs="Arial"/>
          <w:b/>
          <w:bCs/>
          <w:iCs/>
        </w:rPr>
        <w:t>11B-703.5.7</w:t>
      </w:r>
    </w:p>
    <w:p w:rsidR="00327ABB" w:rsidRPr="00327ABB" w:rsidRDefault="00327ABB" w:rsidP="00846AA2">
      <w:pPr>
        <w:pStyle w:val="ListParagraph"/>
        <w:numPr>
          <w:ilvl w:val="1"/>
          <w:numId w:val="28"/>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Character spacing shall be measured between the two closest points of adjacent characters, excluding word spaces. Spacing between individual characters shall be 10 percent minimum and 35 percent maximum of character height.</w:t>
      </w:r>
      <w:r w:rsidR="00EC0955" w:rsidRPr="001E7E8D">
        <w:rPr>
          <w:rFonts w:ascii="Arial" w:eastAsia="Arial,Italic" w:hAnsi="Arial" w:cs="Arial"/>
          <w:b/>
          <w:iCs/>
        </w:rPr>
        <w:t>§</w:t>
      </w:r>
      <w:r w:rsidRPr="001E7E8D">
        <w:rPr>
          <w:rFonts w:ascii="Arial" w:eastAsia="Arial,Italic" w:hAnsi="Arial" w:cs="Arial"/>
          <w:b/>
          <w:bCs/>
          <w:iCs/>
        </w:rPr>
        <w:t>11B-703.5.8</w:t>
      </w:r>
    </w:p>
    <w:p w:rsidR="00327ABB" w:rsidRPr="00327ABB" w:rsidRDefault="00327ABB" w:rsidP="00846AA2">
      <w:pPr>
        <w:pStyle w:val="ListParagraph"/>
        <w:numPr>
          <w:ilvl w:val="1"/>
          <w:numId w:val="28"/>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Spacing between the baselines of separate lines of characters within a message shall be 135 percent minimum and 170 percent maximum of the character height.</w:t>
      </w:r>
      <w:r w:rsidR="00EC0955" w:rsidRPr="001E7E8D">
        <w:rPr>
          <w:rFonts w:ascii="Arial" w:eastAsia="Arial,Italic" w:hAnsi="Arial" w:cs="Arial"/>
          <w:b/>
          <w:iCs/>
        </w:rPr>
        <w:t>§</w:t>
      </w:r>
      <w:r w:rsidRPr="001E7E8D">
        <w:rPr>
          <w:rFonts w:ascii="Arial" w:eastAsia="Arial,Italic" w:hAnsi="Arial" w:cs="Arial"/>
          <w:b/>
          <w:bCs/>
          <w:iCs/>
        </w:rPr>
        <w:t>11B-703.5.9</w:t>
      </w:r>
    </w:p>
    <w:p w:rsidR="00327ABB" w:rsidRPr="00327ABB" w:rsidRDefault="00327ABB" w:rsidP="00846AA2">
      <w:pPr>
        <w:pStyle w:val="ListParagraph"/>
        <w:numPr>
          <w:ilvl w:val="1"/>
          <w:numId w:val="28"/>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 xml:space="preserve">Text shall be in a horizontal format. </w:t>
      </w:r>
      <w:r w:rsidR="00EC0955" w:rsidRPr="001E7E8D">
        <w:rPr>
          <w:rFonts w:ascii="Arial" w:eastAsia="Arial,Italic" w:hAnsi="Arial" w:cs="Arial"/>
          <w:b/>
          <w:iCs/>
        </w:rPr>
        <w:t>§</w:t>
      </w:r>
      <w:r w:rsidRPr="001E7E8D">
        <w:rPr>
          <w:rFonts w:ascii="Arial" w:eastAsia="Arial,Italic" w:hAnsi="Arial" w:cs="Arial"/>
          <w:b/>
          <w:bCs/>
          <w:iCs/>
        </w:rPr>
        <w:t>11B-703.5.10</w:t>
      </w:r>
    </w:p>
    <w:p w:rsidR="00327ABB" w:rsidRPr="00155422" w:rsidRDefault="00327ABB" w:rsidP="00846AA2">
      <w:pPr>
        <w:pStyle w:val="ListParagraph"/>
        <w:numPr>
          <w:ilvl w:val="0"/>
          <w:numId w:val="27"/>
        </w:numPr>
        <w:autoSpaceDE w:val="0"/>
        <w:autoSpaceDN w:val="0"/>
        <w:adjustRightInd w:val="0"/>
        <w:spacing w:before="0" w:after="120" w:line="240" w:lineRule="auto"/>
        <w:contextualSpacing w:val="0"/>
        <w:jc w:val="both"/>
        <w:rPr>
          <w:rFonts w:ascii="Arial" w:eastAsia="Arial,Italic" w:hAnsi="Arial" w:cs="Arial"/>
          <w:iCs/>
        </w:rPr>
      </w:pPr>
      <w:r w:rsidRPr="00155422">
        <w:rPr>
          <w:rFonts w:ascii="Arial" w:eastAsia="Arial,Italic" w:hAnsi="Arial" w:cs="Arial"/>
          <w:iCs/>
        </w:rPr>
        <w:t xml:space="preserve">Pictograms shall comply with </w:t>
      </w:r>
      <w:r w:rsidR="00D453B6">
        <w:rPr>
          <w:rFonts w:ascii="Arial" w:eastAsia="Arial,Italic" w:hAnsi="Arial" w:cs="Arial"/>
          <w:iCs/>
        </w:rPr>
        <w:t>the following:</w:t>
      </w:r>
    </w:p>
    <w:p w:rsidR="00327ABB" w:rsidRPr="00327ABB" w:rsidRDefault="00327ABB" w:rsidP="00846AA2">
      <w:pPr>
        <w:pStyle w:val="ListParagraph"/>
        <w:numPr>
          <w:ilvl w:val="0"/>
          <w:numId w:val="38"/>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Pictograms shall have a field height of 6 inches minimum. Characters and Braille shall not be located in the pictogram field.</w:t>
      </w:r>
      <w:r w:rsidR="000718D6" w:rsidRPr="001E7E8D">
        <w:rPr>
          <w:rFonts w:ascii="Arial" w:eastAsia="Arial,Italic" w:hAnsi="Arial" w:cs="Arial"/>
          <w:b/>
          <w:iCs/>
        </w:rPr>
        <w:t>§</w:t>
      </w:r>
      <w:r w:rsidRPr="001E7E8D">
        <w:rPr>
          <w:rFonts w:ascii="Arial" w:eastAsia="Arial,Italic" w:hAnsi="Arial" w:cs="Arial"/>
          <w:b/>
          <w:bCs/>
          <w:iCs/>
        </w:rPr>
        <w:t>11B-703.6.1</w:t>
      </w:r>
    </w:p>
    <w:p w:rsidR="00327ABB" w:rsidRPr="00327ABB" w:rsidRDefault="00327ABB" w:rsidP="00846AA2">
      <w:pPr>
        <w:pStyle w:val="ListParagraph"/>
        <w:numPr>
          <w:ilvl w:val="0"/>
          <w:numId w:val="38"/>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Pictograms and their field shall have a non-glare finish. Pictograms shall contrast with their field with either a light pictogram on a dark field or a dark pictogram on a light field.</w:t>
      </w:r>
      <w:r w:rsidR="000718D6" w:rsidRPr="001E7E8D">
        <w:rPr>
          <w:rFonts w:ascii="Arial" w:eastAsia="Arial,Italic" w:hAnsi="Arial" w:cs="Arial"/>
          <w:b/>
          <w:iCs/>
        </w:rPr>
        <w:t>§</w:t>
      </w:r>
      <w:r w:rsidRPr="001E7E8D">
        <w:rPr>
          <w:rFonts w:ascii="Arial" w:eastAsia="Arial,Italic" w:hAnsi="Arial" w:cs="Arial"/>
          <w:b/>
          <w:bCs/>
          <w:iCs/>
        </w:rPr>
        <w:t>11B-703.6.2</w:t>
      </w:r>
    </w:p>
    <w:p w:rsidR="00327ABB" w:rsidRPr="00327ABB" w:rsidRDefault="00327ABB" w:rsidP="00846AA2">
      <w:pPr>
        <w:pStyle w:val="ListParagraph"/>
        <w:numPr>
          <w:ilvl w:val="0"/>
          <w:numId w:val="38"/>
        </w:numPr>
        <w:autoSpaceDE w:val="0"/>
        <w:autoSpaceDN w:val="0"/>
        <w:adjustRightInd w:val="0"/>
        <w:spacing w:before="0" w:after="120" w:line="240" w:lineRule="auto"/>
        <w:contextualSpacing w:val="0"/>
        <w:jc w:val="both"/>
        <w:rPr>
          <w:rFonts w:ascii="Arial" w:eastAsia="Arial,Italic" w:hAnsi="Arial" w:cs="Arial"/>
          <w:iCs/>
        </w:rPr>
      </w:pPr>
      <w:r w:rsidRPr="00327ABB">
        <w:rPr>
          <w:rFonts w:ascii="Arial" w:eastAsia="Arial,Italic" w:hAnsi="Arial" w:cs="Arial"/>
          <w:iCs/>
        </w:rPr>
        <w:t>Pictograms shall have text descriptors located directly below the pictogram field. Text descriptors shall comply with 11B-703.2</w:t>
      </w:r>
      <w:r w:rsidR="00D453B6">
        <w:rPr>
          <w:rFonts w:ascii="Arial" w:eastAsia="Arial,Italic" w:hAnsi="Arial" w:cs="Arial"/>
          <w:iCs/>
        </w:rPr>
        <w:t xml:space="preserve"> Raised Characters</w:t>
      </w:r>
      <w:r w:rsidRPr="00327ABB">
        <w:rPr>
          <w:rFonts w:ascii="Arial" w:eastAsia="Arial,Italic" w:hAnsi="Arial" w:cs="Arial"/>
          <w:iCs/>
        </w:rPr>
        <w:t xml:space="preserve">, 11B-703.3 </w:t>
      </w:r>
      <w:r w:rsidR="00D453B6">
        <w:rPr>
          <w:rFonts w:ascii="Arial" w:eastAsia="Arial,Italic" w:hAnsi="Arial" w:cs="Arial"/>
          <w:iCs/>
        </w:rPr>
        <w:t xml:space="preserve">Braille </w:t>
      </w:r>
      <w:r w:rsidRPr="00327ABB">
        <w:rPr>
          <w:rFonts w:ascii="Arial" w:eastAsia="Arial,Italic" w:hAnsi="Arial" w:cs="Arial"/>
          <w:iCs/>
        </w:rPr>
        <w:t>and 11B-703.4</w:t>
      </w:r>
      <w:r w:rsidR="00D453B6">
        <w:rPr>
          <w:rFonts w:ascii="Arial" w:eastAsia="Arial,Italic" w:hAnsi="Arial" w:cs="Arial"/>
          <w:iCs/>
        </w:rPr>
        <w:t>Installation Height and Location</w:t>
      </w:r>
      <w:r w:rsidRPr="00327ABB">
        <w:rPr>
          <w:rFonts w:ascii="Arial" w:eastAsia="Arial,Italic" w:hAnsi="Arial" w:cs="Arial"/>
          <w:iCs/>
        </w:rPr>
        <w:t>.</w:t>
      </w:r>
      <w:r w:rsidR="000718D6" w:rsidRPr="001E7E8D">
        <w:rPr>
          <w:rFonts w:ascii="Arial" w:eastAsia="Arial,Italic" w:hAnsi="Arial" w:cs="Arial"/>
          <w:b/>
          <w:iCs/>
        </w:rPr>
        <w:t>§</w:t>
      </w:r>
      <w:r w:rsidRPr="001E7E8D">
        <w:rPr>
          <w:rFonts w:ascii="Arial" w:eastAsia="Arial,Italic" w:hAnsi="Arial" w:cs="Arial"/>
          <w:b/>
          <w:bCs/>
          <w:iCs/>
        </w:rPr>
        <w:t>11B-703.6.3</w:t>
      </w:r>
    </w:p>
    <w:p w:rsidR="00BB16D4" w:rsidRPr="00BB16D4" w:rsidRDefault="00BB16D4" w:rsidP="00846AA2">
      <w:pPr>
        <w:pStyle w:val="ListParagraph"/>
        <w:numPr>
          <w:ilvl w:val="0"/>
          <w:numId w:val="27"/>
        </w:numPr>
        <w:autoSpaceDE w:val="0"/>
        <w:autoSpaceDN w:val="0"/>
        <w:adjustRightInd w:val="0"/>
        <w:spacing w:before="0" w:after="120" w:line="240" w:lineRule="auto"/>
        <w:contextualSpacing w:val="0"/>
        <w:jc w:val="both"/>
        <w:rPr>
          <w:rFonts w:ascii="Arial" w:eastAsia="Arial,Italic" w:hAnsi="Arial" w:cs="Arial"/>
          <w:iCs/>
        </w:rPr>
      </w:pPr>
      <w:r>
        <w:rPr>
          <w:rFonts w:ascii="Arial" w:eastAsia="Arial,Italic" w:hAnsi="Arial" w:cs="Arial"/>
          <w:iCs/>
        </w:rPr>
        <w:t xml:space="preserve">Symbols </w:t>
      </w:r>
      <w:r w:rsidRPr="00BB16D4">
        <w:rPr>
          <w:rFonts w:ascii="Arial" w:eastAsia="Arial,Italic" w:hAnsi="Arial" w:cs="Arial"/>
          <w:iCs/>
        </w:rPr>
        <w:t>of accessibility and their background shall have a non-glare finish. Symbols of accessibility shall contrast with their background with either a light symbol on a dark background or a dark symbol on a light background.</w:t>
      </w:r>
      <w:r w:rsidRPr="00BB16D4">
        <w:rPr>
          <w:rFonts w:ascii="Arial" w:eastAsia="Arial,Italic" w:hAnsi="Arial" w:cs="Arial"/>
          <w:b/>
          <w:iCs/>
        </w:rPr>
        <w:t>§</w:t>
      </w:r>
      <w:r w:rsidRPr="00BB16D4">
        <w:rPr>
          <w:rFonts w:ascii="Arial" w:eastAsia="Arial,Italic" w:hAnsi="Arial" w:cs="Arial"/>
          <w:b/>
          <w:bCs/>
          <w:iCs/>
        </w:rPr>
        <w:t>11B-703.7.1</w:t>
      </w:r>
    </w:p>
    <w:p w:rsidR="00BD4361" w:rsidRPr="00BD4361" w:rsidRDefault="00BD4361" w:rsidP="00846AA2">
      <w:pPr>
        <w:pStyle w:val="ListParagraph"/>
        <w:numPr>
          <w:ilvl w:val="0"/>
          <w:numId w:val="27"/>
        </w:numPr>
        <w:autoSpaceDE w:val="0"/>
        <w:autoSpaceDN w:val="0"/>
        <w:adjustRightInd w:val="0"/>
        <w:spacing w:before="0" w:after="120" w:line="240" w:lineRule="auto"/>
        <w:contextualSpacing w:val="0"/>
        <w:jc w:val="both"/>
        <w:rPr>
          <w:rFonts w:ascii="Arial" w:eastAsia="Arial,Italic" w:hAnsi="Arial" w:cs="Arial"/>
          <w:iCs/>
        </w:rPr>
      </w:pPr>
      <w:r w:rsidRPr="00BD4361">
        <w:rPr>
          <w:rFonts w:ascii="Arial" w:eastAsia="Arial,Italic" w:hAnsi="Arial" w:cs="Arial"/>
          <w:bCs/>
          <w:iCs/>
        </w:rPr>
        <w:t>Symbols</w:t>
      </w:r>
      <w:r w:rsidR="00851EC8">
        <w:rPr>
          <w:rFonts w:ascii="Arial" w:eastAsia="Arial,Italic" w:hAnsi="Arial" w:cs="Arial"/>
          <w:bCs/>
          <w:iCs/>
        </w:rPr>
        <w:t xml:space="preserve"> shall comply with the following</w:t>
      </w:r>
      <w:r w:rsidR="000673AB">
        <w:rPr>
          <w:rFonts w:ascii="Arial" w:eastAsia="Arial,Italic" w:hAnsi="Arial" w:cs="Arial"/>
          <w:bCs/>
          <w:iCs/>
        </w:rPr>
        <w:t>:</w:t>
      </w:r>
    </w:p>
    <w:p w:rsidR="00327ABB" w:rsidRPr="00BD4361" w:rsidRDefault="00327ABB" w:rsidP="00846AA2">
      <w:pPr>
        <w:pStyle w:val="ListParagraph"/>
        <w:numPr>
          <w:ilvl w:val="0"/>
          <w:numId w:val="39"/>
        </w:numPr>
        <w:autoSpaceDE w:val="0"/>
        <w:autoSpaceDN w:val="0"/>
        <w:adjustRightInd w:val="0"/>
        <w:spacing w:before="0" w:after="120" w:line="240" w:lineRule="auto"/>
        <w:ind w:left="1440"/>
        <w:contextualSpacing w:val="0"/>
        <w:jc w:val="both"/>
        <w:rPr>
          <w:rFonts w:ascii="Arial" w:eastAsia="Arial,Italic" w:hAnsi="Arial" w:cs="Arial"/>
          <w:iCs/>
        </w:rPr>
      </w:pPr>
      <w:r w:rsidRPr="00327ABB">
        <w:rPr>
          <w:rFonts w:ascii="Arial" w:eastAsia="Arial,Italic" w:hAnsi="Arial" w:cs="Arial"/>
          <w:iCs/>
        </w:rPr>
        <w:t>The International Symbol of Accessibility shall comply with Figure 11B-703.7.2.1</w:t>
      </w:r>
      <w:r w:rsidR="00BB16D4">
        <w:rPr>
          <w:rFonts w:ascii="Arial" w:eastAsia="Arial,Italic" w:hAnsi="Arial" w:cs="Arial"/>
          <w:iCs/>
        </w:rPr>
        <w:t xml:space="preserve"> ISA</w:t>
      </w:r>
      <w:r w:rsidRPr="00327ABB">
        <w:rPr>
          <w:rFonts w:ascii="Arial" w:eastAsia="Arial,Italic" w:hAnsi="Arial" w:cs="Arial"/>
          <w:iCs/>
        </w:rPr>
        <w:t>. The symbol shall consist of a white figure on a blue background. The blue shall be Color No. 15090 in Federal Standard 595B.</w:t>
      </w:r>
      <w:r w:rsidR="007C7313" w:rsidRPr="001E7E8D">
        <w:rPr>
          <w:rFonts w:ascii="Arial" w:eastAsia="Arial,Italic" w:hAnsi="Arial" w:cs="Arial"/>
          <w:b/>
          <w:iCs/>
        </w:rPr>
        <w:t>§</w:t>
      </w:r>
      <w:r w:rsidRPr="007C7313">
        <w:rPr>
          <w:rFonts w:ascii="Arial" w:eastAsia="Arial,Italic" w:hAnsi="Arial" w:cs="Arial"/>
          <w:b/>
          <w:bCs/>
          <w:iCs/>
        </w:rPr>
        <w:t>11B-703.7.2.1</w:t>
      </w:r>
      <w:r w:rsidR="00BB16D4">
        <w:rPr>
          <w:rFonts w:ascii="Arial" w:eastAsia="Arial,Italic" w:hAnsi="Arial" w:cs="Arial"/>
          <w:b/>
          <w:bCs/>
          <w:iCs/>
        </w:rPr>
        <w:t xml:space="preserve"> (See exception)</w:t>
      </w:r>
    </w:p>
    <w:p w:rsidR="00327ABB" w:rsidRDefault="00327ABB" w:rsidP="00846AA2">
      <w:pPr>
        <w:pStyle w:val="ListParagraph"/>
        <w:numPr>
          <w:ilvl w:val="0"/>
          <w:numId w:val="39"/>
        </w:numPr>
        <w:autoSpaceDE w:val="0"/>
        <w:autoSpaceDN w:val="0"/>
        <w:adjustRightInd w:val="0"/>
        <w:spacing w:before="0" w:after="120" w:line="240" w:lineRule="auto"/>
        <w:ind w:left="1440"/>
        <w:contextualSpacing w:val="0"/>
        <w:jc w:val="both"/>
        <w:rPr>
          <w:rFonts w:ascii="Arial" w:eastAsia="Arial,Italic" w:hAnsi="Arial" w:cs="Arial"/>
          <w:iCs/>
        </w:rPr>
      </w:pPr>
      <w:r w:rsidRPr="00327ABB">
        <w:rPr>
          <w:rFonts w:ascii="Arial" w:eastAsia="Arial,Italic" w:hAnsi="Arial" w:cs="Arial"/>
          <w:iCs/>
        </w:rPr>
        <w:t>The International Symbol of TTY shall comply with Figure 11B-703.7.2.2.</w:t>
      </w:r>
    </w:p>
    <w:p w:rsidR="000F55E2" w:rsidRDefault="000F55E2" w:rsidP="00846AA2">
      <w:pPr>
        <w:pStyle w:val="ListParagraph"/>
        <w:numPr>
          <w:ilvl w:val="0"/>
          <w:numId w:val="39"/>
        </w:numPr>
        <w:autoSpaceDE w:val="0"/>
        <w:autoSpaceDN w:val="0"/>
        <w:adjustRightInd w:val="0"/>
        <w:spacing w:before="0" w:after="120" w:line="240" w:lineRule="auto"/>
        <w:ind w:left="1440"/>
        <w:contextualSpacing w:val="0"/>
        <w:jc w:val="both"/>
        <w:rPr>
          <w:rFonts w:ascii="Arial" w:eastAsia="Arial,Italic" w:hAnsi="Arial" w:cs="Arial"/>
          <w:iCs/>
        </w:rPr>
      </w:pPr>
      <w:r>
        <w:rPr>
          <w:rFonts w:ascii="Arial" w:eastAsia="Arial,Italic" w:hAnsi="Arial" w:cs="Arial"/>
          <w:iCs/>
        </w:rPr>
        <w:t xml:space="preserve">Telephones </w:t>
      </w:r>
      <w:r w:rsidRPr="00327ABB">
        <w:rPr>
          <w:rFonts w:ascii="Arial" w:eastAsia="Arial,Italic" w:hAnsi="Arial" w:cs="Arial"/>
          <w:iCs/>
        </w:rPr>
        <w:t>with a volume control shall be identified by a pictogram of a telephone handset with radiating sound waves on a square field such as shown in Figure 11B-703.7.2.3.</w:t>
      </w:r>
    </w:p>
    <w:p w:rsidR="000F55E2" w:rsidRDefault="000F55E2" w:rsidP="00846AA2">
      <w:pPr>
        <w:pStyle w:val="ListParagraph"/>
        <w:numPr>
          <w:ilvl w:val="0"/>
          <w:numId w:val="39"/>
        </w:numPr>
        <w:autoSpaceDE w:val="0"/>
        <w:autoSpaceDN w:val="0"/>
        <w:adjustRightInd w:val="0"/>
        <w:spacing w:before="0" w:after="120" w:line="240" w:lineRule="auto"/>
        <w:ind w:left="1440"/>
        <w:contextualSpacing w:val="0"/>
        <w:jc w:val="both"/>
        <w:rPr>
          <w:rFonts w:ascii="Arial" w:eastAsia="Arial,Italic" w:hAnsi="Arial" w:cs="Arial"/>
          <w:iCs/>
        </w:rPr>
      </w:pPr>
      <w:r>
        <w:rPr>
          <w:rFonts w:ascii="Arial" w:eastAsia="Arial,Italic" w:hAnsi="Arial" w:cs="Arial"/>
          <w:iCs/>
        </w:rPr>
        <w:t xml:space="preserve">Assistive </w:t>
      </w:r>
      <w:r w:rsidRPr="00327ABB">
        <w:rPr>
          <w:rFonts w:ascii="Arial" w:eastAsia="Arial,Italic" w:hAnsi="Arial" w:cs="Arial"/>
          <w:iCs/>
        </w:rPr>
        <w:t>listening systems shall be identified by the International Symbol of Access for Hearing Loss complying with Figure 11B-703.7.2.4.</w:t>
      </w:r>
    </w:p>
    <w:p w:rsidR="000F55E2" w:rsidRDefault="000F55E2" w:rsidP="00846AA2">
      <w:pPr>
        <w:pStyle w:val="ListParagraph"/>
        <w:numPr>
          <w:ilvl w:val="0"/>
          <w:numId w:val="39"/>
        </w:numPr>
        <w:autoSpaceDE w:val="0"/>
        <w:autoSpaceDN w:val="0"/>
        <w:adjustRightInd w:val="0"/>
        <w:spacing w:before="0" w:after="120" w:line="240" w:lineRule="auto"/>
        <w:ind w:left="1440"/>
        <w:contextualSpacing w:val="0"/>
        <w:jc w:val="both"/>
        <w:rPr>
          <w:rFonts w:ascii="Arial" w:eastAsia="Arial,Italic" w:hAnsi="Arial" w:cs="Arial"/>
          <w:iCs/>
        </w:rPr>
      </w:pPr>
      <w:r>
        <w:rPr>
          <w:rFonts w:ascii="Arial" w:eastAsia="Arial,Italic" w:hAnsi="Arial" w:cs="Arial"/>
          <w:iCs/>
        </w:rPr>
        <w:t xml:space="preserve">Rooms, </w:t>
      </w:r>
      <w:r w:rsidRPr="00327ABB">
        <w:rPr>
          <w:rFonts w:ascii="Arial" w:eastAsia="Arial,Italic" w:hAnsi="Arial" w:cs="Arial"/>
          <w:iCs/>
        </w:rPr>
        <w:t>facilities and paths of travel that are accessible to and usable by people who are adversely impacted by airborne chemicals or particulate(s) and/or the use of electrical fixtures and/or devices shall be identified by the Cleaner Air Symbol complying with Figure 11B-703.7.2.5. This symbol is to be used strictly for publicly funded facilities or any facilities leased or rented by state of California, not concessionaires.</w:t>
      </w:r>
    </w:p>
    <w:p w:rsidR="00022163" w:rsidRPr="00022163" w:rsidRDefault="00022163" w:rsidP="00022163">
      <w:pPr>
        <w:autoSpaceDE w:val="0"/>
        <w:autoSpaceDN w:val="0"/>
        <w:adjustRightInd w:val="0"/>
        <w:spacing w:before="0" w:after="120" w:line="240" w:lineRule="auto"/>
        <w:ind w:left="1440"/>
        <w:jc w:val="both"/>
        <w:rPr>
          <w:rFonts w:ascii="Arial" w:eastAsia="Arial,Italic" w:hAnsi="Arial" w:cs="Arial"/>
          <w:b/>
          <w:bCs/>
          <w:iCs/>
        </w:rPr>
      </w:pPr>
      <w:r w:rsidRPr="00022163">
        <w:rPr>
          <w:rFonts w:ascii="Arial" w:eastAsia="Arial,Italic" w:hAnsi="Arial" w:cs="Arial"/>
          <w:iCs/>
        </w:rPr>
        <w:t xml:space="preserve">The symbol, which shall include the text “Cleaner Air” as shown, shall be displayed either as a negative or positive image within a square that is a minimum of 6 inches on each side. The symbol may be shown in black and white or in color. When color is used, it shall be Federal Blue (Color No. 15090 Federal Standard 595B) on white, or white on Federal Blue. There shall be at least a 70-percent color contrast between the background of the sign from the surface that it is mounted on. </w:t>
      </w:r>
      <w:r w:rsidRPr="00022163">
        <w:rPr>
          <w:rFonts w:ascii="Arial" w:eastAsia="Arial,Italic" w:hAnsi="Arial" w:cs="Arial"/>
          <w:b/>
          <w:iCs/>
        </w:rPr>
        <w:t>§</w:t>
      </w:r>
      <w:r w:rsidRPr="00022163">
        <w:rPr>
          <w:rFonts w:ascii="Arial" w:eastAsia="Arial,Italic" w:hAnsi="Arial" w:cs="Arial"/>
          <w:b/>
          <w:bCs/>
          <w:iCs/>
        </w:rPr>
        <w:t>11B-703.7.2.5</w:t>
      </w:r>
    </w:p>
    <w:p w:rsidR="00022163" w:rsidRDefault="00022163" w:rsidP="00846AA2">
      <w:pPr>
        <w:pStyle w:val="ListParagraph"/>
        <w:numPr>
          <w:ilvl w:val="0"/>
          <w:numId w:val="39"/>
        </w:numPr>
        <w:autoSpaceDE w:val="0"/>
        <w:autoSpaceDN w:val="0"/>
        <w:adjustRightInd w:val="0"/>
        <w:spacing w:before="0" w:after="120" w:line="240" w:lineRule="auto"/>
        <w:ind w:left="1440"/>
        <w:contextualSpacing w:val="0"/>
        <w:jc w:val="both"/>
        <w:rPr>
          <w:rFonts w:ascii="Arial" w:eastAsia="Arial,Italic" w:hAnsi="Arial" w:cs="Arial"/>
          <w:iCs/>
        </w:rPr>
      </w:pPr>
      <w:r>
        <w:rPr>
          <w:rFonts w:ascii="Arial" w:eastAsia="Arial,Italic" w:hAnsi="Arial" w:cs="Arial"/>
          <w:iCs/>
        </w:rPr>
        <w:t xml:space="preserve">Doorways </w:t>
      </w:r>
      <w:r w:rsidRPr="00327ABB">
        <w:rPr>
          <w:rFonts w:ascii="Arial" w:eastAsia="Arial,Italic" w:hAnsi="Arial" w:cs="Arial"/>
          <w:iCs/>
        </w:rPr>
        <w:t>leading to toilet rooms and bathing rooms shall be identified by a geometric symbol complying with 11B-703.7.2.6</w:t>
      </w:r>
      <w:r>
        <w:rPr>
          <w:rFonts w:ascii="Arial" w:eastAsia="Arial,Italic" w:hAnsi="Arial" w:cs="Arial"/>
          <w:iCs/>
        </w:rPr>
        <w:t xml:space="preserve"> Toilet and Bathing Facilities Geometric Symbols</w:t>
      </w:r>
      <w:r w:rsidRPr="00327ABB">
        <w:rPr>
          <w:rFonts w:ascii="Arial" w:eastAsia="Arial,Italic" w:hAnsi="Arial" w:cs="Arial"/>
          <w:iCs/>
        </w:rPr>
        <w:t>. The symbol shall be mounted at 58 inches  minimum and 60 inches maximum above the finish floor or ground surface measured from the centerline of the symbol. Where a door is provided the symbol shall be mounted within 1 inch of the vertical centerline of the door.</w:t>
      </w:r>
      <w:r w:rsidRPr="007C7313">
        <w:rPr>
          <w:rFonts w:ascii="Arial" w:eastAsia="Arial,Italic" w:hAnsi="Arial" w:cs="Arial"/>
          <w:b/>
          <w:iCs/>
        </w:rPr>
        <w:t>§</w:t>
      </w:r>
      <w:r w:rsidRPr="007C7313">
        <w:rPr>
          <w:rFonts w:ascii="Arial" w:eastAsia="Arial,Italic" w:hAnsi="Arial" w:cs="Arial"/>
          <w:b/>
          <w:bCs/>
          <w:iCs/>
        </w:rPr>
        <w:t>11B-703.7.2.6</w:t>
      </w:r>
      <w:r>
        <w:rPr>
          <w:rFonts w:ascii="Arial" w:eastAsia="Arial,Italic" w:hAnsi="Arial" w:cs="Arial"/>
          <w:b/>
          <w:bCs/>
          <w:iCs/>
        </w:rPr>
        <w:t xml:space="preserve"> (See exception)</w:t>
      </w:r>
    </w:p>
    <w:p w:rsidR="000F55E2" w:rsidRPr="00022163" w:rsidRDefault="000F55E2" w:rsidP="00846AA2">
      <w:pPr>
        <w:pStyle w:val="ListParagraph"/>
        <w:numPr>
          <w:ilvl w:val="0"/>
          <w:numId w:val="39"/>
        </w:numPr>
        <w:autoSpaceDE w:val="0"/>
        <w:autoSpaceDN w:val="0"/>
        <w:adjustRightInd w:val="0"/>
        <w:spacing w:before="0" w:after="120" w:line="240" w:lineRule="auto"/>
        <w:ind w:left="1440"/>
        <w:contextualSpacing w:val="0"/>
        <w:jc w:val="both"/>
        <w:rPr>
          <w:rFonts w:ascii="Arial" w:eastAsia="Arial,Italic" w:hAnsi="Arial" w:cs="Arial"/>
          <w:iCs/>
        </w:rPr>
      </w:pPr>
      <w:r>
        <w:rPr>
          <w:rFonts w:ascii="Arial" w:eastAsia="Arial,Italic" w:hAnsi="Arial" w:cs="Arial"/>
          <w:bCs/>
          <w:iCs/>
        </w:rPr>
        <w:t xml:space="preserve">Men’s </w:t>
      </w:r>
      <w:r w:rsidRPr="000F55E2">
        <w:rPr>
          <w:rFonts w:ascii="Arial" w:eastAsia="Arial,Italic" w:hAnsi="Arial" w:cs="Arial"/>
          <w:iCs/>
        </w:rPr>
        <w:t>toilet and bathing facilities shall be identified by an equilateral triangle, ¼ inch thick with edges 12 inches long and a vertex pointing upward. The triangle symbol shall contrast with the door, either light on a dark background or dark on a light background.</w:t>
      </w:r>
      <w:r w:rsidRPr="000F55E2">
        <w:rPr>
          <w:rFonts w:ascii="Arial" w:eastAsia="Arial,Italic" w:hAnsi="Arial" w:cs="Arial"/>
          <w:b/>
          <w:iCs/>
        </w:rPr>
        <w:t>§</w:t>
      </w:r>
      <w:r w:rsidRPr="000F55E2">
        <w:rPr>
          <w:rFonts w:ascii="Arial" w:eastAsia="Arial,Italic" w:hAnsi="Arial" w:cs="Arial"/>
          <w:b/>
          <w:bCs/>
          <w:iCs/>
        </w:rPr>
        <w:t>11B-703.7.2.6.1</w:t>
      </w:r>
    </w:p>
    <w:p w:rsidR="00022163" w:rsidRPr="00022163" w:rsidRDefault="00022163" w:rsidP="00846AA2">
      <w:pPr>
        <w:pStyle w:val="ListParagraph"/>
        <w:numPr>
          <w:ilvl w:val="0"/>
          <w:numId w:val="39"/>
        </w:numPr>
        <w:autoSpaceDE w:val="0"/>
        <w:autoSpaceDN w:val="0"/>
        <w:adjustRightInd w:val="0"/>
        <w:spacing w:before="0" w:after="120" w:line="240" w:lineRule="auto"/>
        <w:ind w:left="1440"/>
        <w:contextualSpacing w:val="0"/>
        <w:jc w:val="both"/>
        <w:rPr>
          <w:rFonts w:ascii="Arial" w:eastAsia="Arial,Italic" w:hAnsi="Arial" w:cs="Arial"/>
          <w:iCs/>
        </w:rPr>
      </w:pPr>
      <w:r>
        <w:rPr>
          <w:rFonts w:ascii="Arial" w:eastAsia="Arial,Italic" w:hAnsi="Arial" w:cs="Arial"/>
          <w:bCs/>
          <w:iCs/>
        </w:rPr>
        <w:t xml:space="preserve">Women’s </w:t>
      </w:r>
      <w:r w:rsidRPr="00327ABB">
        <w:rPr>
          <w:rFonts w:ascii="Arial" w:eastAsia="Arial,Italic" w:hAnsi="Arial" w:cs="Arial"/>
          <w:iCs/>
        </w:rPr>
        <w:t xml:space="preserve">toilet and bathing facilities shall be </w:t>
      </w:r>
      <w:r>
        <w:rPr>
          <w:rFonts w:ascii="Arial" w:eastAsia="Arial,Italic" w:hAnsi="Arial" w:cs="Arial"/>
          <w:iCs/>
        </w:rPr>
        <w:t xml:space="preserve">identified by a circle, ¼ inch </w:t>
      </w:r>
      <w:r w:rsidRPr="00327ABB">
        <w:rPr>
          <w:rFonts w:ascii="Arial" w:eastAsia="Arial,Italic" w:hAnsi="Arial" w:cs="Arial"/>
          <w:iCs/>
        </w:rPr>
        <w:t>thick and 12 inches in diameter. The circle symbol shall contrast with the door, either light on a dark background or dark on a light background.</w:t>
      </w:r>
      <w:r w:rsidRPr="00022163">
        <w:rPr>
          <w:rFonts w:ascii="Arial" w:eastAsia="Arial,Italic" w:hAnsi="Arial" w:cs="Arial"/>
          <w:b/>
          <w:iCs/>
        </w:rPr>
        <w:t>§</w:t>
      </w:r>
      <w:r w:rsidRPr="00022163">
        <w:rPr>
          <w:rFonts w:ascii="Arial" w:eastAsia="Arial,Italic" w:hAnsi="Arial" w:cs="Arial"/>
          <w:b/>
          <w:bCs/>
          <w:iCs/>
        </w:rPr>
        <w:t>11B-703.7.2.6.2</w:t>
      </w:r>
    </w:p>
    <w:p w:rsidR="00022163" w:rsidRPr="00022163" w:rsidRDefault="00022163" w:rsidP="00846AA2">
      <w:pPr>
        <w:pStyle w:val="ListParagraph"/>
        <w:numPr>
          <w:ilvl w:val="0"/>
          <w:numId w:val="39"/>
        </w:numPr>
        <w:autoSpaceDE w:val="0"/>
        <w:autoSpaceDN w:val="0"/>
        <w:adjustRightInd w:val="0"/>
        <w:spacing w:before="0" w:after="120" w:line="240" w:lineRule="auto"/>
        <w:ind w:left="1440"/>
        <w:contextualSpacing w:val="0"/>
        <w:jc w:val="both"/>
        <w:rPr>
          <w:rFonts w:ascii="Arial" w:eastAsia="Arial,Italic" w:hAnsi="Arial" w:cs="Arial"/>
          <w:iCs/>
        </w:rPr>
      </w:pPr>
      <w:r>
        <w:rPr>
          <w:rFonts w:ascii="Arial" w:eastAsia="Arial,Italic" w:hAnsi="Arial" w:cs="Arial"/>
          <w:bCs/>
          <w:iCs/>
        </w:rPr>
        <w:t xml:space="preserve">Unisex </w:t>
      </w:r>
      <w:r w:rsidRPr="00327ABB">
        <w:rPr>
          <w:rFonts w:ascii="Arial" w:eastAsia="Arial,Italic" w:hAnsi="Arial" w:cs="Arial"/>
          <w:iCs/>
        </w:rPr>
        <w:t>toilet and bathing facilities shall be identified by a circle, ¼ inch thick and 12 inches in diameter with a ¼ inch thick triangle with a vertex pointing upward superimposed on the circle and within the 12-inch diameter. The triangle symbol shall contrast with the circle symbol, either light on a dark background or dark on a light background. The circle symbol shall contrast with the door, either light on a dark background or dark on a light background.</w:t>
      </w:r>
      <w:r w:rsidRPr="00022163">
        <w:rPr>
          <w:rFonts w:ascii="Arial" w:eastAsia="Arial,Italic" w:hAnsi="Arial" w:cs="Arial"/>
          <w:b/>
          <w:iCs/>
        </w:rPr>
        <w:t>§</w:t>
      </w:r>
      <w:r w:rsidRPr="00022163">
        <w:rPr>
          <w:rFonts w:ascii="Arial" w:eastAsia="Arial,Italic" w:hAnsi="Arial" w:cs="Arial"/>
          <w:b/>
          <w:bCs/>
          <w:iCs/>
        </w:rPr>
        <w:t>11B-703.7.2.6.3</w:t>
      </w:r>
    </w:p>
    <w:p w:rsidR="00022163" w:rsidRPr="00022163" w:rsidRDefault="00022163" w:rsidP="00846AA2">
      <w:pPr>
        <w:pStyle w:val="ListParagraph"/>
        <w:numPr>
          <w:ilvl w:val="0"/>
          <w:numId w:val="39"/>
        </w:numPr>
        <w:autoSpaceDE w:val="0"/>
        <w:autoSpaceDN w:val="0"/>
        <w:adjustRightInd w:val="0"/>
        <w:spacing w:before="0" w:after="120" w:line="240" w:lineRule="auto"/>
        <w:ind w:left="1440"/>
        <w:contextualSpacing w:val="0"/>
        <w:jc w:val="both"/>
        <w:rPr>
          <w:rFonts w:ascii="Arial" w:eastAsia="Arial,Italic" w:hAnsi="Arial" w:cs="Arial"/>
          <w:iCs/>
        </w:rPr>
      </w:pPr>
      <w:r>
        <w:rPr>
          <w:rFonts w:ascii="Arial" w:eastAsia="Arial,Italic" w:hAnsi="Arial" w:cs="Arial"/>
          <w:iCs/>
        </w:rPr>
        <w:t xml:space="preserve">Edges </w:t>
      </w:r>
      <w:r w:rsidRPr="00327ABB">
        <w:rPr>
          <w:rFonts w:ascii="Arial" w:eastAsia="Arial,Italic" w:hAnsi="Arial" w:cs="Arial"/>
          <w:iCs/>
        </w:rPr>
        <w:t>of signs shall be rounded, chamfered or eased. Corners of signs shall have a minimum radius of ⅛ inch.</w:t>
      </w:r>
      <w:r w:rsidRPr="00022163">
        <w:rPr>
          <w:rFonts w:ascii="Arial" w:eastAsia="Arial,Italic" w:hAnsi="Arial" w:cs="Arial"/>
          <w:b/>
          <w:iCs/>
        </w:rPr>
        <w:t>§</w:t>
      </w:r>
      <w:r w:rsidRPr="00022163">
        <w:rPr>
          <w:rFonts w:ascii="Arial" w:eastAsia="Arial,Italic" w:hAnsi="Arial" w:cs="Arial"/>
          <w:b/>
          <w:bCs/>
          <w:iCs/>
        </w:rPr>
        <w:t>11B-703.7.2.6.4</w:t>
      </w:r>
    </w:p>
    <w:p w:rsidR="00022163" w:rsidRPr="00327ABB" w:rsidRDefault="00022163" w:rsidP="00846AA2">
      <w:pPr>
        <w:pStyle w:val="ListParagraph"/>
        <w:numPr>
          <w:ilvl w:val="0"/>
          <w:numId w:val="39"/>
        </w:numPr>
        <w:autoSpaceDE w:val="0"/>
        <w:autoSpaceDN w:val="0"/>
        <w:adjustRightInd w:val="0"/>
        <w:spacing w:before="0" w:after="120" w:line="240" w:lineRule="auto"/>
        <w:ind w:left="1440"/>
        <w:contextualSpacing w:val="0"/>
        <w:jc w:val="both"/>
        <w:rPr>
          <w:rFonts w:ascii="Arial" w:eastAsia="Arial,Italic" w:hAnsi="Arial" w:cs="Arial"/>
          <w:iCs/>
        </w:rPr>
      </w:pPr>
      <w:r>
        <w:rPr>
          <w:rFonts w:ascii="Arial" w:eastAsia="Arial,Italic" w:hAnsi="Arial" w:cs="Arial"/>
          <w:bCs/>
          <w:iCs/>
        </w:rPr>
        <w:t xml:space="preserve">Pole-supported </w:t>
      </w:r>
      <w:r w:rsidRPr="00327ABB">
        <w:rPr>
          <w:rFonts w:ascii="Arial" w:eastAsia="Arial,Italic" w:hAnsi="Arial" w:cs="Arial"/>
          <w:iCs/>
        </w:rPr>
        <w:t>pedestrian traffic-control buttons shall be identified with color coding consisting of a textured horizontal yellow band 2 inches in width encircling the pole, and a 1-inch-wide dark border band above and below this yellow band. Color coding shall be placed immediately above the control button. Control buttons shall be located no higher than 48 inches above the ground surface adjacent to the pole.</w:t>
      </w:r>
      <w:r w:rsidRPr="001E7E8D">
        <w:rPr>
          <w:rFonts w:ascii="Arial" w:eastAsia="Arial,Italic" w:hAnsi="Arial" w:cs="Arial"/>
          <w:b/>
          <w:iCs/>
        </w:rPr>
        <w:t>§</w:t>
      </w:r>
      <w:r w:rsidRPr="007C7313">
        <w:rPr>
          <w:rFonts w:ascii="Arial" w:eastAsia="Arial,Italic" w:hAnsi="Arial" w:cs="Arial"/>
          <w:b/>
          <w:bCs/>
          <w:iCs/>
        </w:rPr>
        <w:t>11B-703.7.2</w:t>
      </w:r>
    </w:p>
    <w:p w:rsidR="00327ABB" w:rsidRPr="000673AB" w:rsidRDefault="00327ABB" w:rsidP="004E3155">
      <w:pPr>
        <w:spacing w:after="120" w:line="240" w:lineRule="auto"/>
        <w:ind w:firstLine="360"/>
        <w:jc w:val="both"/>
        <w:rPr>
          <w:rFonts w:ascii="Arial" w:hAnsi="Arial" w:cs="Arial"/>
          <w:b/>
          <w:caps/>
        </w:rPr>
      </w:pPr>
      <w:r w:rsidRPr="000673AB">
        <w:rPr>
          <w:rFonts w:ascii="Arial" w:hAnsi="Arial" w:cs="Arial"/>
          <w:b/>
          <w:caps/>
        </w:rPr>
        <w:t xml:space="preserve">Telephones </w:t>
      </w:r>
    </w:p>
    <w:p w:rsidR="00327ABB" w:rsidRPr="00BD4361" w:rsidRDefault="00327ABB" w:rsidP="00846AA2">
      <w:pPr>
        <w:pStyle w:val="ListParagraph"/>
        <w:numPr>
          <w:ilvl w:val="0"/>
          <w:numId w:val="27"/>
        </w:numPr>
        <w:autoSpaceDE w:val="0"/>
        <w:autoSpaceDN w:val="0"/>
        <w:adjustRightInd w:val="0"/>
        <w:spacing w:before="0" w:after="120" w:line="240" w:lineRule="auto"/>
        <w:contextualSpacing w:val="0"/>
        <w:jc w:val="both"/>
        <w:rPr>
          <w:rFonts w:ascii="Arial" w:eastAsia="Arial,Italic" w:hAnsi="Arial" w:cs="Arial"/>
          <w:iCs/>
        </w:rPr>
      </w:pPr>
      <w:r w:rsidRPr="00BD4361">
        <w:rPr>
          <w:rFonts w:ascii="Arial" w:eastAsia="Arial,Italic" w:hAnsi="Arial" w:cs="Arial"/>
          <w:iCs/>
        </w:rPr>
        <w:t xml:space="preserve">Where coin-operated public pay telephones, coinless public pay telephones, public closed-circuit telephones, public courtesy phones, or other types of public telephones are provided, public telephones shall be provided in accordance with 11B-217 </w:t>
      </w:r>
      <w:r w:rsidR="007A7424">
        <w:rPr>
          <w:rFonts w:ascii="Arial" w:eastAsia="Arial,Italic" w:hAnsi="Arial" w:cs="Arial"/>
          <w:iCs/>
        </w:rPr>
        <w:t xml:space="preserve">Telephones </w:t>
      </w:r>
      <w:r w:rsidRPr="00BD4361">
        <w:rPr>
          <w:rFonts w:ascii="Arial" w:eastAsia="Arial,Italic" w:hAnsi="Arial" w:cs="Arial"/>
          <w:iCs/>
        </w:rPr>
        <w:t>for each type of public telephone provided. For purposes of this section, a bank of telephones shall be considered to be two or more adjacent telephones.</w:t>
      </w:r>
      <w:r w:rsidR="000673AB" w:rsidRPr="007C7313">
        <w:rPr>
          <w:rFonts w:ascii="Arial" w:eastAsia="Arial,Italic" w:hAnsi="Arial" w:cs="Arial"/>
          <w:b/>
          <w:iCs/>
        </w:rPr>
        <w:t>§</w:t>
      </w:r>
      <w:r w:rsidRPr="007C7313">
        <w:rPr>
          <w:rFonts w:ascii="Arial" w:eastAsia="Arial,Italic" w:hAnsi="Arial" w:cs="Arial"/>
          <w:b/>
          <w:bCs/>
          <w:iCs/>
        </w:rPr>
        <w:t>11B-217.1</w:t>
      </w:r>
    </w:p>
    <w:p w:rsidR="00327ABB" w:rsidRPr="00327ABB" w:rsidRDefault="007A7424" w:rsidP="00846AA2">
      <w:pPr>
        <w:pStyle w:val="ListParagraph"/>
        <w:numPr>
          <w:ilvl w:val="0"/>
          <w:numId w:val="27"/>
        </w:numPr>
        <w:autoSpaceDE w:val="0"/>
        <w:autoSpaceDN w:val="0"/>
        <w:adjustRightInd w:val="0"/>
        <w:spacing w:before="0" w:after="120" w:line="240" w:lineRule="auto"/>
        <w:contextualSpacing w:val="0"/>
        <w:jc w:val="both"/>
        <w:rPr>
          <w:rFonts w:ascii="Arial" w:eastAsia="Arial,Italic" w:hAnsi="Arial" w:cs="Arial"/>
          <w:iCs/>
        </w:rPr>
      </w:pPr>
      <w:r>
        <w:rPr>
          <w:rFonts w:ascii="Arial" w:eastAsia="Arial,Italic" w:hAnsi="Arial" w:cs="Arial"/>
          <w:iCs/>
        </w:rPr>
        <w:t>Except drive-up only public telephones, w</w:t>
      </w:r>
      <w:r w:rsidR="00327ABB" w:rsidRPr="00327ABB">
        <w:rPr>
          <w:rFonts w:ascii="Arial" w:eastAsia="Arial,Italic" w:hAnsi="Arial" w:cs="Arial"/>
          <w:iCs/>
        </w:rPr>
        <w:t>here public telephones are provided, wheelchair accessible telephones complying with 11B-704.2 shall be provided in accordance with Table 11B-217.2.</w:t>
      </w:r>
      <w:r w:rsidR="000673AB" w:rsidRPr="007C7313">
        <w:rPr>
          <w:rFonts w:ascii="Arial" w:eastAsia="Arial,Italic" w:hAnsi="Arial" w:cs="Arial"/>
          <w:b/>
          <w:iCs/>
        </w:rPr>
        <w:t>§</w:t>
      </w:r>
      <w:r w:rsidR="00327ABB" w:rsidRPr="007C7313">
        <w:rPr>
          <w:rFonts w:ascii="Arial" w:eastAsia="Arial,Italic" w:hAnsi="Arial" w:cs="Arial"/>
          <w:b/>
          <w:bCs/>
          <w:iCs/>
        </w:rPr>
        <w:t>11B-217.2</w:t>
      </w:r>
    </w:p>
    <w:p w:rsidR="00327ABB" w:rsidRPr="000673AB" w:rsidRDefault="00D60D81" w:rsidP="00846AA2">
      <w:pPr>
        <w:pStyle w:val="ListParagraph"/>
        <w:numPr>
          <w:ilvl w:val="0"/>
          <w:numId w:val="27"/>
        </w:numPr>
        <w:autoSpaceDE w:val="0"/>
        <w:autoSpaceDN w:val="0"/>
        <w:adjustRightInd w:val="0"/>
        <w:spacing w:before="0" w:after="120" w:line="240" w:lineRule="auto"/>
        <w:contextualSpacing w:val="0"/>
        <w:jc w:val="both"/>
        <w:rPr>
          <w:rFonts w:ascii="Arial" w:eastAsia="Arial,Italic" w:hAnsi="Arial" w:cs="Arial"/>
          <w:iCs/>
        </w:rPr>
      </w:pPr>
      <w:r>
        <w:rPr>
          <w:rFonts w:ascii="Arial" w:eastAsia="Arial,Italic" w:hAnsi="Arial" w:cs="Arial"/>
          <w:bCs/>
          <w:iCs/>
        </w:rPr>
        <w:t xml:space="preserve">Provide (______) wheelchair accessible telephones in accordance with </w:t>
      </w:r>
      <w:r w:rsidR="00327ABB" w:rsidRPr="000673AB">
        <w:rPr>
          <w:rFonts w:ascii="Arial" w:eastAsia="Arial,Italic" w:hAnsi="Arial" w:cs="Arial"/>
          <w:bCs/>
          <w:iCs/>
        </w:rPr>
        <w:t xml:space="preserve">Table 11B-217.2. </w:t>
      </w:r>
    </w:p>
    <w:p w:rsidR="00327ABB" w:rsidRPr="000673AB" w:rsidRDefault="00327ABB" w:rsidP="00846AA2">
      <w:pPr>
        <w:pStyle w:val="ListParagraph"/>
        <w:numPr>
          <w:ilvl w:val="0"/>
          <w:numId w:val="27"/>
        </w:numPr>
        <w:autoSpaceDE w:val="0"/>
        <w:autoSpaceDN w:val="0"/>
        <w:adjustRightInd w:val="0"/>
        <w:spacing w:before="0" w:after="120" w:line="240" w:lineRule="auto"/>
        <w:contextualSpacing w:val="0"/>
        <w:jc w:val="both"/>
        <w:rPr>
          <w:rFonts w:ascii="Arial" w:eastAsia="Arial,Italic" w:hAnsi="Arial" w:cs="Arial"/>
          <w:iCs/>
        </w:rPr>
      </w:pPr>
      <w:r w:rsidRPr="000673AB">
        <w:rPr>
          <w:rFonts w:ascii="Arial" w:eastAsia="Arial,Italic" w:hAnsi="Arial" w:cs="Arial"/>
          <w:iCs/>
        </w:rPr>
        <w:t>All public telephones shall have volume controls complying with 11B-704.3.</w:t>
      </w:r>
      <w:r w:rsidR="000673AB" w:rsidRPr="007C7313">
        <w:rPr>
          <w:rFonts w:ascii="Arial" w:eastAsia="Arial,Italic" w:hAnsi="Arial" w:cs="Arial"/>
          <w:b/>
          <w:iCs/>
        </w:rPr>
        <w:t>§</w:t>
      </w:r>
      <w:r w:rsidRPr="007C7313">
        <w:rPr>
          <w:rFonts w:ascii="Arial" w:eastAsia="Arial,Italic" w:hAnsi="Arial" w:cs="Arial"/>
          <w:b/>
          <w:bCs/>
          <w:iCs/>
        </w:rPr>
        <w:t>11B-217.3</w:t>
      </w:r>
    </w:p>
    <w:p w:rsidR="00327ABB" w:rsidRPr="000673AB" w:rsidRDefault="00327ABB" w:rsidP="00846AA2">
      <w:pPr>
        <w:pStyle w:val="ListParagraph"/>
        <w:numPr>
          <w:ilvl w:val="0"/>
          <w:numId w:val="27"/>
        </w:numPr>
        <w:autoSpaceDE w:val="0"/>
        <w:autoSpaceDN w:val="0"/>
        <w:adjustRightInd w:val="0"/>
        <w:spacing w:before="0" w:after="120" w:line="240" w:lineRule="auto"/>
        <w:contextualSpacing w:val="0"/>
        <w:jc w:val="both"/>
        <w:rPr>
          <w:rFonts w:ascii="Arial" w:eastAsia="Arial,Italic" w:hAnsi="Arial" w:cs="Arial"/>
          <w:iCs/>
        </w:rPr>
      </w:pPr>
      <w:r w:rsidRPr="000673AB">
        <w:rPr>
          <w:rFonts w:ascii="Arial" w:eastAsia="Arial,Italic" w:hAnsi="Arial" w:cs="Arial"/>
          <w:iCs/>
        </w:rPr>
        <w:t>TTYs complying with 11B-704.4 shall be provided in accordance with 11B-217.4.</w:t>
      </w:r>
    </w:p>
    <w:p w:rsidR="00327ABB" w:rsidRPr="00327ABB" w:rsidRDefault="00327ABB" w:rsidP="00846AA2">
      <w:pPr>
        <w:pStyle w:val="ListParagraph"/>
        <w:numPr>
          <w:ilvl w:val="0"/>
          <w:numId w:val="27"/>
        </w:numPr>
        <w:autoSpaceDE w:val="0"/>
        <w:autoSpaceDN w:val="0"/>
        <w:adjustRightInd w:val="0"/>
        <w:spacing w:before="0" w:after="0" w:line="240" w:lineRule="auto"/>
        <w:jc w:val="both"/>
        <w:rPr>
          <w:rFonts w:ascii="Arial" w:eastAsia="Arial,Italic" w:hAnsi="Arial" w:cs="Arial"/>
          <w:iCs/>
        </w:rPr>
      </w:pPr>
      <w:r w:rsidRPr="00327ABB">
        <w:rPr>
          <w:rFonts w:ascii="Arial" w:eastAsia="Arial,Italic" w:hAnsi="Arial" w:cs="Arial"/>
          <w:iCs/>
        </w:rPr>
        <w:t xml:space="preserve">Where a bank of telephones in the interior of a building consists of three or more public pay telephones, at least one public pay telephone at the bank shall be provided with a shelf and an electrical outlet in accordance with 11B-704.5. </w:t>
      </w:r>
      <w:r w:rsidR="000673AB" w:rsidRPr="007C7313">
        <w:rPr>
          <w:rFonts w:ascii="Arial" w:eastAsia="Arial,Italic" w:hAnsi="Arial" w:cs="Arial"/>
          <w:b/>
          <w:iCs/>
        </w:rPr>
        <w:t>§</w:t>
      </w:r>
      <w:r w:rsidRPr="007C7313">
        <w:rPr>
          <w:rFonts w:ascii="Arial" w:eastAsia="Arial,Italic" w:hAnsi="Arial" w:cs="Arial"/>
          <w:b/>
          <w:bCs/>
          <w:iCs/>
        </w:rPr>
        <w:t>11B-217.5</w:t>
      </w:r>
      <w:r w:rsidR="00D60D81">
        <w:rPr>
          <w:rFonts w:ascii="Arial" w:eastAsia="Arial,Italic" w:hAnsi="Arial" w:cs="Arial"/>
          <w:b/>
          <w:bCs/>
          <w:iCs/>
        </w:rPr>
        <w:t xml:space="preserve"> (See exceptions)</w:t>
      </w:r>
    </w:p>
    <w:p w:rsidR="0062222D" w:rsidRPr="000673AB" w:rsidRDefault="0062222D" w:rsidP="005B5738">
      <w:pPr>
        <w:spacing w:after="120" w:line="240" w:lineRule="auto"/>
        <w:ind w:firstLine="360"/>
        <w:jc w:val="both"/>
        <w:rPr>
          <w:rFonts w:ascii="Arial" w:hAnsi="Arial" w:cs="Arial"/>
          <w:caps/>
        </w:rPr>
      </w:pPr>
      <w:r w:rsidRPr="000673AB">
        <w:rPr>
          <w:rFonts w:ascii="Arial" w:hAnsi="Arial" w:cs="Arial"/>
          <w:b/>
          <w:caps/>
        </w:rPr>
        <w:t>Assistive Listening Systems</w:t>
      </w:r>
    </w:p>
    <w:p w:rsidR="0062222D" w:rsidRPr="0062222D" w:rsidRDefault="0062222D" w:rsidP="00846AA2">
      <w:pPr>
        <w:pStyle w:val="NoSpacing"/>
        <w:numPr>
          <w:ilvl w:val="0"/>
          <w:numId w:val="27"/>
        </w:numPr>
        <w:spacing w:after="120"/>
        <w:jc w:val="both"/>
        <w:rPr>
          <w:rFonts w:ascii="Arial" w:hAnsi="Arial" w:cs="Arial"/>
        </w:rPr>
      </w:pPr>
      <w:r w:rsidRPr="0062222D">
        <w:rPr>
          <w:rFonts w:ascii="Arial" w:hAnsi="Arial" w:cs="Arial"/>
          <w:bCs/>
        </w:rPr>
        <w:t>A</w:t>
      </w:r>
      <w:r w:rsidRPr="0062222D">
        <w:rPr>
          <w:rFonts w:ascii="Arial" w:hAnsi="Arial" w:cs="Arial"/>
        </w:rPr>
        <w:t xml:space="preserve">ssistive listening systems shall be provided in assembly areas, including conference and meeting rooms, </w:t>
      </w:r>
      <w:r w:rsidRPr="0062222D">
        <w:rPr>
          <w:rFonts w:ascii="Arial" w:hAnsi="Arial" w:cs="Arial"/>
          <w:bCs/>
        </w:rPr>
        <w:t>used for the purpose of entertainment, educational or civic gatherings, or similar purposes</w:t>
      </w:r>
      <w:r w:rsidRPr="0062222D">
        <w:rPr>
          <w:rFonts w:ascii="Arial" w:hAnsi="Arial" w:cs="Arial"/>
        </w:rPr>
        <w:t xml:space="preserve">. </w:t>
      </w:r>
      <w:r w:rsidRPr="007C7313">
        <w:rPr>
          <w:rFonts w:ascii="Arial" w:hAnsi="Arial" w:cs="Arial"/>
          <w:b/>
          <w:bCs/>
        </w:rPr>
        <w:t>§202, §11B-219.2</w:t>
      </w:r>
    </w:p>
    <w:p w:rsidR="0062222D" w:rsidRPr="007C7313" w:rsidRDefault="0062222D" w:rsidP="0062222D">
      <w:pPr>
        <w:pStyle w:val="NoSpacing"/>
        <w:spacing w:after="120"/>
        <w:ind w:left="720"/>
        <w:jc w:val="both"/>
        <w:rPr>
          <w:rFonts w:ascii="Arial" w:hAnsi="Arial" w:cs="Arial"/>
        </w:rPr>
      </w:pPr>
      <w:r w:rsidRPr="007C7313">
        <w:rPr>
          <w:rFonts w:ascii="Arial" w:hAnsi="Arial" w:cs="Arial"/>
        </w:rPr>
        <w:t xml:space="preserve">Note: Assembly areas </w:t>
      </w:r>
      <w:r w:rsidRPr="007C7313">
        <w:rPr>
          <w:rFonts w:ascii="Arial" w:hAnsi="Arial" w:cs="Arial"/>
          <w:bCs/>
        </w:rPr>
        <w:t xml:space="preserve">include, but are not limited to, classrooms, lecture halls, courtrooms, public meeting rooms, public hearing rooms, legislative chambers, motion picture houses, auditoria, theaters, playhouses, dinner theaters, concert halls, centers for the performing arts, amphitheaters, arenas, stadiums, grandstands, or convention centers. </w:t>
      </w:r>
      <w:r w:rsidRPr="007C7313">
        <w:rPr>
          <w:rFonts w:ascii="Arial" w:hAnsi="Arial" w:cs="Arial"/>
          <w:b/>
          <w:bCs/>
        </w:rPr>
        <w:t>§202, §11B-219.2</w:t>
      </w:r>
    </w:p>
    <w:p w:rsidR="0062222D" w:rsidRPr="0062222D" w:rsidRDefault="0062222D" w:rsidP="00846AA2">
      <w:pPr>
        <w:pStyle w:val="NoSpacing"/>
        <w:numPr>
          <w:ilvl w:val="0"/>
          <w:numId w:val="27"/>
        </w:numPr>
        <w:spacing w:after="120"/>
        <w:jc w:val="both"/>
        <w:rPr>
          <w:rFonts w:ascii="Arial" w:hAnsi="Arial" w:cs="Arial"/>
        </w:rPr>
      </w:pPr>
      <w:r w:rsidRPr="0062222D">
        <w:rPr>
          <w:rFonts w:ascii="Arial" w:hAnsi="Arial" w:cs="Arial"/>
          <w:bCs/>
        </w:rPr>
        <w:t xml:space="preserve">Assistive listening system shall provide an </w:t>
      </w:r>
      <w:r w:rsidRPr="0062222D">
        <w:rPr>
          <w:rFonts w:ascii="Arial" w:hAnsi="Arial" w:cs="Arial"/>
        </w:rPr>
        <w:t xml:space="preserve">amplification system utilizing transmitters, receivers, and coupling devices to bypass the acoustical space between a sound source and a listener by means of induction loop, radio frequency, infrared, or direct-wired equipment. </w:t>
      </w:r>
      <w:r w:rsidRPr="007C7313">
        <w:rPr>
          <w:rFonts w:ascii="Arial" w:hAnsi="Arial" w:cs="Arial"/>
          <w:b/>
        </w:rPr>
        <w:t>§202</w:t>
      </w:r>
    </w:p>
    <w:p w:rsidR="0062222D" w:rsidRPr="0062222D" w:rsidRDefault="005B5738" w:rsidP="00846AA2">
      <w:pPr>
        <w:pStyle w:val="NoSpacing"/>
        <w:numPr>
          <w:ilvl w:val="0"/>
          <w:numId w:val="27"/>
        </w:numPr>
        <w:spacing w:after="120"/>
        <w:jc w:val="both"/>
        <w:rPr>
          <w:rFonts w:ascii="Arial" w:hAnsi="Arial" w:cs="Arial"/>
        </w:rPr>
      </w:pPr>
      <w:r>
        <w:rPr>
          <w:rFonts w:ascii="Arial" w:hAnsi="Arial" w:cs="Arial"/>
        </w:rPr>
        <w:t>Provide (</w:t>
      </w:r>
      <w:r>
        <w:rPr>
          <w:rFonts w:ascii="Arial" w:hAnsi="Arial" w:cs="Arial"/>
        </w:rPr>
        <w:softHyphen/>
        <w:t>______) a</w:t>
      </w:r>
      <w:r w:rsidR="0062222D" w:rsidRPr="0062222D">
        <w:rPr>
          <w:rFonts w:ascii="Arial" w:hAnsi="Arial" w:cs="Arial"/>
        </w:rPr>
        <w:t>ssistive listening systems</w:t>
      </w:r>
      <w:r>
        <w:rPr>
          <w:rFonts w:ascii="Arial" w:hAnsi="Arial" w:cs="Arial"/>
        </w:rPr>
        <w:t>.A</w:t>
      </w:r>
      <w:r w:rsidR="0062222D" w:rsidRPr="0062222D">
        <w:rPr>
          <w:rFonts w:ascii="Arial" w:hAnsi="Arial" w:cs="Arial"/>
        </w:rPr>
        <w:t xml:space="preserve"> minimum number of receivers equal to 4 percent of the total number of seats, but in no case less than two. </w:t>
      </w:r>
      <w:r w:rsidR="0062222D" w:rsidRPr="007C7313">
        <w:rPr>
          <w:rFonts w:ascii="Arial" w:hAnsi="Arial" w:cs="Arial"/>
          <w:b/>
        </w:rPr>
        <w:t>§</w:t>
      </w:r>
      <w:r w:rsidR="0062222D" w:rsidRPr="007C7313">
        <w:rPr>
          <w:rFonts w:ascii="Arial" w:hAnsi="Arial" w:cs="Arial"/>
          <w:b/>
          <w:bCs/>
        </w:rPr>
        <w:t>11B-219.3</w:t>
      </w:r>
    </w:p>
    <w:p w:rsidR="0062222D" w:rsidRPr="0062222D" w:rsidRDefault="0062222D" w:rsidP="00846AA2">
      <w:pPr>
        <w:pStyle w:val="NoSpacing"/>
        <w:numPr>
          <w:ilvl w:val="0"/>
          <w:numId w:val="27"/>
        </w:numPr>
        <w:spacing w:after="120"/>
        <w:jc w:val="both"/>
        <w:rPr>
          <w:rFonts w:ascii="Arial" w:hAnsi="Arial" w:cs="Arial"/>
        </w:rPr>
      </w:pPr>
      <w:r w:rsidRPr="0062222D">
        <w:rPr>
          <w:rFonts w:ascii="Arial" w:hAnsi="Arial" w:cs="Arial"/>
        </w:rPr>
        <w:t xml:space="preserve">Where a building contains more than one assembly area under one management, the total number of required receivers may be calculated using the total number of seats in the assembly areas provided that all receivers are usable with all systems. </w:t>
      </w:r>
      <w:r w:rsidRPr="007C7313">
        <w:rPr>
          <w:rFonts w:ascii="Arial" w:hAnsi="Arial" w:cs="Arial"/>
          <w:b/>
        </w:rPr>
        <w:t>§11B-219.3</w:t>
      </w:r>
      <w:r w:rsidR="005B5738">
        <w:rPr>
          <w:rFonts w:ascii="Arial" w:hAnsi="Arial" w:cs="Arial"/>
          <w:b/>
        </w:rPr>
        <w:t xml:space="preserve"> (See exceptions)</w:t>
      </w:r>
    </w:p>
    <w:p w:rsidR="0062222D" w:rsidRPr="0062222D" w:rsidRDefault="0062222D" w:rsidP="00846AA2">
      <w:pPr>
        <w:pStyle w:val="NoSpacing"/>
        <w:numPr>
          <w:ilvl w:val="0"/>
          <w:numId w:val="27"/>
        </w:numPr>
        <w:spacing w:after="120"/>
        <w:jc w:val="both"/>
        <w:rPr>
          <w:rFonts w:ascii="Arial" w:hAnsi="Arial" w:cs="Arial"/>
        </w:rPr>
      </w:pPr>
      <w:r w:rsidRPr="0062222D">
        <w:rPr>
          <w:rFonts w:ascii="Arial" w:hAnsi="Arial" w:cs="Arial"/>
        </w:rPr>
        <w:t xml:space="preserve">Twenty-five percent minimum of receivers provided for assistive listening systems, but no fewer than two, shall be hearing-aid compatible with except when all seats in an assembly area are served by means of an induction loop. </w:t>
      </w:r>
      <w:r w:rsidRPr="007C7313">
        <w:rPr>
          <w:rFonts w:ascii="Arial" w:hAnsi="Arial" w:cs="Arial"/>
          <w:b/>
        </w:rPr>
        <w:t>§</w:t>
      </w:r>
      <w:r w:rsidRPr="007C7313">
        <w:rPr>
          <w:rFonts w:ascii="Arial" w:hAnsi="Arial" w:cs="Arial"/>
          <w:b/>
          <w:bCs/>
        </w:rPr>
        <w:t>11B-219.3</w:t>
      </w:r>
    </w:p>
    <w:p w:rsidR="0062222D" w:rsidRPr="0062222D" w:rsidRDefault="0062222D" w:rsidP="00846AA2">
      <w:pPr>
        <w:pStyle w:val="NoSpacing"/>
        <w:numPr>
          <w:ilvl w:val="0"/>
          <w:numId w:val="27"/>
        </w:numPr>
        <w:spacing w:after="120"/>
        <w:jc w:val="both"/>
        <w:rPr>
          <w:rFonts w:ascii="Arial" w:hAnsi="Arial" w:cs="Arial"/>
        </w:rPr>
      </w:pPr>
      <w:r w:rsidRPr="0062222D">
        <w:rPr>
          <w:rFonts w:ascii="Arial" w:hAnsi="Arial" w:cs="Arial"/>
          <w:bCs/>
        </w:rPr>
        <w:t xml:space="preserve">When assistive-listening systems are limited to specific areas or seats, such areas or seats shall be within a 50-foot viewing distance of the stage or playing area and shall have a complete view of the stage or playing area. </w:t>
      </w:r>
      <w:r w:rsidR="000673AB" w:rsidRPr="007C7313">
        <w:rPr>
          <w:rFonts w:ascii="Arial" w:eastAsia="Arial,Italic" w:hAnsi="Arial" w:cs="Arial"/>
          <w:b/>
          <w:iCs/>
        </w:rPr>
        <w:t>§</w:t>
      </w:r>
      <w:r w:rsidRPr="007C7313">
        <w:rPr>
          <w:rFonts w:ascii="Arial" w:hAnsi="Arial" w:cs="Arial"/>
          <w:b/>
          <w:bCs/>
        </w:rPr>
        <w:t>11B-219.4</w:t>
      </w:r>
    </w:p>
    <w:p w:rsidR="0062222D" w:rsidRPr="0062222D" w:rsidRDefault="0062222D" w:rsidP="00846AA2">
      <w:pPr>
        <w:pStyle w:val="NoSpacing"/>
        <w:numPr>
          <w:ilvl w:val="0"/>
          <w:numId w:val="27"/>
        </w:numPr>
        <w:spacing w:after="120"/>
        <w:jc w:val="both"/>
        <w:rPr>
          <w:rFonts w:ascii="Arial" w:hAnsi="Arial" w:cs="Arial"/>
        </w:rPr>
      </w:pPr>
      <w:r w:rsidRPr="0062222D">
        <w:rPr>
          <w:rFonts w:ascii="Arial" w:hAnsi="Arial" w:cs="Arial"/>
          <w:bCs/>
        </w:rPr>
        <w:t xml:space="preserve">Permanently installed assistive-listening systems are required in areas if (1) they have fixed seating and (2a) they accommodate at least 50 persons or (2b) they have audio-amplification systems, except those used exclusively for paging and/or background music. </w:t>
      </w:r>
      <w:r w:rsidRPr="007C7313">
        <w:rPr>
          <w:rFonts w:ascii="Arial" w:hAnsi="Arial" w:cs="Arial"/>
          <w:b/>
          <w:bCs/>
        </w:rPr>
        <w:t>§11B-219.2, §11B-219.5</w:t>
      </w:r>
    </w:p>
    <w:p w:rsidR="0062222D" w:rsidRPr="0062222D" w:rsidRDefault="0062222D" w:rsidP="00846AA2">
      <w:pPr>
        <w:pStyle w:val="NoSpacing"/>
        <w:numPr>
          <w:ilvl w:val="0"/>
          <w:numId w:val="27"/>
        </w:numPr>
        <w:spacing w:after="120"/>
        <w:jc w:val="both"/>
        <w:rPr>
          <w:rFonts w:ascii="Arial" w:hAnsi="Arial" w:cs="Arial"/>
        </w:rPr>
      </w:pPr>
      <w:r w:rsidRPr="0062222D">
        <w:rPr>
          <w:rFonts w:ascii="Arial" w:hAnsi="Arial" w:cs="Arial"/>
          <w:bCs/>
        </w:rPr>
        <w:t xml:space="preserve">Portable assistive-listening systems may serve more than one conference or meeting rooms if an adequate number of electrical outlets or other supplementary wiring is provided and permanently installed systems are not required. </w:t>
      </w:r>
      <w:r w:rsidRPr="007C7313">
        <w:rPr>
          <w:rFonts w:ascii="Arial" w:hAnsi="Arial" w:cs="Arial"/>
          <w:b/>
          <w:bCs/>
        </w:rPr>
        <w:t>§11B-219.5</w:t>
      </w:r>
    </w:p>
    <w:p w:rsidR="0062222D" w:rsidRPr="0062222D" w:rsidRDefault="0062222D" w:rsidP="00846AA2">
      <w:pPr>
        <w:pStyle w:val="NoSpacing"/>
        <w:numPr>
          <w:ilvl w:val="0"/>
          <w:numId w:val="27"/>
        </w:numPr>
        <w:spacing w:after="120"/>
        <w:jc w:val="both"/>
        <w:rPr>
          <w:rFonts w:ascii="Arial" w:hAnsi="Arial" w:cs="Arial"/>
        </w:rPr>
      </w:pPr>
      <w:r w:rsidRPr="0062222D">
        <w:rPr>
          <w:rFonts w:ascii="Arial" w:hAnsi="Arial" w:cs="Arial"/>
        </w:rPr>
        <w:t>Receivers required for use with an assistive listening system shall include a 1/8 inch standard mono jack.</w:t>
      </w:r>
      <w:r w:rsidRPr="007C7313">
        <w:rPr>
          <w:rFonts w:ascii="Arial" w:hAnsi="Arial" w:cs="Arial"/>
          <w:b/>
          <w:bCs/>
        </w:rPr>
        <w:t>§11B-706.2</w:t>
      </w:r>
    </w:p>
    <w:p w:rsidR="0062222D" w:rsidRPr="0062222D" w:rsidRDefault="0062222D" w:rsidP="00846AA2">
      <w:pPr>
        <w:pStyle w:val="NoSpacing"/>
        <w:numPr>
          <w:ilvl w:val="0"/>
          <w:numId w:val="27"/>
        </w:numPr>
        <w:spacing w:after="120"/>
        <w:jc w:val="both"/>
        <w:rPr>
          <w:rFonts w:ascii="Arial" w:hAnsi="Arial" w:cs="Arial"/>
        </w:rPr>
      </w:pPr>
      <w:r w:rsidRPr="0062222D">
        <w:rPr>
          <w:rFonts w:ascii="Arial" w:hAnsi="Arial" w:cs="Arial"/>
        </w:rPr>
        <w:t>Receivers required to be hearing-aid compatible shall interface with telecoils in hearing aids through the provision of neckloops.</w:t>
      </w:r>
      <w:r w:rsidRPr="007C7313">
        <w:rPr>
          <w:rFonts w:ascii="Arial" w:hAnsi="Arial" w:cs="Arial"/>
          <w:b/>
          <w:bCs/>
        </w:rPr>
        <w:t xml:space="preserve">§11B-706.3 </w:t>
      </w:r>
    </w:p>
    <w:p w:rsidR="0062222D" w:rsidRPr="0062222D" w:rsidRDefault="0062222D" w:rsidP="00846AA2">
      <w:pPr>
        <w:pStyle w:val="NoSpacing"/>
        <w:numPr>
          <w:ilvl w:val="0"/>
          <w:numId w:val="27"/>
        </w:numPr>
        <w:spacing w:after="120"/>
        <w:jc w:val="both"/>
        <w:rPr>
          <w:rFonts w:ascii="Arial" w:hAnsi="Arial" w:cs="Arial"/>
        </w:rPr>
      </w:pPr>
      <w:r w:rsidRPr="0062222D">
        <w:rPr>
          <w:rFonts w:ascii="Arial" w:hAnsi="Arial" w:cs="Arial"/>
        </w:rPr>
        <w:t>Assistive listening systems shall be capable of providing a sound pressure level from 110 – 118 dB with a dynamic range on the volume control of 50 dB</w:t>
      </w:r>
      <w:r w:rsidR="007C7313">
        <w:rPr>
          <w:rFonts w:ascii="Arial" w:hAnsi="Arial" w:cs="Arial"/>
        </w:rPr>
        <w:t>.</w:t>
      </w:r>
      <w:r w:rsidRPr="007C7313">
        <w:rPr>
          <w:rFonts w:ascii="Arial" w:hAnsi="Arial" w:cs="Arial"/>
          <w:b/>
          <w:bCs/>
        </w:rPr>
        <w:t>§11B-706.4</w:t>
      </w:r>
    </w:p>
    <w:p w:rsidR="0062222D" w:rsidRPr="0062222D" w:rsidRDefault="0062222D" w:rsidP="00846AA2">
      <w:pPr>
        <w:pStyle w:val="NoSpacing"/>
        <w:numPr>
          <w:ilvl w:val="0"/>
          <w:numId w:val="27"/>
        </w:numPr>
        <w:spacing w:after="120"/>
        <w:jc w:val="both"/>
        <w:rPr>
          <w:rFonts w:ascii="Arial" w:hAnsi="Arial" w:cs="Arial"/>
        </w:rPr>
      </w:pPr>
      <w:r w:rsidRPr="0062222D">
        <w:rPr>
          <w:rFonts w:ascii="Arial" w:hAnsi="Arial" w:cs="Arial"/>
        </w:rPr>
        <w:t>Signal-to-noise ratio for internally generated noise in assistive listening systems shall be 18 dB minimum.</w:t>
      </w:r>
      <w:r w:rsidRPr="007C7313">
        <w:rPr>
          <w:rFonts w:ascii="Arial" w:hAnsi="Arial" w:cs="Arial"/>
          <w:b/>
          <w:bCs/>
        </w:rPr>
        <w:t>§11B-706.5</w:t>
      </w:r>
    </w:p>
    <w:p w:rsidR="0062222D" w:rsidRPr="0062222D" w:rsidRDefault="0062222D" w:rsidP="00846AA2">
      <w:pPr>
        <w:pStyle w:val="NoSpacing"/>
        <w:numPr>
          <w:ilvl w:val="0"/>
          <w:numId w:val="27"/>
        </w:numPr>
        <w:spacing w:after="120"/>
        <w:jc w:val="both"/>
        <w:rPr>
          <w:rFonts w:ascii="Arial" w:hAnsi="Arial" w:cs="Arial"/>
        </w:rPr>
      </w:pPr>
      <w:r w:rsidRPr="0062222D">
        <w:rPr>
          <w:rFonts w:ascii="Arial" w:hAnsi="Arial" w:cs="Arial"/>
        </w:rPr>
        <w:t>Peak clipping shall not exceed 18 dB of clipping relative to the peaks of speech.</w:t>
      </w:r>
      <w:r w:rsidRPr="007C7313">
        <w:rPr>
          <w:rFonts w:ascii="Arial" w:hAnsi="Arial" w:cs="Arial"/>
          <w:b/>
          <w:bCs/>
        </w:rPr>
        <w:t>§11B-706.6</w:t>
      </w:r>
    </w:p>
    <w:p w:rsidR="0062222D" w:rsidRPr="000673AB" w:rsidRDefault="0062222D" w:rsidP="005B5738">
      <w:pPr>
        <w:spacing w:after="120" w:line="240" w:lineRule="auto"/>
        <w:ind w:firstLine="360"/>
        <w:jc w:val="both"/>
        <w:rPr>
          <w:rFonts w:ascii="Arial" w:hAnsi="Arial" w:cs="Arial"/>
          <w:caps/>
        </w:rPr>
      </w:pPr>
      <w:r w:rsidRPr="000673AB">
        <w:rPr>
          <w:rFonts w:ascii="Arial" w:hAnsi="Arial" w:cs="Arial"/>
          <w:b/>
          <w:caps/>
        </w:rPr>
        <w:t>Automatic Teller Machines, Fare Machines and Point-of-Sale Devices</w:t>
      </w:r>
    </w:p>
    <w:p w:rsidR="00D1126A" w:rsidRPr="00F44741" w:rsidRDefault="00D1126A" w:rsidP="00846AA2">
      <w:pPr>
        <w:pStyle w:val="ListParagraph"/>
        <w:numPr>
          <w:ilvl w:val="0"/>
          <w:numId w:val="27"/>
        </w:numPr>
        <w:autoSpaceDE w:val="0"/>
        <w:autoSpaceDN w:val="0"/>
        <w:adjustRightInd w:val="0"/>
        <w:spacing w:before="0" w:after="120" w:line="240" w:lineRule="auto"/>
        <w:contextualSpacing w:val="0"/>
        <w:jc w:val="both"/>
        <w:rPr>
          <w:rFonts w:ascii="Arial" w:hAnsi="Arial" w:cs="Arial"/>
          <w:bCs/>
          <w:iCs/>
        </w:rPr>
      </w:pPr>
      <w:r>
        <w:rPr>
          <w:rFonts w:ascii="Arial" w:hAnsi="Arial" w:cs="Arial"/>
          <w:iCs/>
        </w:rPr>
        <w:t>E</w:t>
      </w:r>
      <w:r w:rsidRPr="00F44741">
        <w:rPr>
          <w:rFonts w:ascii="Arial" w:hAnsi="Arial" w:cs="Arial"/>
          <w:iCs/>
        </w:rPr>
        <w:t>lectronic information processing device</w:t>
      </w:r>
      <w:r>
        <w:rPr>
          <w:rFonts w:ascii="Arial" w:hAnsi="Arial" w:cs="Arial"/>
          <w:iCs/>
        </w:rPr>
        <w:t>s</w:t>
      </w:r>
      <w:r w:rsidRPr="00F44741">
        <w:rPr>
          <w:rFonts w:ascii="Arial" w:hAnsi="Arial" w:cs="Arial"/>
          <w:iCs/>
        </w:rPr>
        <w:t xml:space="preserve"> that accept or dispense cash in connection with a credit, deposit or convenience account</w:t>
      </w:r>
      <w:r>
        <w:rPr>
          <w:rFonts w:ascii="Arial" w:hAnsi="Arial" w:cs="Arial"/>
          <w:iCs/>
        </w:rPr>
        <w:t xml:space="preserve"> shall comply with the requirements for Automatic Teller Machines (ATMs). </w:t>
      </w:r>
      <w:r w:rsidRPr="007C7313">
        <w:rPr>
          <w:rFonts w:ascii="Arial" w:hAnsi="Arial" w:cs="Arial"/>
          <w:b/>
          <w:iCs/>
        </w:rPr>
        <w:t>§202, §11B-220.1</w:t>
      </w:r>
    </w:p>
    <w:p w:rsidR="00D1126A" w:rsidRPr="00F51479" w:rsidRDefault="00D1126A" w:rsidP="00846AA2">
      <w:pPr>
        <w:pStyle w:val="ListParagraph"/>
        <w:numPr>
          <w:ilvl w:val="0"/>
          <w:numId w:val="27"/>
        </w:numPr>
        <w:spacing w:before="0" w:after="120" w:line="240" w:lineRule="auto"/>
        <w:contextualSpacing w:val="0"/>
        <w:jc w:val="both"/>
        <w:rPr>
          <w:rFonts w:ascii="Arial" w:hAnsi="Arial" w:cs="Arial"/>
          <w:iCs/>
        </w:rPr>
      </w:pPr>
      <w:r w:rsidRPr="00F51479">
        <w:rPr>
          <w:rFonts w:ascii="Arial" w:hAnsi="Arial" w:cs="Arial"/>
          <w:iCs/>
        </w:rPr>
        <w:t xml:space="preserve">Devices used for the purchase of goods or services that require a personal identification number (PIN), zip code or signature shall comply with the </w:t>
      </w:r>
      <w:r>
        <w:rPr>
          <w:rFonts w:ascii="Arial" w:hAnsi="Arial" w:cs="Arial"/>
          <w:iCs/>
        </w:rPr>
        <w:t xml:space="preserve">requirements </w:t>
      </w:r>
      <w:r w:rsidRPr="00F51479">
        <w:rPr>
          <w:rFonts w:ascii="Arial" w:hAnsi="Arial" w:cs="Arial"/>
          <w:iCs/>
        </w:rPr>
        <w:t>for Point-of-Sale Devices</w:t>
      </w:r>
      <w:r>
        <w:rPr>
          <w:rFonts w:ascii="Arial" w:hAnsi="Arial" w:cs="Arial"/>
          <w:iCs/>
        </w:rPr>
        <w:t xml:space="preserve"> (POS)</w:t>
      </w:r>
      <w:r w:rsidRPr="00F51479">
        <w:rPr>
          <w:rFonts w:ascii="Arial" w:hAnsi="Arial" w:cs="Arial"/>
          <w:iCs/>
        </w:rPr>
        <w:t xml:space="preserve">. </w:t>
      </w:r>
      <w:r w:rsidRPr="007C7313">
        <w:rPr>
          <w:rFonts w:ascii="Arial" w:hAnsi="Arial" w:cs="Arial"/>
          <w:b/>
          <w:iCs/>
        </w:rPr>
        <w:t>§202, §11B-220.2</w:t>
      </w:r>
    </w:p>
    <w:p w:rsidR="00D1126A" w:rsidRPr="005B5738" w:rsidRDefault="00D1126A" w:rsidP="00846AA2">
      <w:pPr>
        <w:pStyle w:val="ListParagraph"/>
        <w:numPr>
          <w:ilvl w:val="0"/>
          <w:numId w:val="27"/>
        </w:numPr>
        <w:autoSpaceDE w:val="0"/>
        <w:autoSpaceDN w:val="0"/>
        <w:adjustRightInd w:val="0"/>
        <w:spacing w:before="0" w:after="120" w:line="240" w:lineRule="auto"/>
        <w:contextualSpacing w:val="0"/>
        <w:jc w:val="both"/>
        <w:rPr>
          <w:rFonts w:ascii="Arial" w:hAnsi="Arial" w:cs="Arial"/>
        </w:rPr>
      </w:pPr>
      <w:r w:rsidRPr="005B5738">
        <w:rPr>
          <w:rFonts w:ascii="Arial" w:hAnsi="Arial" w:cs="Arial"/>
          <w:bCs/>
        </w:rPr>
        <w:t>All a</w:t>
      </w:r>
      <w:r w:rsidRPr="005B5738">
        <w:rPr>
          <w:rFonts w:ascii="Arial" w:hAnsi="Arial" w:cs="Arial"/>
          <w:bCs/>
          <w:iCs/>
        </w:rPr>
        <w:t>utomatic teller machines, fare machines and point-of-sale devices</w:t>
      </w:r>
      <w:r w:rsidRPr="005B5738">
        <w:rPr>
          <w:rFonts w:ascii="Arial" w:hAnsi="Arial" w:cs="Arial"/>
          <w:bCs/>
        </w:rPr>
        <w:t xml:space="preserve"> shall display characters in a sans serif font. Characters shall be at least 3/16 inch high based on the uppercase letter "I". Characters shall contrast with their background with either light characters on a dark background or dark characters on a light background.</w:t>
      </w:r>
      <w:r w:rsidRPr="00B75BF5">
        <w:rPr>
          <w:rFonts w:ascii="Arial" w:hAnsi="Arial" w:cs="Arial"/>
          <w:b/>
          <w:iCs/>
        </w:rPr>
        <w:t xml:space="preserve">§11B-220, </w:t>
      </w:r>
      <w:r w:rsidRPr="00B75BF5">
        <w:rPr>
          <w:rFonts w:ascii="Arial" w:hAnsi="Arial" w:cs="Arial"/>
          <w:b/>
        </w:rPr>
        <w:t>§11B-707.7.2</w:t>
      </w:r>
    </w:p>
    <w:p w:rsidR="00D1126A" w:rsidRPr="00E37B59" w:rsidRDefault="00D1126A" w:rsidP="00846AA2">
      <w:pPr>
        <w:pStyle w:val="ListParagraph"/>
        <w:numPr>
          <w:ilvl w:val="0"/>
          <w:numId w:val="27"/>
        </w:numPr>
        <w:autoSpaceDE w:val="0"/>
        <w:autoSpaceDN w:val="0"/>
        <w:adjustRightInd w:val="0"/>
        <w:spacing w:before="0" w:after="120" w:line="240" w:lineRule="auto"/>
        <w:contextualSpacing w:val="0"/>
        <w:jc w:val="both"/>
        <w:rPr>
          <w:rFonts w:ascii="Arial" w:hAnsi="Arial" w:cs="Arial"/>
          <w:bCs/>
          <w:iCs/>
        </w:rPr>
      </w:pPr>
      <w:r w:rsidRPr="00E37B59">
        <w:rPr>
          <w:rFonts w:ascii="Arial" w:hAnsi="Arial" w:cs="Arial"/>
          <w:bCs/>
          <w:iCs/>
        </w:rPr>
        <w:t xml:space="preserve">Walk-up automatic teller machines, fare machines and point-of-sale devices </w:t>
      </w:r>
      <w:r w:rsidRPr="00E37B59">
        <w:rPr>
          <w:rFonts w:ascii="Arial" w:hAnsi="Arial" w:cs="Arial"/>
          <w:bCs/>
        </w:rPr>
        <w:t xml:space="preserve">shall comply with all requirements of Sections 11B-305 Clear Floor or Ground Space and 11B-309 Operable Parts. </w:t>
      </w:r>
      <w:r w:rsidRPr="00E37B59">
        <w:rPr>
          <w:rFonts w:ascii="Arial" w:hAnsi="Arial" w:cs="Arial"/>
        </w:rPr>
        <w:t>Each operable part shall be able to be differentiated by sound or touch, without activation, unless a clear or correct key is provided.</w:t>
      </w:r>
      <w:r w:rsidRPr="00B75BF5">
        <w:rPr>
          <w:rFonts w:ascii="Arial" w:hAnsi="Arial" w:cs="Arial"/>
          <w:b/>
          <w:bCs/>
          <w:iCs/>
        </w:rPr>
        <w:t>§11B-220,11B-707</w:t>
      </w:r>
    </w:p>
    <w:p w:rsidR="00D1126A" w:rsidRPr="00E37B59" w:rsidRDefault="00D1126A" w:rsidP="00846AA2">
      <w:pPr>
        <w:pStyle w:val="ListParagraph"/>
        <w:numPr>
          <w:ilvl w:val="0"/>
          <w:numId w:val="27"/>
        </w:numPr>
        <w:spacing w:before="0" w:after="120" w:line="240" w:lineRule="auto"/>
        <w:contextualSpacing w:val="0"/>
        <w:jc w:val="both"/>
        <w:rPr>
          <w:rFonts w:ascii="Arial" w:hAnsi="Arial" w:cs="Arial"/>
          <w:bCs/>
        </w:rPr>
      </w:pPr>
      <w:r w:rsidRPr="00E37B59">
        <w:rPr>
          <w:rFonts w:ascii="Arial" w:hAnsi="Arial" w:cs="Arial"/>
          <w:bCs/>
        </w:rPr>
        <w:t xml:space="preserve">Where </w:t>
      </w:r>
      <w:r>
        <w:rPr>
          <w:rFonts w:ascii="Arial" w:hAnsi="Arial" w:cs="Arial"/>
          <w:bCs/>
        </w:rPr>
        <w:t xml:space="preserve">two or </w:t>
      </w:r>
      <w:r w:rsidRPr="00E37B59">
        <w:rPr>
          <w:rFonts w:ascii="Arial" w:hAnsi="Arial" w:cs="Arial"/>
          <w:bCs/>
        </w:rPr>
        <w:t xml:space="preserve">more </w:t>
      </w:r>
      <w:r>
        <w:rPr>
          <w:rFonts w:ascii="Arial" w:hAnsi="Arial" w:cs="Arial"/>
          <w:bCs/>
        </w:rPr>
        <w:t xml:space="preserve">walk-up </w:t>
      </w:r>
      <w:r w:rsidRPr="00E37B59">
        <w:rPr>
          <w:rFonts w:ascii="Arial" w:hAnsi="Arial" w:cs="Arial"/>
          <w:bCs/>
        </w:rPr>
        <w:t>point-of-sale device</w:t>
      </w:r>
      <w:r>
        <w:rPr>
          <w:rFonts w:ascii="Arial" w:hAnsi="Arial" w:cs="Arial"/>
          <w:bCs/>
        </w:rPr>
        <w:t>sare</w:t>
      </w:r>
      <w:r w:rsidRPr="00E37B59">
        <w:rPr>
          <w:rFonts w:ascii="Arial" w:hAnsi="Arial" w:cs="Arial"/>
          <w:bCs/>
        </w:rPr>
        <w:t xml:space="preserve"> installed for use with a specific type of motor fuel, a</w:t>
      </w:r>
      <w:r>
        <w:rPr>
          <w:rFonts w:ascii="Arial" w:hAnsi="Arial" w:cs="Arial"/>
          <w:bCs/>
        </w:rPr>
        <w:t xml:space="preserve">t least </w:t>
      </w:r>
      <w:r w:rsidRPr="00E37B59">
        <w:rPr>
          <w:rFonts w:ascii="Arial" w:hAnsi="Arial" w:cs="Arial"/>
          <w:bCs/>
        </w:rPr>
        <w:t xml:space="preserve">two for that </w:t>
      </w:r>
      <w:r>
        <w:rPr>
          <w:rFonts w:ascii="Arial" w:hAnsi="Arial" w:cs="Arial"/>
          <w:bCs/>
        </w:rPr>
        <w:t xml:space="preserve">fuel </w:t>
      </w:r>
      <w:r w:rsidRPr="00E37B59">
        <w:rPr>
          <w:rFonts w:ascii="Arial" w:hAnsi="Arial" w:cs="Arial"/>
          <w:bCs/>
        </w:rPr>
        <w:t xml:space="preserve">type shall comply with all requirements of Sections 11B-305 Clear Floor or Ground Space and 11B-309 Operable Parts. </w:t>
      </w:r>
      <w:r>
        <w:rPr>
          <w:rFonts w:ascii="Arial" w:hAnsi="Arial" w:cs="Arial"/>
          <w:bCs/>
        </w:rPr>
        <w:t>Fuel t</w:t>
      </w:r>
      <w:r w:rsidRPr="00E37B59">
        <w:rPr>
          <w:rFonts w:ascii="Arial" w:hAnsi="Arial" w:cs="Arial"/>
          <w:bCs/>
        </w:rPr>
        <w:t xml:space="preserve">ypes include, but are not limited to, gasoline, diesel, compressed natural gas, methanol, ethanol or electricity. </w:t>
      </w:r>
      <w:r w:rsidRPr="007C7313">
        <w:rPr>
          <w:rFonts w:ascii="Arial" w:hAnsi="Arial" w:cs="Arial"/>
          <w:b/>
          <w:bCs/>
        </w:rPr>
        <w:t>§11B-220.2</w:t>
      </w:r>
    </w:p>
    <w:p w:rsidR="00D1126A" w:rsidRPr="005262BE" w:rsidRDefault="00D1126A" w:rsidP="00846AA2">
      <w:pPr>
        <w:pStyle w:val="ListParagraph"/>
        <w:numPr>
          <w:ilvl w:val="0"/>
          <w:numId w:val="27"/>
        </w:numPr>
        <w:autoSpaceDE w:val="0"/>
        <w:autoSpaceDN w:val="0"/>
        <w:adjustRightInd w:val="0"/>
        <w:spacing w:before="0" w:after="120" w:line="240" w:lineRule="auto"/>
        <w:contextualSpacing w:val="0"/>
        <w:jc w:val="both"/>
        <w:rPr>
          <w:rFonts w:ascii="Arial" w:hAnsi="Arial" w:cs="Arial"/>
        </w:rPr>
      </w:pPr>
      <w:r>
        <w:rPr>
          <w:rFonts w:ascii="Arial" w:hAnsi="Arial" w:cs="Arial"/>
          <w:bCs/>
        </w:rPr>
        <w:t xml:space="preserve">Drive-up only </w:t>
      </w:r>
      <w:r w:rsidRPr="00F51479">
        <w:rPr>
          <w:rFonts w:ascii="Arial" w:hAnsi="Arial" w:cs="Arial"/>
          <w:bCs/>
          <w:iCs/>
        </w:rPr>
        <w:t>automatic teller machines, fare machines and point-of-sale devices</w:t>
      </w:r>
      <w:r w:rsidRPr="005262BE">
        <w:rPr>
          <w:rFonts w:ascii="Arial" w:hAnsi="Arial" w:cs="Arial"/>
          <w:bCs/>
        </w:rPr>
        <w:t xml:space="preserve"> shall </w:t>
      </w:r>
      <w:r w:rsidRPr="005262BE">
        <w:rPr>
          <w:rFonts w:ascii="Arial" w:hAnsi="Arial" w:cs="Arial"/>
        </w:rPr>
        <w:t>be operable with one hand without requiring tight grasping, pinching, or twisting of the wrist</w:t>
      </w:r>
      <w:r>
        <w:rPr>
          <w:rFonts w:ascii="Arial" w:hAnsi="Arial" w:cs="Arial"/>
        </w:rPr>
        <w:t xml:space="preserve"> and use </w:t>
      </w:r>
      <w:r w:rsidRPr="005262BE">
        <w:rPr>
          <w:rFonts w:ascii="Arial" w:hAnsi="Arial" w:cs="Arial"/>
        </w:rPr>
        <w:t xml:space="preserve">no more than 5 pounds to activate operable parts. Each operable part shall be able to be differentiated by sound or touch, without activation, unless a clear or correct key is provided. </w:t>
      </w:r>
      <w:r w:rsidRPr="007C7313">
        <w:rPr>
          <w:rFonts w:ascii="Arial" w:hAnsi="Arial" w:cs="Arial"/>
          <w:b/>
          <w:bCs/>
        </w:rPr>
        <w:t>§</w:t>
      </w:r>
      <w:r w:rsidRPr="007C7313">
        <w:rPr>
          <w:rFonts w:ascii="Arial" w:hAnsi="Arial" w:cs="Arial"/>
          <w:b/>
        </w:rPr>
        <w:t>11B-707.3</w:t>
      </w:r>
    </w:p>
    <w:p w:rsidR="00D1126A" w:rsidRPr="000D5D30" w:rsidRDefault="00D1126A" w:rsidP="00846AA2">
      <w:pPr>
        <w:pStyle w:val="ListParagraph"/>
        <w:numPr>
          <w:ilvl w:val="0"/>
          <w:numId w:val="27"/>
        </w:numPr>
        <w:autoSpaceDE w:val="0"/>
        <w:autoSpaceDN w:val="0"/>
        <w:adjustRightInd w:val="0"/>
        <w:spacing w:before="0" w:after="120" w:line="240" w:lineRule="auto"/>
        <w:contextualSpacing w:val="0"/>
        <w:jc w:val="both"/>
        <w:rPr>
          <w:rFonts w:ascii="Arial" w:hAnsi="Arial" w:cs="Arial"/>
          <w:iCs/>
        </w:rPr>
      </w:pPr>
      <w:r>
        <w:rPr>
          <w:rFonts w:ascii="Arial" w:hAnsi="Arial" w:cs="Arial"/>
          <w:bCs/>
          <w:iCs/>
        </w:rPr>
        <w:t>Point-of-sale</w:t>
      </w:r>
      <w:r w:rsidRPr="000D5D30">
        <w:rPr>
          <w:rFonts w:ascii="Arial" w:hAnsi="Arial" w:cs="Arial"/>
          <w:iCs/>
        </w:rPr>
        <w:t xml:space="preserve"> devices </w:t>
      </w:r>
      <w:r>
        <w:rPr>
          <w:rFonts w:ascii="Arial" w:hAnsi="Arial" w:cs="Arial"/>
          <w:iCs/>
        </w:rPr>
        <w:t xml:space="preserve">when </w:t>
      </w:r>
      <w:r w:rsidRPr="000D5D30">
        <w:rPr>
          <w:rFonts w:ascii="Arial" w:hAnsi="Arial" w:cs="Arial"/>
          <w:iCs/>
        </w:rPr>
        <w:t>provided at check stands and sales and service counters</w:t>
      </w:r>
      <w:r>
        <w:rPr>
          <w:rFonts w:ascii="Arial" w:hAnsi="Arial" w:cs="Arial"/>
          <w:bCs/>
          <w:iCs/>
        </w:rPr>
        <w:t xml:space="preserve"> and all a</w:t>
      </w:r>
      <w:r w:rsidRPr="00F51479">
        <w:rPr>
          <w:rFonts w:ascii="Arial" w:hAnsi="Arial" w:cs="Arial"/>
          <w:bCs/>
          <w:iCs/>
        </w:rPr>
        <w:t>utomatic teller machines</w:t>
      </w:r>
      <w:r w:rsidRPr="000D5D30">
        <w:rPr>
          <w:rFonts w:ascii="Arial" w:hAnsi="Arial" w:cs="Arial"/>
          <w:iCs/>
        </w:rPr>
        <w:t xml:space="preserve"> shall provide the opportunity for the same degree of privacy of input and output available to all individuals. </w:t>
      </w:r>
      <w:r w:rsidRPr="007C7313">
        <w:rPr>
          <w:rFonts w:ascii="Arial" w:hAnsi="Arial" w:cs="Arial"/>
          <w:b/>
          <w:iCs/>
        </w:rPr>
        <w:t>§</w:t>
      </w:r>
      <w:r w:rsidRPr="007C7313">
        <w:rPr>
          <w:rFonts w:ascii="Arial" w:hAnsi="Arial" w:cs="Arial"/>
          <w:b/>
          <w:bCs/>
        </w:rPr>
        <w:t>11B-707.4, §11B-707.9.2</w:t>
      </w:r>
    </w:p>
    <w:p w:rsidR="00D1126A" w:rsidRDefault="00D1126A" w:rsidP="00846AA2">
      <w:pPr>
        <w:pStyle w:val="ListParagraph"/>
        <w:numPr>
          <w:ilvl w:val="0"/>
          <w:numId w:val="27"/>
        </w:numPr>
        <w:autoSpaceDE w:val="0"/>
        <w:autoSpaceDN w:val="0"/>
        <w:adjustRightInd w:val="0"/>
        <w:spacing w:before="0" w:after="120" w:line="240" w:lineRule="auto"/>
        <w:contextualSpacing w:val="0"/>
        <w:jc w:val="both"/>
        <w:rPr>
          <w:rFonts w:ascii="Arial" w:hAnsi="Arial" w:cs="Arial"/>
          <w:bCs/>
          <w:iCs/>
        </w:rPr>
      </w:pPr>
      <w:r w:rsidRPr="00F669CF">
        <w:rPr>
          <w:rFonts w:ascii="Arial" w:hAnsi="Arial" w:cs="Arial"/>
          <w:bCs/>
          <w:iCs/>
        </w:rPr>
        <w:t xml:space="preserve">Where bins are provided for envelopes, waste paper, or other purposes to serve automatic teller and fare machines, at least one of each type shall comply with </w:t>
      </w:r>
      <w:r>
        <w:rPr>
          <w:rFonts w:ascii="Arial" w:hAnsi="Arial" w:cs="Arial"/>
          <w:bCs/>
          <w:iCs/>
        </w:rPr>
        <w:t xml:space="preserve">the requirements for clear floor space, height and operable parts in </w:t>
      </w:r>
      <w:r w:rsidRPr="00F669CF">
        <w:rPr>
          <w:rFonts w:ascii="Arial" w:hAnsi="Arial" w:cs="Arial"/>
          <w:bCs/>
          <w:iCs/>
        </w:rPr>
        <w:t>Section 11B-811</w:t>
      </w:r>
      <w:r w:rsidR="007A7424">
        <w:rPr>
          <w:rFonts w:ascii="Arial" w:hAnsi="Arial" w:cs="Arial"/>
          <w:bCs/>
          <w:iCs/>
        </w:rPr>
        <w:t xml:space="preserve"> Storage</w:t>
      </w:r>
      <w:r w:rsidRPr="00F669CF">
        <w:rPr>
          <w:rFonts w:ascii="Arial" w:hAnsi="Arial" w:cs="Arial"/>
          <w:bCs/>
          <w:iCs/>
        </w:rPr>
        <w:t xml:space="preserve">. </w:t>
      </w:r>
      <w:r w:rsidRPr="007C7313">
        <w:rPr>
          <w:rFonts w:ascii="Arial" w:hAnsi="Arial" w:cs="Arial"/>
          <w:b/>
          <w:bCs/>
          <w:iCs/>
        </w:rPr>
        <w:t>§11B-220.1</w:t>
      </w:r>
    </w:p>
    <w:p w:rsidR="00D1126A" w:rsidRPr="002875E8" w:rsidRDefault="00D1126A" w:rsidP="00846AA2">
      <w:pPr>
        <w:pStyle w:val="ListParagraph"/>
        <w:numPr>
          <w:ilvl w:val="0"/>
          <w:numId w:val="27"/>
        </w:numPr>
        <w:autoSpaceDE w:val="0"/>
        <w:autoSpaceDN w:val="0"/>
        <w:adjustRightInd w:val="0"/>
        <w:spacing w:before="0" w:after="120" w:line="240" w:lineRule="auto"/>
        <w:contextualSpacing w:val="0"/>
        <w:jc w:val="both"/>
        <w:rPr>
          <w:rFonts w:ascii="Arial" w:hAnsi="Arial" w:cs="Arial"/>
          <w:bCs/>
          <w:iCs/>
        </w:rPr>
      </w:pPr>
      <w:r w:rsidRPr="002875E8">
        <w:rPr>
          <w:rFonts w:ascii="Arial" w:hAnsi="Arial" w:cs="Arial"/>
          <w:bCs/>
        </w:rPr>
        <w:t>Automatic teller and fare machines</w:t>
      </w:r>
      <w:r w:rsidRPr="002875E8">
        <w:rPr>
          <w:rFonts w:ascii="Arial" w:hAnsi="Arial" w:cs="Arial"/>
        </w:rPr>
        <w:t xml:space="preserve"> shall be speech enabled. Speech shall be delivered through a mechanism that is readily available to all users, including but not limited to, an industry standard connector or a telephone handset. Speech shall be recorded or digitized human, or synthesized. </w:t>
      </w:r>
      <w:r w:rsidRPr="007C7313">
        <w:rPr>
          <w:rFonts w:ascii="Arial" w:hAnsi="Arial" w:cs="Arial"/>
          <w:b/>
        </w:rPr>
        <w:t>§</w:t>
      </w:r>
      <w:r w:rsidRPr="007C7313">
        <w:rPr>
          <w:rFonts w:ascii="Arial" w:hAnsi="Arial" w:cs="Arial"/>
          <w:b/>
          <w:bCs/>
          <w:iCs/>
        </w:rPr>
        <w:t>11B-</w:t>
      </w:r>
      <w:r w:rsidRPr="007C7313">
        <w:rPr>
          <w:rFonts w:ascii="Arial" w:hAnsi="Arial" w:cs="Arial"/>
          <w:b/>
          <w:bCs/>
        </w:rPr>
        <w:t>707.5</w:t>
      </w:r>
    </w:p>
    <w:p w:rsidR="00D1126A" w:rsidRPr="002875E8" w:rsidRDefault="00D1126A" w:rsidP="00846AA2">
      <w:pPr>
        <w:pStyle w:val="ListParagraph"/>
        <w:numPr>
          <w:ilvl w:val="0"/>
          <w:numId w:val="27"/>
        </w:numPr>
        <w:autoSpaceDE w:val="0"/>
        <w:autoSpaceDN w:val="0"/>
        <w:adjustRightInd w:val="0"/>
        <w:spacing w:before="0" w:after="120" w:line="240" w:lineRule="auto"/>
        <w:contextualSpacing w:val="0"/>
        <w:jc w:val="both"/>
        <w:rPr>
          <w:rFonts w:ascii="Arial" w:hAnsi="Arial" w:cs="Arial"/>
          <w:bCs/>
          <w:iCs/>
        </w:rPr>
      </w:pPr>
      <w:r w:rsidRPr="002875E8">
        <w:rPr>
          <w:rFonts w:ascii="Arial" w:hAnsi="Arial" w:cs="Arial"/>
          <w:bCs/>
        </w:rPr>
        <w:t>For automatic teller and fare machines, operating instructions and orientation, visible transaction prompts, user input verification, error messages, and all displayed information for full use shall be accessible to and independently usable by individuals with vision impairments.</w:t>
      </w:r>
      <w:r w:rsidRPr="007C7313">
        <w:rPr>
          <w:rFonts w:ascii="Arial" w:hAnsi="Arial" w:cs="Arial"/>
          <w:b/>
        </w:rPr>
        <w:t>§</w:t>
      </w:r>
      <w:r w:rsidRPr="007C7313">
        <w:rPr>
          <w:rFonts w:ascii="Arial" w:hAnsi="Arial" w:cs="Arial"/>
          <w:b/>
          <w:bCs/>
          <w:iCs/>
        </w:rPr>
        <w:t>11B-</w:t>
      </w:r>
      <w:r w:rsidRPr="007C7313">
        <w:rPr>
          <w:rFonts w:ascii="Arial" w:hAnsi="Arial" w:cs="Arial"/>
          <w:b/>
          <w:bCs/>
        </w:rPr>
        <w:t>707.5</w:t>
      </w:r>
    </w:p>
    <w:p w:rsidR="00D1126A" w:rsidRPr="002875E8" w:rsidRDefault="00D1126A" w:rsidP="00846AA2">
      <w:pPr>
        <w:pStyle w:val="ListParagraph"/>
        <w:numPr>
          <w:ilvl w:val="0"/>
          <w:numId w:val="27"/>
        </w:numPr>
        <w:autoSpaceDE w:val="0"/>
        <w:autoSpaceDN w:val="0"/>
        <w:adjustRightInd w:val="0"/>
        <w:spacing w:before="0" w:after="120" w:line="240" w:lineRule="auto"/>
        <w:contextualSpacing w:val="0"/>
        <w:jc w:val="both"/>
        <w:rPr>
          <w:rFonts w:ascii="Arial" w:hAnsi="Arial" w:cs="Arial"/>
          <w:bCs/>
          <w:iCs/>
        </w:rPr>
      </w:pPr>
      <w:r w:rsidRPr="002875E8">
        <w:rPr>
          <w:rFonts w:ascii="Arial" w:hAnsi="Arial" w:cs="Arial"/>
          <w:bCs/>
        </w:rPr>
        <w:t>Speech on automatic teller and fare machines</w:t>
      </w:r>
      <w:r w:rsidRPr="002875E8">
        <w:rPr>
          <w:rFonts w:ascii="Arial" w:hAnsi="Arial" w:cs="Arial"/>
        </w:rPr>
        <w:t xml:space="preserve"> shall be capable of being repeated or interrupted. Speech output for any single function may be automatically interrupted when a transaction is selected.Volume control shall be provided for the speech function. </w:t>
      </w:r>
      <w:r w:rsidRPr="007C7313">
        <w:rPr>
          <w:rFonts w:ascii="Arial" w:hAnsi="Arial" w:cs="Arial"/>
          <w:b/>
          <w:bCs/>
          <w:iCs/>
        </w:rPr>
        <w:t>§11B-</w:t>
      </w:r>
      <w:r w:rsidRPr="007C7313">
        <w:rPr>
          <w:rFonts w:ascii="Arial" w:hAnsi="Arial" w:cs="Arial"/>
          <w:b/>
          <w:bCs/>
        </w:rPr>
        <w:t>707.5.1</w:t>
      </w:r>
    </w:p>
    <w:p w:rsidR="00D1126A" w:rsidRPr="00017CAB" w:rsidRDefault="00D1126A" w:rsidP="00846AA2">
      <w:pPr>
        <w:pStyle w:val="ListParagraph"/>
        <w:numPr>
          <w:ilvl w:val="0"/>
          <w:numId w:val="27"/>
        </w:numPr>
        <w:autoSpaceDE w:val="0"/>
        <w:autoSpaceDN w:val="0"/>
        <w:adjustRightInd w:val="0"/>
        <w:spacing w:before="0" w:after="120" w:line="240" w:lineRule="auto"/>
        <w:contextualSpacing w:val="0"/>
        <w:jc w:val="both"/>
        <w:rPr>
          <w:rFonts w:ascii="Arial" w:hAnsi="Arial" w:cs="Arial"/>
        </w:rPr>
      </w:pPr>
      <w:r w:rsidRPr="00017CAB">
        <w:rPr>
          <w:rFonts w:ascii="Arial" w:hAnsi="Arial" w:cs="Arial"/>
        </w:rPr>
        <w:t>Speech output devices on a</w:t>
      </w:r>
      <w:r w:rsidRPr="00017CAB">
        <w:rPr>
          <w:rFonts w:ascii="Arial" w:hAnsi="Arial" w:cs="Arial"/>
          <w:bCs/>
        </w:rPr>
        <w:t xml:space="preserve">utomatic teller and fare machines that provide </w:t>
      </w:r>
      <w:r w:rsidRPr="00017CAB">
        <w:rPr>
          <w:rFonts w:ascii="Arial" w:hAnsi="Arial" w:cs="Arial"/>
        </w:rPr>
        <w:t>receipts shall provide audible balance inquiry information, error messages, and all other information on the printed receipt necessary to complete or verify the transaction unless otherwise exempted.</w:t>
      </w:r>
      <w:r w:rsidRPr="007C7313">
        <w:rPr>
          <w:rFonts w:ascii="Arial" w:hAnsi="Arial" w:cs="Arial"/>
          <w:b/>
          <w:bCs/>
          <w:iCs/>
        </w:rPr>
        <w:t>§11B-</w:t>
      </w:r>
      <w:r w:rsidRPr="007C7313">
        <w:rPr>
          <w:rFonts w:ascii="Arial" w:hAnsi="Arial" w:cs="Arial"/>
          <w:b/>
          <w:bCs/>
        </w:rPr>
        <w:t>707.5.2</w:t>
      </w:r>
    </w:p>
    <w:p w:rsidR="00D1126A" w:rsidRPr="00017CAB" w:rsidRDefault="00D1126A" w:rsidP="00846AA2">
      <w:pPr>
        <w:pStyle w:val="ListParagraph"/>
        <w:numPr>
          <w:ilvl w:val="0"/>
          <w:numId w:val="27"/>
        </w:numPr>
        <w:autoSpaceDE w:val="0"/>
        <w:autoSpaceDN w:val="0"/>
        <w:adjustRightInd w:val="0"/>
        <w:spacing w:before="0" w:after="120" w:line="240" w:lineRule="auto"/>
        <w:contextualSpacing w:val="0"/>
        <w:jc w:val="both"/>
        <w:rPr>
          <w:rFonts w:ascii="Arial" w:hAnsi="Arial" w:cs="Arial"/>
        </w:rPr>
      </w:pPr>
      <w:r w:rsidRPr="00017CAB">
        <w:rPr>
          <w:rFonts w:ascii="Arial" w:hAnsi="Arial" w:cs="Arial"/>
        </w:rPr>
        <w:t>Speech output devices on a</w:t>
      </w:r>
      <w:r w:rsidRPr="00017CAB">
        <w:rPr>
          <w:rFonts w:ascii="Arial" w:hAnsi="Arial" w:cs="Arial"/>
          <w:bCs/>
        </w:rPr>
        <w:t xml:space="preserve">utomatic teller and fare machines that provide </w:t>
      </w:r>
      <w:r w:rsidRPr="00017CAB">
        <w:rPr>
          <w:rFonts w:ascii="Arial" w:hAnsi="Arial" w:cs="Arial"/>
        </w:rPr>
        <w:t xml:space="preserve">receipts </w:t>
      </w:r>
      <w:r>
        <w:rPr>
          <w:rFonts w:ascii="Arial" w:hAnsi="Arial" w:cs="Arial"/>
        </w:rPr>
        <w:t>shall not require the following to be audible: m</w:t>
      </w:r>
      <w:r w:rsidRPr="00017CAB">
        <w:rPr>
          <w:rFonts w:ascii="Arial" w:hAnsi="Arial" w:cs="Arial"/>
        </w:rPr>
        <w:t>achine location, date and time of transaction, customer account number, and the machine identifier</w:t>
      </w:r>
      <w:r>
        <w:rPr>
          <w:rFonts w:ascii="Arial" w:hAnsi="Arial" w:cs="Arial"/>
        </w:rPr>
        <w:t>; i</w:t>
      </w:r>
      <w:r w:rsidRPr="00017CAB">
        <w:rPr>
          <w:rFonts w:ascii="Arial" w:hAnsi="Arial" w:cs="Arial"/>
        </w:rPr>
        <w:t>nformation on printed receipts that duplicates information available on-screen</w:t>
      </w:r>
      <w:r>
        <w:rPr>
          <w:rFonts w:ascii="Arial" w:hAnsi="Arial" w:cs="Arial"/>
        </w:rPr>
        <w:t>; and p</w:t>
      </w:r>
      <w:r w:rsidRPr="00017CAB">
        <w:rPr>
          <w:rFonts w:ascii="Arial" w:hAnsi="Arial" w:cs="Arial"/>
        </w:rPr>
        <w:t>rinted copies of bank statements and checks.</w:t>
      </w:r>
      <w:r w:rsidRPr="007C7313">
        <w:rPr>
          <w:rFonts w:ascii="Arial" w:hAnsi="Arial" w:cs="Arial"/>
          <w:b/>
          <w:bCs/>
          <w:iCs/>
        </w:rPr>
        <w:t>§11B-</w:t>
      </w:r>
      <w:r w:rsidRPr="007C7313">
        <w:rPr>
          <w:rFonts w:ascii="Arial" w:hAnsi="Arial" w:cs="Arial"/>
          <w:b/>
          <w:bCs/>
        </w:rPr>
        <w:t>707.5.</w:t>
      </w:r>
      <w:r w:rsidRPr="00017CAB">
        <w:rPr>
          <w:rFonts w:ascii="Arial" w:hAnsi="Arial" w:cs="Arial"/>
          <w:bCs/>
        </w:rPr>
        <w:t>2</w:t>
      </w:r>
    </w:p>
    <w:p w:rsidR="00D1126A" w:rsidRDefault="00D1126A" w:rsidP="00846AA2">
      <w:pPr>
        <w:pStyle w:val="ListParagraph"/>
        <w:numPr>
          <w:ilvl w:val="0"/>
          <w:numId w:val="27"/>
        </w:numPr>
        <w:autoSpaceDE w:val="0"/>
        <w:autoSpaceDN w:val="0"/>
        <w:adjustRightInd w:val="0"/>
        <w:spacing w:before="0" w:after="120" w:line="240" w:lineRule="auto"/>
        <w:contextualSpacing w:val="0"/>
        <w:jc w:val="both"/>
        <w:rPr>
          <w:rFonts w:ascii="Arial" w:hAnsi="Arial" w:cs="Arial"/>
          <w:bCs/>
          <w:iCs/>
        </w:rPr>
      </w:pPr>
      <w:r w:rsidRPr="00937F2C">
        <w:rPr>
          <w:rFonts w:ascii="Arial" w:hAnsi="Arial" w:cs="Arial"/>
          <w:bCs/>
          <w:iCs/>
        </w:rPr>
        <w:t xml:space="preserve">Automatic teller and fare machines shall provide at least one tactilely discernible input control for each function. Where provided, key surfaces not on active areas of display screens, shall be raised above surrounding surfaces. Where membrane keys are the only method of input, each shall be tactilely discernible from surrounding surfaces and adjacent keys. </w:t>
      </w:r>
      <w:r w:rsidRPr="007C7313">
        <w:rPr>
          <w:rFonts w:ascii="Arial" w:hAnsi="Arial" w:cs="Arial"/>
          <w:b/>
          <w:bCs/>
          <w:iCs/>
        </w:rPr>
        <w:t>§11B-707.6.1</w:t>
      </w:r>
    </w:p>
    <w:p w:rsidR="00D1126A" w:rsidRPr="001A5D58" w:rsidRDefault="00D1126A" w:rsidP="00846AA2">
      <w:pPr>
        <w:pStyle w:val="ListParagraph"/>
        <w:numPr>
          <w:ilvl w:val="0"/>
          <w:numId w:val="27"/>
        </w:numPr>
        <w:autoSpaceDE w:val="0"/>
        <w:autoSpaceDN w:val="0"/>
        <w:adjustRightInd w:val="0"/>
        <w:spacing w:before="0" w:after="120" w:line="240" w:lineRule="auto"/>
        <w:contextualSpacing w:val="0"/>
        <w:jc w:val="both"/>
        <w:rPr>
          <w:rFonts w:ascii="Arial" w:hAnsi="Arial" w:cs="Arial"/>
          <w:bCs/>
          <w:iCs/>
        </w:rPr>
      </w:pPr>
      <w:r w:rsidRPr="001A5D58">
        <w:rPr>
          <w:rFonts w:ascii="Arial" w:hAnsi="Arial" w:cs="Arial"/>
          <w:bCs/>
          <w:iCs/>
        </w:rPr>
        <w:t xml:space="preserve">Numeric keys on automatic teller and fare machines shall be arranged in a 12-key ascending or descending telephone keypad layout. The number five key shall be tactilely distinct from the other keys. </w:t>
      </w:r>
      <w:r w:rsidRPr="007C7313">
        <w:rPr>
          <w:rFonts w:ascii="Arial" w:hAnsi="Arial" w:cs="Arial"/>
          <w:b/>
          <w:bCs/>
          <w:iCs/>
        </w:rPr>
        <w:t>§11B-707.6.2</w:t>
      </w:r>
    </w:p>
    <w:p w:rsidR="00D1126A" w:rsidRPr="001A5D58" w:rsidRDefault="00D1126A" w:rsidP="00846AA2">
      <w:pPr>
        <w:pStyle w:val="ListParagraph"/>
        <w:numPr>
          <w:ilvl w:val="0"/>
          <w:numId w:val="27"/>
        </w:numPr>
        <w:autoSpaceDE w:val="0"/>
        <w:autoSpaceDN w:val="0"/>
        <w:adjustRightInd w:val="0"/>
        <w:spacing w:before="0" w:after="120" w:line="240" w:lineRule="auto"/>
        <w:contextualSpacing w:val="0"/>
        <w:jc w:val="both"/>
        <w:rPr>
          <w:rFonts w:ascii="Arial" w:hAnsi="Arial" w:cs="Arial"/>
          <w:bCs/>
          <w:iCs/>
        </w:rPr>
      </w:pPr>
      <w:r w:rsidRPr="001A5D58">
        <w:rPr>
          <w:rFonts w:ascii="Arial" w:hAnsi="Arial" w:cs="Arial"/>
          <w:bCs/>
          <w:iCs/>
        </w:rPr>
        <w:t xml:space="preserve">Function keys on automatic teller and fare machines shall contrast visually from background surfaces. Characters and symbols on key surfaces shall contrast visually from key surfaces. Visual contrast shall be either light-on-dark or dark-on-light except for tactile symbols. </w:t>
      </w:r>
      <w:r w:rsidRPr="007C7313">
        <w:rPr>
          <w:rFonts w:ascii="Arial" w:hAnsi="Arial" w:cs="Arial"/>
          <w:b/>
          <w:bCs/>
          <w:iCs/>
        </w:rPr>
        <w:t>§11B-707.6.3.1</w:t>
      </w:r>
    </w:p>
    <w:p w:rsidR="00D1126A" w:rsidRPr="00FF4AD9" w:rsidRDefault="00D1126A" w:rsidP="00846AA2">
      <w:pPr>
        <w:pStyle w:val="ListParagraph"/>
        <w:numPr>
          <w:ilvl w:val="0"/>
          <w:numId w:val="27"/>
        </w:numPr>
        <w:autoSpaceDE w:val="0"/>
        <w:autoSpaceDN w:val="0"/>
        <w:adjustRightInd w:val="0"/>
        <w:spacing w:before="0" w:after="120" w:line="240" w:lineRule="auto"/>
        <w:contextualSpacing w:val="0"/>
        <w:jc w:val="both"/>
        <w:rPr>
          <w:rFonts w:ascii="Arial" w:hAnsi="Arial" w:cs="Arial"/>
          <w:b/>
          <w:bCs/>
          <w:iCs/>
        </w:rPr>
      </w:pPr>
      <w:r w:rsidRPr="001A5D58">
        <w:rPr>
          <w:rFonts w:ascii="Arial" w:hAnsi="Arial" w:cs="Arial"/>
          <w:bCs/>
          <w:iCs/>
        </w:rPr>
        <w:t xml:space="preserve">Function key surfaces on automatic teller and fare machines shall have tactile symbols as follows: Enter or Proceed key: raised circle; Clear or Correct key: raised left arrow; Cancel key: raised letter ex; Add Value key: raised plus sign; Decrease Value key: raised minus sign. </w:t>
      </w:r>
      <w:r w:rsidRPr="007C7313">
        <w:rPr>
          <w:rFonts w:ascii="Arial" w:hAnsi="Arial" w:cs="Arial"/>
          <w:b/>
          <w:bCs/>
          <w:iCs/>
        </w:rPr>
        <w:t>§11B-707.6.3</w:t>
      </w:r>
    </w:p>
    <w:p w:rsidR="00D1126A" w:rsidRPr="00FF4AD9" w:rsidRDefault="00D1126A" w:rsidP="00846AA2">
      <w:pPr>
        <w:pStyle w:val="ListParagraph"/>
        <w:numPr>
          <w:ilvl w:val="0"/>
          <w:numId w:val="27"/>
        </w:numPr>
        <w:autoSpaceDE w:val="0"/>
        <w:autoSpaceDN w:val="0"/>
        <w:adjustRightInd w:val="0"/>
        <w:spacing w:before="0" w:after="120" w:line="240" w:lineRule="auto"/>
        <w:contextualSpacing w:val="0"/>
        <w:jc w:val="both"/>
        <w:rPr>
          <w:rFonts w:ascii="Arial" w:hAnsi="Arial" w:cs="Arial"/>
        </w:rPr>
      </w:pPr>
      <w:r w:rsidRPr="00FF4AD9">
        <w:rPr>
          <w:rFonts w:ascii="Arial" w:hAnsi="Arial" w:cs="Arial"/>
          <w:iCs/>
        </w:rPr>
        <w:t>At least 50 percent of walk-up automatic teller or fare machines shall have display screens that are</w:t>
      </w:r>
      <w:r w:rsidRPr="00FF4AD9">
        <w:rPr>
          <w:rFonts w:ascii="Arial" w:hAnsi="Arial" w:cs="Arial"/>
        </w:rPr>
        <w:t xml:space="preserve"> visible from a point located 40 inches above the center of the clear floor space in front of the machine.</w:t>
      </w:r>
      <w:r w:rsidRPr="007C7313">
        <w:rPr>
          <w:rFonts w:ascii="Arial" w:hAnsi="Arial" w:cs="Arial"/>
          <w:b/>
          <w:bCs/>
          <w:iCs/>
        </w:rPr>
        <w:t>§11B-</w:t>
      </w:r>
      <w:r w:rsidRPr="007C7313">
        <w:rPr>
          <w:rFonts w:ascii="Arial" w:hAnsi="Arial" w:cs="Arial"/>
          <w:b/>
          <w:bCs/>
        </w:rPr>
        <w:t>707.7.1</w:t>
      </w:r>
    </w:p>
    <w:p w:rsidR="00D1126A" w:rsidRPr="00FF4AD9" w:rsidRDefault="00D1126A" w:rsidP="00846AA2">
      <w:pPr>
        <w:pStyle w:val="ListParagraph"/>
        <w:numPr>
          <w:ilvl w:val="0"/>
          <w:numId w:val="27"/>
        </w:numPr>
        <w:autoSpaceDE w:val="0"/>
        <w:autoSpaceDN w:val="0"/>
        <w:adjustRightInd w:val="0"/>
        <w:spacing w:before="0" w:after="120" w:line="240" w:lineRule="auto"/>
        <w:contextualSpacing w:val="0"/>
        <w:jc w:val="both"/>
        <w:rPr>
          <w:rFonts w:ascii="Arial" w:hAnsi="Arial" w:cs="Arial"/>
          <w:bCs/>
          <w:iCs/>
        </w:rPr>
      </w:pPr>
      <w:r w:rsidRPr="00FF4AD9">
        <w:rPr>
          <w:rFonts w:ascii="Arial" w:hAnsi="Arial" w:cs="Arial"/>
          <w:iCs/>
        </w:rPr>
        <w:t>Where display screens for automatic teller or fare machines are mounted vertically or no more than 30 degrees tipped away from the viewer, the center line of the display screen and other display devices shall be no more than 52 inches above the floor or ground surface.</w:t>
      </w:r>
      <w:r w:rsidRPr="007C7313">
        <w:rPr>
          <w:rFonts w:ascii="Arial" w:hAnsi="Arial" w:cs="Arial"/>
          <w:b/>
          <w:bCs/>
          <w:iCs/>
        </w:rPr>
        <w:t xml:space="preserve">§11B-707.7.1.1 </w:t>
      </w:r>
    </w:p>
    <w:p w:rsidR="00D1126A" w:rsidRPr="00FF4AD9" w:rsidRDefault="00D1126A" w:rsidP="00846AA2">
      <w:pPr>
        <w:pStyle w:val="ListParagraph"/>
        <w:numPr>
          <w:ilvl w:val="0"/>
          <w:numId w:val="27"/>
        </w:numPr>
        <w:autoSpaceDE w:val="0"/>
        <w:autoSpaceDN w:val="0"/>
        <w:adjustRightInd w:val="0"/>
        <w:spacing w:before="0" w:after="120" w:line="240" w:lineRule="auto"/>
        <w:contextualSpacing w:val="0"/>
        <w:jc w:val="both"/>
        <w:rPr>
          <w:rFonts w:ascii="Arial" w:hAnsi="Arial" w:cs="Arial"/>
          <w:iCs/>
        </w:rPr>
      </w:pPr>
      <w:r w:rsidRPr="00FF4AD9">
        <w:rPr>
          <w:rFonts w:ascii="Arial" w:hAnsi="Arial" w:cs="Arial"/>
          <w:iCs/>
        </w:rPr>
        <w:t>Where display screens for automatic teller or fare machines are mounted between 30 degrees and 60 degrees tipped away from the viewer, the center line of the display screen and other display devices shall be no more than 44 inches above the floor or ground surface.</w:t>
      </w:r>
      <w:r w:rsidRPr="007C7313">
        <w:rPr>
          <w:rFonts w:ascii="Arial" w:hAnsi="Arial" w:cs="Arial"/>
          <w:b/>
          <w:bCs/>
          <w:iCs/>
        </w:rPr>
        <w:t>§11B-707.7.1.2</w:t>
      </w:r>
    </w:p>
    <w:p w:rsidR="00D1126A" w:rsidRPr="00FF4AD9" w:rsidRDefault="00D1126A" w:rsidP="00846AA2">
      <w:pPr>
        <w:pStyle w:val="ListParagraph"/>
        <w:numPr>
          <w:ilvl w:val="0"/>
          <w:numId w:val="27"/>
        </w:numPr>
        <w:autoSpaceDE w:val="0"/>
        <w:autoSpaceDN w:val="0"/>
        <w:adjustRightInd w:val="0"/>
        <w:spacing w:before="0" w:after="120" w:line="240" w:lineRule="auto"/>
        <w:contextualSpacing w:val="0"/>
        <w:jc w:val="both"/>
        <w:rPr>
          <w:rFonts w:ascii="Arial" w:hAnsi="Arial" w:cs="Arial"/>
          <w:iCs/>
        </w:rPr>
      </w:pPr>
      <w:r w:rsidRPr="00FF4AD9">
        <w:rPr>
          <w:rFonts w:ascii="Arial" w:hAnsi="Arial" w:cs="Arial"/>
          <w:iCs/>
        </w:rPr>
        <w:t xml:space="preserve">Where display screens for automatic teller or fare machines are mounted no less than 60 degrees and no more than 90 degrees (horizontal) tipped away from the viewer, the center line of the display screen and other display devices shall be no more than 34 inches above the floor or ground surface. </w:t>
      </w:r>
      <w:r w:rsidRPr="007C7313">
        <w:rPr>
          <w:rFonts w:ascii="Arial" w:hAnsi="Arial" w:cs="Arial"/>
          <w:b/>
          <w:bCs/>
          <w:iCs/>
        </w:rPr>
        <w:t>§11B-707.7.1.3</w:t>
      </w:r>
    </w:p>
    <w:p w:rsidR="00D1126A" w:rsidRPr="00FF4AD9" w:rsidRDefault="00D1126A" w:rsidP="00846AA2">
      <w:pPr>
        <w:pStyle w:val="ListParagraph"/>
        <w:numPr>
          <w:ilvl w:val="0"/>
          <w:numId w:val="27"/>
        </w:numPr>
        <w:autoSpaceDE w:val="0"/>
        <w:autoSpaceDN w:val="0"/>
        <w:adjustRightInd w:val="0"/>
        <w:spacing w:before="0" w:after="120" w:line="240" w:lineRule="auto"/>
        <w:contextualSpacing w:val="0"/>
        <w:jc w:val="both"/>
        <w:rPr>
          <w:rFonts w:ascii="Arial" w:hAnsi="Arial" w:cs="Arial"/>
        </w:rPr>
      </w:pPr>
      <w:r w:rsidRPr="00FF4AD9">
        <w:rPr>
          <w:rFonts w:ascii="Arial" w:hAnsi="Arial" w:cs="Arial"/>
        </w:rPr>
        <w:t xml:space="preserve">Automatic teller and fare machines shall have instructions </w:t>
      </w:r>
      <w:r w:rsidRPr="007A7424">
        <w:rPr>
          <w:rFonts w:ascii="Arial" w:hAnsi="Arial" w:cs="Arial"/>
        </w:rPr>
        <w:t xml:space="preserve">for initiating the speech mode provided in Contracted (Grade 2) Braille. Braille dots shall have a domed or rounded shape and shall comply with the Braille Dimension requirements of Table </w:t>
      </w:r>
      <w:r w:rsidRPr="007A7424">
        <w:rPr>
          <w:rFonts w:ascii="Arial" w:hAnsi="Arial" w:cs="Arial"/>
          <w:iCs/>
        </w:rPr>
        <w:t>11B-</w:t>
      </w:r>
      <w:r w:rsidRPr="007A7424">
        <w:rPr>
          <w:rFonts w:ascii="Arial" w:hAnsi="Arial" w:cs="Arial"/>
        </w:rPr>
        <w:t>703.3.1. Braille uppercase letter or letters shall only be used before the first word of sentences,</w:t>
      </w:r>
      <w:r w:rsidRPr="00FF4AD9">
        <w:rPr>
          <w:rFonts w:ascii="Arial" w:hAnsi="Arial" w:cs="Arial"/>
        </w:rPr>
        <w:t xml:space="preserve"> proper nouns and names, individual letters of the alphabet, initials, and acronyms.</w:t>
      </w:r>
      <w:r w:rsidRPr="00570A01">
        <w:rPr>
          <w:rFonts w:ascii="Arial" w:hAnsi="Arial" w:cs="Arial"/>
          <w:b/>
          <w:bCs/>
          <w:iCs/>
        </w:rPr>
        <w:t>§11B-</w:t>
      </w:r>
      <w:r w:rsidRPr="00570A01">
        <w:rPr>
          <w:rFonts w:ascii="Arial" w:hAnsi="Arial" w:cs="Arial"/>
          <w:b/>
          <w:bCs/>
        </w:rPr>
        <w:t>707.8</w:t>
      </w:r>
    </w:p>
    <w:p w:rsidR="00D1126A" w:rsidRPr="00B80D74" w:rsidRDefault="00D1126A" w:rsidP="00846AA2">
      <w:pPr>
        <w:pStyle w:val="ListParagraph"/>
        <w:numPr>
          <w:ilvl w:val="0"/>
          <w:numId w:val="27"/>
        </w:numPr>
        <w:autoSpaceDE w:val="0"/>
        <w:autoSpaceDN w:val="0"/>
        <w:adjustRightInd w:val="0"/>
        <w:spacing w:before="0" w:after="120" w:line="240" w:lineRule="auto"/>
        <w:contextualSpacing w:val="0"/>
        <w:jc w:val="both"/>
        <w:rPr>
          <w:rFonts w:ascii="Arial" w:hAnsi="Arial" w:cs="Arial"/>
          <w:iCs/>
        </w:rPr>
      </w:pPr>
      <w:r w:rsidRPr="00B80D74">
        <w:rPr>
          <w:rFonts w:ascii="Arial" w:hAnsi="Arial" w:cs="Arial"/>
          <w:iCs/>
        </w:rPr>
        <w:t xml:space="preserve">Point-of-sale systems that include a video touch screen or any other non-tactile keypad shall be equipped with a tactilely discernible numerical keypad, radio frequency identification device, fingerprint biometrics or other </w:t>
      </w:r>
      <w:r>
        <w:rPr>
          <w:rFonts w:ascii="Arial" w:hAnsi="Arial" w:cs="Arial"/>
          <w:iCs/>
        </w:rPr>
        <w:t xml:space="preserve">accessible equivalent </w:t>
      </w:r>
      <w:r w:rsidRPr="00B80D74">
        <w:rPr>
          <w:rFonts w:ascii="Arial" w:hAnsi="Arial" w:cs="Arial"/>
          <w:iCs/>
        </w:rPr>
        <w:t>technology.</w:t>
      </w:r>
      <w:r w:rsidRPr="00570A01">
        <w:rPr>
          <w:rFonts w:ascii="Arial" w:hAnsi="Arial" w:cs="Arial"/>
          <w:b/>
          <w:iCs/>
        </w:rPr>
        <w:t>§11B-220.2, §11B-707.9</w:t>
      </w:r>
    </w:p>
    <w:p w:rsidR="00D1126A" w:rsidRPr="00B80D74" w:rsidRDefault="00D1126A" w:rsidP="00846AA2">
      <w:pPr>
        <w:pStyle w:val="ListParagraph"/>
        <w:numPr>
          <w:ilvl w:val="0"/>
          <w:numId w:val="27"/>
        </w:numPr>
        <w:autoSpaceDE w:val="0"/>
        <w:autoSpaceDN w:val="0"/>
        <w:adjustRightInd w:val="0"/>
        <w:spacing w:before="0" w:after="120" w:line="240" w:lineRule="auto"/>
        <w:contextualSpacing w:val="0"/>
        <w:jc w:val="both"/>
        <w:rPr>
          <w:rFonts w:ascii="Arial" w:hAnsi="Arial" w:cs="Arial"/>
          <w:iCs/>
        </w:rPr>
      </w:pPr>
      <w:r w:rsidRPr="00B80D74">
        <w:rPr>
          <w:rFonts w:ascii="Arial" w:hAnsi="Arial" w:cs="Arial"/>
          <w:iCs/>
        </w:rPr>
        <w:t xml:space="preserve">Point-of-sale systems that include a video touch screen or any other non-tactile keypad shall </w:t>
      </w:r>
      <w:r w:rsidRPr="005D497A">
        <w:rPr>
          <w:rFonts w:ascii="Arial" w:hAnsi="Arial" w:cs="Arial"/>
          <w:iCs/>
        </w:rPr>
        <w:t>enable a visually impaired person to enter his or her own personal identification number or any other personal information necessary to process the transaction in a manner that provides the opportunity for the same degree of privacy input and output available to all individuals</w:t>
      </w:r>
      <w:r w:rsidRPr="00B80D74">
        <w:rPr>
          <w:rFonts w:ascii="Arial" w:hAnsi="Arial" w:cs="Arial"/>
          <w:iCs/>
        </w:rPr>
        <w:t>.</w:t>
      </w:r>
      <w:r w:rsidRPr="00570A01">
        <w:rPr>
          <w:rFonts w:ascii="Arial" w:hAnsi="Arial" w:cs="Arial"/>
          <w:b/>
          <w:iCs/>
        </w:rPr>
        <w:t>§11B-220.2, §11B-707.9</w:t>
      </w:r>
    </w:p>
    <w:p w:rsidR="00D1126A" w:rsidRDefault="00D1126A" w:rsidP="00846AA2">
      <w:pPr>
        <w:pStyle w:val="ListParagraph"/>
        <w:numPr>
          <w:ilvl w:val="0"/>
          <w:numId w:val="27"/>
        </w:numPr>
        <w:autoSpaceDE w:val="0"/>
        <w:autoSpaceDN w:val="0"/>
        <w:adjustRightInd w:val="0"/>
        <w:spacing w:before="0" w:after="120" w:line="240" w:lineRule="auto"/>
        <w:contextualSpacing w:val="0"/>
        <w:jc w:val="both"/>
        <w:rPr>
          <w:rFonts w:ascii="Arial" w:hAnsi="Arial" w:cs="Arial"/>
          <w:iCs/>
        </w:rPr>
      </w:pPr>
      <w:r w:rsidRPr="005D497A">
        <w:rPr>
          <w:rFonts w:ascii="Arial" w:hAnsi="Arial" w:cs="Arial"/>
          <w:iCs/>
        </w:rPr>
        <w:t>Tactilely discernible numerical keypad</w:t>
      </w:r>
      <w:r>
        <w:rPr>
          <w:rFonts w:ascii="Arial" w:hAnsi="Arial" w:cs="Arial"/>
          <w:iCs/>
        </w:rPr>
        <w:t xml:space="preserve">son point-of-sale systems </w:t>
      </w:r>
      <w:r w:rsidRPr="005D497A">
        <w:rPr>
          <w:rFonts w:ascii="Arial" w:hAnsi="Arial" w:cs="Arial"/>
          <w:iCs/>
        </w:rPr>
        <w:t>shall be similar to a telephone keypad</w:t>
      </w:r>
      <w:r>
        <w:rPr>
          <w:rFonts w:ascii="Arial" w:hAnsi="Arial" w:cs="Arial"/>
          <w:iCs/>
        </w:rPr>
        <w:t>s</w:t>
      </w:r>
      <w:r w:rsidRPr="005D497A">
        <w:rPr>
          <w:rFonts w:ascii="Arial" w:hAnsi="Arial" w:cs="Arial"/>
          <w:iCs/>
        </w:rPr>
        <w:t xml:space="preserve"> containing </w:t>
      </w:r>
      <w:r>
        <w:rPr>
          <w:rFonts w:ascii="Arial" w:hAnsi="Arial" w:cs="Arial"/>
          <w:iCs/>
        </w:rPr>
        <w:t xml:space="preserve">a </w:t>
      </w:r>
      <w:r w:rsidRPr="005D497A">
        <w:rPr>
          <w:rFonts w:ascii="Arial" w:hAnsi="Arial" w:cs="Arial"/>
          <w:iCs/>
        </w:rPr>
        <w:t xml:space="preserve">raised dot on the number 5 key </w:t>
      </w:r>
      <w:r>
        <w:rPr>
          <w:rFonts w:ascii="Arial" w:hAnsi="Arial" w:cs="Arial"/>
          <w:iCs/>
        </w:rPr>
        <w:t xml:space="preserve">with </w:t>
      </w:r>
      <w:r w:rsidRPr="005D497A">
        <w:rPr>
          <w:rFonts w:ascii="Arial" w:hAnsi="Arial" w:cs="Arial"/>
          <w:iCs/>
        </w:rPr>
        <w:t xml:space="preserve">a dot base diameter </w:t>
      </w:r>
      <w:r>
        <w:rPr>
          <w:rFonts w:ascii="Arial" w:hAnsi="Arial" w:cs="Arial"/>
          <w:iCs/>
        </w:rPr>
        <w:t>from 1</w:t>
      </w:r>
      <w:r w:rsidRPr="005D497A">
        <w:rPr>
          <w:rFonts w:ascii="Arial" w:hAnsi="Arial" w:cs="Arial"/>
          <w:iCs/>
        </w:rPr>
        <w:t xml:space="preserve">.5 to 1.6 mm and a height </w:t>
      </w:r>
      <w:r>
        <w:rPr>
          <w:rFonts w:ascii="Arial" w:hAnsi="Arial" w:cs="Arial"/>
          <w:iCs/>
        </w:rPr>
        <w:t xml:space="preserve">from </w:t>
      </w:r>
      <w:r w:rsidRPr="005D497A">
        <w:rPr>
          <w:rFonts w:ascii="Arial" w:hAnsi="Arial" w:cs="Arial"/>
          <w:iCs/>
        </w:rPr>
        <w:t xml:space="preserve">0.6 to 0.9 mm. </w:t>
      </w:r>
      <w:r w:rsidRPr="00570A01">
        <w:rPr>
          <w:rFonts w:ascii="Arial" w:hAnsi="Arial" w:cs="Arial"/>
          <w:b/>
          <w:iCs/>
        </w:rPr>
        <w:t>§11B-707.9.1.1</w:t>
      </w:r>
    </w:p>
    <w:p w:rsidR="00D1126A" w:rsidRPr="000673AB" w:rsidRDefault="00D1126A" w:rsidP="00FD5119">
      <w:pPr>
        <w:spacing w:after="120" w:line="240" w:lineRule="auto"/>
        <w:jc w:val="both"/>
        <w:rPr>
          <w:rFonts w:ascii="Arial" w:hAnsi="Arial" w:cs="Arial"/>
          <w:caps/>
        </w:rPr>
      </w:pPr>
      <w:r w:rsidRPr="000673AB">
        <w:rPr>
          <w:rFonts w:ascii="Arial" w:hAnsi="Arial" w:cs="Arial"/>
          <w:b/>
          <w:caps/>
        </w:rPr>
        <w:t>Two-Way Communication Systems</w:t>
      </w:r>
    </w:p>
    <w:p w:rsidR="00D1126A" w:rsidRDefault="00D1126A" w:rsidP="00846AA2">
      <w:pPr>
        <w:pStyle w:val="ListParagraph"/>
        <w:numPr>
          <w:ilvl w:val="0"/>
          <w:numId w:val="27"/>
        </w:numPr>
        <w:autoSpaceDE w:val="0"/>
        <w:autoSpaceDN w:val="0"/>
        <w:adjustRightInd w:val="0"/>
        <w:spacing w:before="0" w:after="120" w:line="240" w:lineRule="auto"/>
        <w:contextualSpacing w:val="0"/>
        <w:jc w:val="both"/>
        <w:rPr>
          <w:rFonts w:ascii="Arial" w:hAnsi="Arial" w:cs="Times New Roman"/>
        </w:rPr>
      </w:pPr>
      <w:r w:rsidRPr="00F07F34">
        <w:rPr>
          <w:rFonts w:ascii="Arial" w:hAnsi="Arial" w:cs="Times New Roman"/>
        </w:rPr>
        <w:t xml:space="preserve">Two-way communication systems </w:t>
      </w:r>
      <w:r>
        <w:rPr>
          <w:rFonts w:ascii="Arial" w:hAnsi="Arial" w:cs="Times New Roman"/>
        </w:rPr>
        <w:t xml:space="preserve">that are </w:t>
      </w:r>
      <w:r w:rsidRPr="00F07F34">
        <w:rPr>
          <w:rFonts w:ascii="Arial" w:hAnsi="Arial" w:cs="Times New Roman"/>
        </w:rPr>
        <w:t xml:space="preserve">provided to gain admittance to a building or facility or to restricted areas within a building or facility shall provide both audible and visual signals. Handset cords, if provided, shall be 29 inches long minimum. </w:t>
      </w:r>
      <w:r w:rsidRPr="00570A01">
        <w:rPr>
          <w:rFonts w:ascii="Arial" w:hAnsi="Arial" w:cs="Times New Roman"/>
          <w:b/>
        </w:rPr>
        <w:t>§11B-230.1, §11B-708</w:t>
      </w:r>
    </w:p>
    <w:p w:rsidR="00D1126A" w:rsidRDefault="00D1126A" w:rsidP="00846AA2">
      <w:pPr>
        <w:pStyle w:val="ListParagraph"/>
        <w:numPr>
          <w:ilvl w:val="0"/>
          <w:numId w:val="27"/>
        </w:numPr>
        <w:autoSpaceDE w:val="0"/>
        <w:autoSpaceDN w:val="0"/>
        <w:adjustRightInd w:val="0"/>
        <w:spacing w:before="0" w:after="120" w:line="240" w:lineRule="auto"/>
        <w:contextualSpacing w:val="0"/>
        <w:jc w:val="both"/>
        <w:rPr>
          <w:rFonts w:ascii="Arial" w:hAnsi="Arial" w:cs="Times New Roman"/>
        </w:rPr>
      </w:pPr>
      <w:r w:rsidRPr="00D6622B">
        <w:rPr>
          <w:rFonts w:ascii="Arial" w:hAnsi="Arial" w:cs="Times New Roman"/>
        </w:rPr>
        <w:t xml:space="preserve">Common use or public use system interface of communications systems between a residential dwelling unit and a site, building, or floor entrance shall include the capability of supporting voice and TTY communication with the residential dwelling unit interface. </w:t>
      </w:r>
      <w:r w:rsidRPr="0011406C">
        <w:rPr>
          <w:rFonts w:ascii="Arial" w:hAnsi="Arial" w:cs="Times New Roman"/>
          <w:b/>
        </w:rPr>
        <w:t>§11B-708.4.1</w:t>
      </w:r>
    </w:p>
    <w:p w:rsidR="00D1126A" w:rsidRDefault="00D1126A" w:rsidP="00846AA2">
      <w:pPr>
        <w:pStyle w:val="ListParagraph"/>
        <w:numPr>
          <w:ilvl w:val="0"/>
          <w:numId w:val="27"/>
        </w:numPr>
        <w:autoSpaceDE w:val="0"/>
        <w:autoSpaceDN w:val="0"/>
        <w:adjustRightInd w:val="0"/>
        <w:spacing w:before="0" w:after="120" w:line="240" w:lineRule="auto"/>
        <w:contextualSpacing w:val="0"/>
        <w:jc w:val="both"/>
        <w:rPr>
          <w:rFonts w:ascii="Arial" w:hAnsi="Arial" w:cs="Times New Roman"/>
        </w:rPr>
      </w:pPr>
      <w:r>
        <w:rPr>
          <w:rFonts w:ascii="Arial" w:hAnsi="Arial" w:cs="Times New Roman"/>
        </w:rPr>
        <w:t xml:space="preserve">Residential </w:t>
      </w:r>
      <w:r w:rsidRPr="00D6622B">
        <w:rPr>
          <w:rFonts w:ascii="Arial" w:hAnsi="Arial" w:cs="Times New Roman"/>
        </w:rPr>
        <w:t xml:space="preserve">dwelling unit system interface of communications systems between a residential dwelling unit and a site, building, or floor entrance shall include a telephone jack capable of supporting voice and TTY communication with the common use or public use system interface. </w:t>
      </w:r>
      <w:r w:rsidRPr="0011406C">
        <w:rPr>
          <w:rFonts w:ascii="Arial" w:hAnsi="Arial" w:cs="Times New Roman"/>
          <w:b/>
        </w:rPr>
        <w:t>§11B-708.4.2</w:t>
      </w:r>
    </w:p>
    <w:p w:rsidR="0062222D" w:rsidRDefault="0062222D" w:rsidP="00FD5119">
      <w:pPr>
        <w:pStyle w:val="NoSpacing"/>
        <w:spacing w:after="120"/>
        <w:jc w:val="both"/>
        <w:rPr>
          <w:rFonts w:ascii="Arial" w:hAnsi="Arial" w:cs="Arial"/>
          <w:b/>
        </w:rPr>
      </w:pPr>
    </w:p>
    <w:p w:rsidR="0062222D" w:rsidRPr="00CF41EB" w:rsidRDefault="0062222D" w:rsidP="00542D06">
      <w:pPr>
        <w:pStyle w:val="NoSpacing"/>
        <w:numPr>
          <w:ilvl w:val="0"/>
          <w:numId w:val="14"/>
        </w:numPr>
        <w:spacing w:after="120"/>
        <w:jc w:val="both"/>
        <w:rPr>
          <w:rFonts w:ascii="Arial" w:hAnsi="Arial" w:cs="Arial"/>
          <w:b/>
          <w:sz w:val="24"/>
          <w:szCs w:val="24"/>
        </w:rPr>
      </w:pPr>
      <w:r w:rsidRPr="00CF41EB">
        <w:rPr>
          <w:rFonts w:ascii="Arial" w:hAnsi="Arial" w:cs="Arial"/>
          <w:b/>
          <w:sz w:val="24"/>
          <w:szCs w:val="24"/>
        </w:rPr>
        <w:t>SPECIAL ROOMS, SPACES, AND ELEMENTS</w:t>
      </w:r>
    </w:p>
    <w:p w:rsidR="009C6893" w:rsidRDefault="009C6893" w:rsidP="00FD5119">
      <w:pPr>
        <w:spacing w:after="120"/>
        <w:jc w:val="both"/>
        <w:rPr>
          <w:rFonts w:ascii="Arial" w:hAnsi="Arial" w:cs="Arial"/>
          <w:b/>
        </w:rPr>
      </w:pPr>
      <w:r>
        <w:rPr>
          <w:rFonts w:ascii="Arial" w:hAnsi="Arial" w:cs="Arial"/>
          <w:b/>
        </w:rPr>
        <w:t>ASSEMBLY AREAS</w:t>
      </w:r>
      <w:r>
        <w:rPr>
          <w:rFonts w:ascii="Arial" w:hAnsi="Arial" w:cs="Arial"/>
          <w:b/>
        </w:rPr>
        <w:tab/>
      </w:r>
    </w:p>
    <w:p w:rsidR="009C6893" w:rsidRPr="009C6893" w:rsidRDefault="009C6893" w:rsidP="00846AA2">
      <w:pPr>
        <w:pStyle w:val="NoSpacing"/>
        <w:numPr>
          <w:ilvl w:val="0"/>
          <w:numId w:val="16"/>
        </w:numPr>
        <w:spacing w:after="120"/>
        <w:jc w:val="both"/>
        <w:rPr>
          <w:rFonts w:ascii="Arial" w:hAnsi="Arial" w:cs="Arial"/>
        </w:rPr>
      </w:pPr>
      <w:r w:rsidRPr="007A7424">
        <w:rPr>
          <w:rFonts w:ascii="Arial" w:hAnsi="Arial" w:cs="Arial"/>
          <w:bCs/>
        </w:rPr>
        <w:t>Assembly areas shall provide wheelchair spaces, companion seats, designated aisle seats and semi-ambulant seats complying with 11B-221 and 11B-802</w:t>
      </w:r>
      <w:r w:rsidRPr="009C6893">
        <w:rPr>
          <w:rFonts w:ascii="Arial" w:hAnsi="Arial" w:cs="Arial"/>
          <w:bCs/>
        </w:rPr>
        <w:t xml:space="preserve">. </w:t>
      </w:r>
      <w:r w:rsidRPr="0011406C">
        <w:rPr>
          <w:rFonts w:ascii="Arial" w:hAnsi="Arial" w:cs="Arial"/>
          <w:b/>
          <w:bCs/>
        </w:rPr>
        <w:t>§</w:t>
      </w:r>
      <w:r w:rsidRPr="0011406C">
        <w:rPr>
          <w:rStyle w:val="SC32529"/>
          <w:rFonts w:ascii="Arial" w:hAnsi="Arial" w:cs="Arial"/>
          <w:b/>
          <w:sz w:val="20"/>
          <w:szCs w:val="20"/>
        </w:rPr>
        <w:t>11B-221.1</w:t>
      </w:r>
    </w:p>
    <w:p w:rsidR="009C6893" w:rsidRPr="009C6893" w:rsidRDefault="009C6893" w:rsidP="00846AA2">
      <w:pPr>
        <w:pStyle w:val="NoSpacing"/>
        <w:numPr>
          <w:ilvl w:val="0"/>
          <w:numId w:val="16"/>
        </w:numPr>
        <w:spacing w:after="120"/>
        <w:jc w:val="both"/>
        <w:rPr>
          <w:rStyle w:val="SC32529"/>
          <w:rFonts w:ascii="Arial" w:hAnsi="Arial" w:cs="Arial"/>
          <w:sz w:val="20"/>
          <w:szCs w:val="20"/>
        </w:rPr>
      </w:pPr>
      <w:r w:rsidRPr="009C6893">
        <w:rPr>
          <w:rFonts w:ascii="Arial" w:hAnsi="Arial" w:cs="Arial"/>
          <w:bCs/>
        </w:rPr>
        <w:t xml:space="preserve">Lawn seating areas and exterior overflow seating areas, where fixed seats are not provided, shall connect to an accessible route. </w:t>
      </w:r>
      <w:r w:rsidRPr="0011406C">
        <w:rPr>
          <w:rFonts w:ascii="Arial" w:hAnsi="Arial" w:cs="Arial"/>
          <w:b/>
          <w:bCs/>
        </w:rPr>
        <w:t>§</w:t>
      </w:r>
      <w:r w:rsidRPr="0011406C">
        <w:rPr>
          <w:rStyle w:val="SC32529"/>
          <w:rFonts w:ascii="Arial" w:hAnsi="Arial" w:cs="Arial"/>
          <w:b/>
          <w:sz w:val="20"/>
          <w:szCs w:val="20"/>
        </w:rPr>
        <w:t>11B-221.5</w:t>
      </w:r>
    </w:p>
    <w:p w:rsidR="009C6893" w:rsidRPr="0011406C" w:rsidRDefault="009C6893" w:rsidP="00846AA2">
      <w:pPr>
        <w:pStyle w:val="NoSpacing"/>
        <w:numPr>
          <w:ilvl w:val="0"/>
          <w:numId w:val="16"/>
        </w:numPr>
        <w:spacing w:after="120"/>
        <w:jc w:val="both"/>
        <w:rPr>
          <w:rStyle w:val="SC32529"/>
          <w:rFonts w:ascii="Arial" w:hAnsi="Arial" w:cs="Arial"/>
          <w:sz w:val="20"/>
          <w:szCs w:val="20"/>
        </w:rPr>
      </w:pPr>
      <w:r w:rsidRPr="0011406C">
        <w:rPr>
          <w:rStyle w:val="SC32529"/>
          <w:rFonts w:ascii="Arial" w:hAnsi="Arial" w:cs="Arial"/>
          <w:sz w:val="20"/>
          <w:szCs w:val="20"/>
        </w:rPr>
        <w:t xml:space="preserve">Provide </w:t>
      </w:r>
      <w:r w:rsidR="00815AE0" w:rsidRPr="00815AE0">
        <w:rPr>
          <w:rStyle w:val="SC32529"/>
          <w:rFonts w:ascii="Arial" w:hAnsi="Arial" w:cs="Arial"/>
          <w:sz w:val="20"/>
          <w:szCs w:val="20"/>
        </w:rPr>
        <w:t>()</w:t>
      </w:r>
      <w:r w:rsidR="00851EC8">
        <w:rPr>
          <w:rStyle w:val="SC32529"/>
          <w:rFonts w:ascii="Arial" w:hAnsi="Arial" w:cs="Arial"/>
          <w:sz w:val="20"/>
          <w:szCs w:val="20"/>
        </w:rPr>
        <w:t xml:space="preserve">wheelchair </w:t>
      </w:r>
      <w:r w:rsidRPr="0011406C">
        <w:rPr>
          <w:rStyle w:val="SC32529"/>
          <w:rFonts w:ascii="Arial" w:hAnsi="Arial" w:cs="Arial"/>
          <w:sz w:val="20"/>
          <w:szCs w:val="20"/>
        </w:rPr>
        <w:t xml:space="preserve">spaces for </w:t>
      </w:r>
      <w:r w:rsidR="00851EC8">
        <w:rPr>
          <w:rStyle w:val="SC32529"/>
          <w:rFonts w:ascii="Arial" w:hAnsi="Arial" w:cs="Arial"/>
          <w:sz w:val="20"/>
          <w:szCs w:val="20"/>
        </w:rPr>
        <w:t>(</w:t>
      </w:r>
      <w:r w:rsidR="00851EC8">
        <w:rPr>
          <w:rStyle w:val="SC32529"/>
          <w:rFonts w:ascii="Arial" w:hAnsi="Arial" w:cs="Arial"/>
          <w:sz w:val="20"/>
          <w:szCs w:val="20"/>
          <w:u w:val="single"/>
        </w:rPr>
        <w:t>total number-          )</w:t>
      </w:r>
      <w:r w:rsidR="00851EC8">
        <w:rPr>
          <w:rStyle w:val="SC32529"/>
          <w:rFonts w:ascii="Arial" w:hAnsi="Arial" w:cs="Arial"/>
          <w:sz w:val="20"/>
          <w:szCs w:val="20"/>
        </w:rPr>
        <w:t xml:space="preserve"> of seat provided</w:t>
      </w:r>
      <w:r w:rsidRPr="0011406C">
        <w:rPr>
          <w:rStyle w:val="SC32529"/>
          <w:rFonts w:ascii="Arial" w:hAnsi="Arial" w:cs="Arial"/>
          <w:sz w:val="20"/>
          <w:szCs w:val="20"/>
        </w:rPr>
        <w:t>.</w:t>
      </w:r>
      <w:r w:rsidR="0011406C" w:rsidRPr="0011406C">
        <w:rPr>
          <w:rFonts w:ascii="Arial" w:hAnsi="Arial" w:cs="Arial"/>
          <w:b/>
          <w:bCs/>
        </w:rPr>
        <w:t xml:space="preserve">Table </w:t>
      </w:r>
      <w:r w:rsidRPr="0011406C">
        <w:rPr>
          <w:rFonts w:ascii="Arial" w:hAnsi="Arial" w:cs="Arial"/>
          <w:b/>
          <w:bCs/>
        </w:rPr>
        <w:t>§</w:t>
      </w:r>
      <w:r w:rsidRPr="0011406C">
        <w:rPr>
          <w:rStyle w:val="SC32529"/>
          <w:rFonts w:ascii="Arial" w:hAnsi="Arial" w:cs="Arial"/>
          <w:b/>
          <w:sz w:val="20"/>
          <w:szCs w:val="20"/>
        </w:rPr>
        <w:t>11B-221.2.1</w:t>
      </w:r>
    </w:p>
    <w:p w:rsidR="009C6893" w:rsidRPr="0011406C" w:rsidRDefault="009C6893" w:rsidP="00846AA2">
      <w:pPr>
        <w:pStyle w:val="NoSpacing"/>
        <w:numPr>
          <w:ilvl w:val="0"/>
          <w:numId w:val="16"/>
        </w:numPr>
        <w:spacing w:after="120"/>
        <w:jc w:val="both"/>
        <w:rPr>
          <w:rFonts w:ascii="Arial" w:hAnsi="Arial" w:cs="Arial"/>
        </w:rPr>
      </w:pPr>
      <w:r w:rsidRPr="0011406C">
        <w:rPr>
          <w:rFonts w:ascii="Arial" w:hAnsi="Arial" w:cs="Arial"/>
          <w:bCs/>
        </w:rPr>
        <w:t xml:space="preserve">In each luxury box, club box, and suite within arenas, stadiums, and grandstands, wheelchair spaces shall be provided in accordance with Table 11B-221.2.1.1. </w:t>
      </w:r>
      <w:r w:rsidRPr="0011406C">
        <w:rPr>
          <w:rFonts w:ascii="Arial" w:hAnsi="Arial" w:cs="Arial"/>
          <w:b/>
          <w:bCs/>
        </w:rPr>
        <w:t>§</w:t>
      </w:r>
      <w:r w:rsidRPr="0011406C">
        <w:rPr>
          <w:rStyle w:val="SC32529"/>
          <w:rFonts w:ascii="Arial" w:hAnsi="Arial" w:cs="Arial"/>
          <w:b/>
          <w:sz w:val="20"/>
          <w:szCs w:val="20"/>
        </w:rPr>
        <w:t>11B-221.2.1.2</w:t>
      </w:r>
    </w:p>
    <w:p w:rsidR="009C6893" w:rsidRPr="0011406C" w:rsidRDefault="009C6893" w:rsidP="00846AA2">
      <w:pPr>
        <w:pStyle w:val="NoSpacing"/>
        <w:numPr>
          <w:ilvl w:val="0"/>
          <w:numId w:val="16"/>
        </w:numPr>
        <w:spacing w:after="120"/>
        <w:jc w:val="both"/>
        <w:rPr>
          <w:rFonts w:ascii="Arial" w:hAnsi="Arial" w:cs="Arial"/>
          <w:bCs/>
        </w:rPr>
      </w:pPr>
      <w:r w:rsidRPr="0011406C">
        <w:rPr>
          <w:rFonts w:ascii="Arial" w:hAnsi="Arial" w:cs="Arial"/>
          <w:bCs/>
        </w:rPr>
        <w:t xml:space="preserve">In other boxes, the total number of wheelchair spaces required shall be determined in accordance with Table 11B-221.2.1.1. Wheelchair spaces shall be located in not less than 20 percent of all boxes provided. </w:t>
      </w:r>
      <w:r w:rsidRPr="0011406C">
        <w:rPr>
          <w:rFonts w:ascii="Arial" w:hAnsi="Arial" w:cs="Arial"/>
          <w:b/>
          <w:bCs/>
        </w:rPr>
        <w:t>§</w:t>
      </w:r>
      <w:r w:rsidRPr="0011406C">
        <w:rPr>
          <w:rStyle w:val="SC32529"/>
          <w:rFonts w:ascii="Arial" w:hAnsi="Arial" w:cs="Arial"/>
          <w:b/>
          <w:sz w:val="20"/>
          <w:szCs w:val="20"/>
        </w:rPr>
        <w:t>11B-221.2.1.3</w:t>
      </w:r>
    </w:p>
    <w:p w:rsidR="009C6893" w:rsidRPr="0011406C" w:rsidRDefault="009C6893" w:rsidP="00846AA2">
      <w:pPr>
        <w:pStyle w:val="NoSpacing"/>
        <w:numPr>
          <w:ilvl w:val="0"/>
          <w:numId w:val="16"/>
        </w:numPr>
        <w:spacing w:after="120"/>
        <w:jc w:val="both"/>
        <w:rPr>
          <w:rFonts w:ascii="Arial" w:hAnsi="Arial" w:cs="Arial"/>
        </w:rPr>
      </w:pPr>
      <w:r w:rsidRPr="0011406C">
        <w:rPr>
          <w:rFonts w:ascii="Arial" w:hAnsi="Arial" w:cs="Arial"/>
          <w:bCs/>
        </w:rPr>
        <w:t xml:space="preserve">At least one wheelchair space shall be provided in team or player seating areas serving areas of sport activity. </w:t>
      </w:r>
      <w:r w:rsidRPr="0011406C">
        <w:rPr>
          <w:rFonts w:ascii="Arial" w:hAnsi="Arial" w:cs="Arial"/>
          <w:b/>
          <w:bCs/>
        </w:rPr>
        <w:t>§</w:t>
      </w:r>
      <w:r w:rsidRPr="0011406C">
        <w:rPr>
          <w:rStyle w:val="SC32529"/>
          <w:rFonts w:ascii="Arial" w:hAnsi="Arial" w:cs="Arial"/>
          <w:b/>
          <w:sz w:val="20"/>
          <w:szCs w:val="20"/>
        </w:rPr>
        <w:t>11B-221.2.1.4</w:t>
      </w:r>
    </w:p>
    <w:p w:rsidR="009C6893" w:rsidRPr="0011406C" w:rsidRDefault="009C6893" w:rsidP="00846AA2">
      <w:pPr>
        <w:pStyle w:val="NoSpacing"/>
        <w:numPr>
          <w:ilvl w:val="0"/>
          <w:numId w:val="16"/>
        </w:numPr>
        <w:spacing w:after="120"/>
        <w:jc w:val="both"/>
        <w:rPr>
          <w:rFonts w:ascii="Arial" w:hAnsi="Arial" w:cs="Arial"/>
          <w:bCs/>
        </w:rPr>
      </w:pPr>
      <w:r w:rsidRPr="0011406C">
        <w:rPr>
          <w:rFonts w:ascii="Arial" w:hAnsi="Arial" w:cs="Arial"/>
          <w:bCs/>
        </w:rPr>
        <w:t xml:space="preserve">In stadium-style movie theaters, the total number of wheelchair spaces required shall be per Table 11B-221.2.1.1. The required wheelchair spaces shall be located on risers or cross-aisles in the stadium section that satisfy at least one of the following criteria: </w:t>
      </w:r>
      <w:r w:rsidRPr="00815AE0">
        <w:rPr>
          <w:rFonts w:ascii="Arial" w:hAnsi="Arial" w:cs="Arial"/>
          <w:b/>
          <w:bCs/>
        </w:rPr>
        <w:t>§</w:t>
      </w:r>
      <w:r w:rsidRPr="00815AE0">
        <w:rPr>
          <w:rStyle w:val="SC32529"/>
          <w:rFonts w:ascii="Arial" w:hAnsi="Arial" w:cs="Arial"/>
          <w:b/>
          <w:sz w:val="20"/>
          <w:szCs w:val="20"/>
        </w:rPr>
        <w:t>11B-221.2.1.5</w:t>
      </w:r>
    </w:p>
    <w:p w:rsidR="009C6893" w:rsidRPr="0011406C" w:rsidRDefault="009C6893" w:rsidP="00846AA2">
      <w:pPr>
        <w:pStyle w:val="NoSpacing"/>
        <w:numPr>
          <w:ilvl w:val="1"/>
          <w:numId w:val="16"/>
        </w:numPr>
        <w:spacing w:after="120"/>
        <w:jc w:val="both"/>
        <w:rPr>
          <w:rFonts w:ascii="Arial" w:hAnsi="Arial" w:cs="Arial"/>
          <w:bCs/>
        </w:rPr>
      </w:pPr>
      <w:r w:rsidRPr="0011406C">
        <w:rPr>
          <w:rFonts w:ascii="Arial" w:hAnsi="Arial" w:cs="Arial"/>
          <w:bCs/>
        </w:rPr>
        <w:t>Located within the rear 60% of the seats provided in the theater; or</w:t>
      </w:r>
    </w:p>
    <w:p w:rsidR="009C6893" w:rsidRPr="0011406C" w:rsidRDefault="009C6893" w:rsidP="00846AA2">
      <w:pPr>
        <w:pStyle w:val="NoSpacing"/>
        <w:numPr>
          <w:ilvl w:val="1"/>
          <w:numId w:val="16"/>
        </w:numPr>
        <w:spacing w:after="120"/>
        <w:jc w:val="both"/>
        <w:rPr>
          <w:rFonts w:ascii="Arial" w:hAnsi="Arial" w:cs="Arial"/>
          <w:bCs/>
        </w:rPr>
      </w:pPr>
      <w:r w:rsidRPr="0011406C">
        <w:rPr>
          <w:rFonts w:ascii="Arial" w:hAnsi="Arial" w:cs="Arial"/>
          <w:bCs/>
        </w:rPr>
        <w:t>Located within the area of the theater in which the vertical viewing angles (as measured to the top of the screen) are from the 40</w:t>
      </w:r>
      <w:r w:rsidRPr="0011406C">
        <w:rPr>
          <w:rFonts w:ascii="Arial" w:hAnsi="Arial" w:cs="Arial"/>
          <w:bCs/>
          <w:vertAlign w:val="superscript"/>
        </w:rPr>
        <w:t>th</w:t>
      </w:r>
      <w:r w:rsidRPr="0011406C">
        <w:rPr>
          <w:rFonts w:ascii="Arial" w:hAnsi="Arial" w:cs="Arial"/>
          <w:bCs/>
        </w:rPr>
        <w:t xml:space="preserve"> to the 100</w:t>
      </w:r>
      <w:r w:rsidRPr="0011406C">
        <w:rPr>
          <w:rFonts w:ascii="Arial" w:hAnsi="Arial" w:cs="Arial"/>
          <w:bCs/>
          <w:vertAlign w:val="superscript"/>
        </w:rPr>
        <w:t>th</w:t>
      </w:r>
      <w:r w:rsidRPr="0011406C">
        <w:rPr>
          <w:rFonts w:ascii="Arial" w:hAnsi="Arial" w:cs="Arial"/>
          <w:bCs/>
        </w:rPr>
        <w:t xml:space="preserve"> percentile of vertical viewing angles for all seats as ranked from the seats in the first row (1</w:t>
      </w:r>
      <w:r w:rsidRPr="0011406C">
        <w:rPr>
          <w:rFonts w:ascii="Arial" w:hAnsi="Arial" w:cs="Arial"/>
          <w:bCs/>
          <w:vertAlign w:val="superscript"/>
        </w:rPr>
        <w:t>st</w:t>
      </w:r>
      <w:r w:rsidRPr="0011406C">
        <w:rPr>
          <w:rFonts w:ascii="Arial" w:hAnsi="Arial" w:cs="Arial"/>
          <w:bCs/>
        </w:rPr>
        <w:t xml:space="preserve"> percentile) to seats in the back row (100</w:t>
      </w:r>
      <w:r w:rsidRPr="0011406C">
        <w:rPr>
          <w:rFonts w:ascii="Arial" w:hAnsi="Arial" w:cs="Arial"/>
          <w:bCs/>
          <w:vertAlign w:val="superscript"/>
        </w:rPr>
        <w:t>th</w:t>
      </w:r>
      <w:r w:rsidRPr="0011406C">
        <w:rPr>
          <w:rFonts w:ascii="Arial" w:hAnsi="Arial" w:cs="Arial"/>
          <w:bCs/>
        </w:rPr>
        <w:t xml:space="preserve"> percentile).</w:t>
      </w:r>
    </w:p>
    <w:p w:rsidR="009C6893" w:rsidRPr="0011406C" w:rsidRDefault="009C6893" w:rsidP="00846AA2">
      <w:pPr>
        <w:pStyle w:val="NoSpacing"/>
        <w:numPr>
          <w:ilvl w:val="0"/>
          <w:numId w:val="16"/>
        </w:numPr>
        <w:spacing w:after="120"/>
        <w:jc w:val="both"/>
        <w:rPr>
          <w:rFonts w:ascii="Arial" w:hAnsi="Arial" w:cs="Arial"/>
        </w:rPr>
      </w:pPr>
      <w:r w:rsidRPr="0011406C">
        <w:rPr>
          <w:rFonts w:ascii="Arial" w:hAnsi="Arial" w:cs="Arial"/>
          <w:bCs/>
        </w:rPr>
        <w:t>W</w:t>
      </w:r>
      <w:r w:rsidRPr="0011406C">
        <w:rPr>
          <w:rFonts w:ascii="Arial" w:hAnsi="Arial" w:cs="Arial"/>
        </w:rPr>
        <w:t xml:space="preserve">heelchair spaces shall be provided in each specialty seating area that provides spectators with distinct services or amenities that generally are not available to other spectators. The number of wheelchair spaces provided in specialty seating areas shall be included in, rather than be in addition to, the total number of wheelchair spaces required by Table 11B-221.2.1.1. </w:t>
      </w:r>
      <w:r w:rsidRPr="0011406C">
        <w:rPr>
          <w:rFonts w:ascii="Arial" w:hAnsi="Arial" w:cs="Arial"/>
          <w:b/>
          <w:bCs/>
        </w:rPr>
        <w:t>§</w:t>
      </w:r>
      <w:r w:rsidRPr="0011406C">
        <w:rPr>
          <w:rStyle w:val="SC32529"/>
          <w:rFonts w:ascii="Arial" w:hAnsi="Arial" w:cs="Arial"/>
          <w:b/>
          <w:sz w:val="20"/>
          <w:szCs w:val="20"/>
        </w:rPr>
        <w:t>11B-221.2.1.6</w:t>
      </w:r>
    </w:p>
    <w:p w:rsidR="009C6893" w:rsidRPr="0011406C" w:rsidRDefault="009C6893" w:rsidP="00846AA2">
      <w:pPr>
        <w:pStyle w:val="NoSpacing"/>
        <w:numPr>
          <w:ilvl w:val="0"/>
          <w:numId w:val="16"/>
        </w:numPr>
        <w:spacing w:after="120"/>
        <w:jc w:val="both"/>
        <w:rPr>
          <w:rFonts w:ascii="Arial" w:hAnsi="Arial" w:cs="Arial"/>
        </w:rPr>
      </w:pPr>
      <w:r w:rsidRPr="0011406C">
        <w:rPr>
          <w:rFonts w:ascii="Arial" w:hAnsi="Arial" w:cs="Arial"/>
          <w:bCs/>
        </w:rPr>
        <w:t>Wheelchair spaces shall be an integral part of the seating plan.</w:t>
      </w:r>
      <w:r w:rsidRPr="0011406C">
        <w:rPr>
          <w:rFonts w:ascii="Arial" w:hAnsi="Arial" w:cs="Arial"/>
          <w:b/>
          <w:bCs/>
        </w:rPr>
        <w:t>§</w:t>
      </w:r>
      <w:r w:rsidRPr="0011406C">
        <w:rPr>
          <w:rStyle w:val="SC32529"/>
          <w:rFonts w:ascii="Arial" w:hAnsi="Arial" w:cs="Arial"/>
          <w:b/>
          <w:sz w:val="20"/>
          <w:szCs w:val="20"/>
        </w:rPr>
        <w:t>11B-221.2.2</w:t>
      </w:r>
    </w:p>
    <w:p w:rsidR="009C6893" w:rsidRPr="0011406C" w:rsidRDefault="009C6893" w:rsidP="00846AA2">
      <w:pPr>
        <w:pStyle w:val="NoSpacing"/>
        <w:numPr>
          <w:ilvl w:val="0"/>
          <w:numId w:val="16"/>
        </w:numPr>
        <w:spacing w:after="120"/>
        <w:jc w:val="both"/>
        <w:rPr>
          <w:rFonts w:ascii="Arial" w:hAnsi="Arial" w:cs="Arial"/>
          <w:bCs/>
        </w:rPr>
      </w:pPr>
      <w:r w:rsidRPr="0011406C">
        <w:rPr>
          <w:rFonts w:ascii="Arial" w:hAnsi="Arial" w:cs="Arial"/>
          <w:bCs/>
        </w:rPr>
        <w:t xml:space="preserve">Wheelchair spaces shall provide lines of sight complying with 11B-802.2 </w:t>
      </w:r>
      <w:r w:rsidR="007A7424">
        <w:rPr>
          <w:rFonts w:ascii="Arial" w:hAnsi="Arial" w:cs="Arial"/>
          <w:bCs/>
        </w:rPr>
        <w:t xml:space="preserve">Lines of Sight </w:t>
      </w:r>
      <w:r w:rsidRPr="0011406C">
        <w:rPr>
          <w:rFonts w:ascii="Arial" w:hAnsi="Arial" w:cs="Arial"/>
          <w:bCs/>
        </w:rPr>
        <w:t xml:space="preserve">and be dispersed horizontally and vertically. </w:t>
      </w:r>
      <w:r w:rsidRPr="0011406C">
        <w:rPr>
          <w:rFonts w:ascii="Arial" w:hAnsi="Arial" w:cs="Arial"/>
          <w:b/>
          <w:bCs/>
        </w:rPr>
        <w:t>§</w:t>
      </w:r>
      <w:r w:rsidRPr="0011406C">
        <w:rPr>
          <w:rStyle w:val="SC32529"/>
          <w:rFonts w:ascii="Arial" w:hAnsi="Arial" w:cs="Arial"/>
          <w:b/>
          <w:sz w:val="20"/>
          <w:szCs w:val="20"/>
        </w:rPr>
        <w:t>11B-221.2.3</w:t>
      </w:r>
    </w:p>
    <w:p w:rsidR="009C6893" w:rsidRPr="0011406C" w:rsidRDefault="009C6893" w:rsidP="00846AA2">
      <w:pPr>
        <w:pStyle w:val="NoSpacing"/>
        <w:numPr>
          <w:ilvl w:val="0"/>
          <w:numId w:val="16"/>
        </w:numPr>
        <w:spacing w:after="120"/>
        <w:jc w:val="both"/>
        <w:rPr>
          <w:rFonts w:ascii="Arial" w:hAnsi="Arial" w:cs="Arial"/>
          <w:bCs/>
        </w:rPr>
      </w:pPr>
      <w:r w:rsidRPr="0011406C">
        <w:rPr>
          <w:rFonts w:ascii="Arial" w:hAnsi="Arial" w:cs="Arial"/>
          <w:bCs/>
        </w:rPr>
        <w:t>Provide section(s) to show that lines of sight to the screen, performance area, or playing field for spectators in wheelchair spaces comply with 11B-802.2</w:t>
      </w:r>
      <w:r w:rsidR="00815AE0">
        <w:rPr>
          <w:rFonts w:ascii="Arial" w:hAnsi="Arial" w:cs="Arial"/>
          <w:bCs/>
        </w:rPr>
        <w:t xml:space="preserve"> Lines of Sight</w:t>
      </w:r>
      <w:r w:rsidRPr="0011406C">
        <w:rPr>
          <w:rFonts w:ascii="Arial" w:hAnsi="Arial" w:cs="Arial"/>
          <w:bCs/>
        </w:rPr>
        <w:t>.</w:t>
      </w:r>
    </w:p>
    <w:p w:rsidR="009C6893" w:rsidRPr="0011406C" w:rsidRDefault="009C6893" w:rsidP="00846AA2">
      <w:pPr>
        <w:pStyle w:val="NoSpacing"/>
        <w:numPr>
          <w:ilvl w:val="0"/>
          <w:numId w:val="16"/>
        </w:numPr>
        <w:spacing w:after="120"/>
        <w:jc w:val="both"/>
        <w:rPr>
          <w:rFonts w:ascii="Arial" w:hAnsi="Arial" w:cs="Arial"/>
          <w:bCs/>
        </w:rPr>
      </w:pPr>
      <w:r w:rsidRPr="0011406C">
        <w:rPr>
          <w:rFonts w:ascii="Arial" w:hAnsi="Arial" w:cs="Arial"/>
          <w:bCs/>
        </w:rPr>
        <w:t xml:space="preserve">At least one companion seat complying with 11B-802.3 </w:t>
      </w:r>
      <w:r w:rsidR="007A7424">
        <w:rPr>
          <w:rFonts w:ascii="Arial" w:hAnsi="Arial" w:cs="Arial"/>
          <w:bCs/>
        </w:rPr>
        <w:t xml:space="preserve">Companion Seats </w:t>
      </w:r>
      <w:r w:rsidRPr="0011406C">
        <w:rPr>
          <w:rFonts w:ascii="Arial" w:hAnsi="Arial" w:cs="Arial"/>
          <w:bCs/>
        </w:rPr>
        <w:t>shall be provided for each wheelchair space required by 11B-221.2.1</w:t>
      </w:r>
      <w:r w:rsidR="007A7424">
        <w:rPr>
          <w:rFonts w:ascii="Arial" w:hAnsi="Arial" w:cs="Arial"/>
          <w:bCs/>
        </w:rPr>
        <w:t xml:space="preserve"> Number and Location</w:t>
      </w:r>
      <w:r w:rsidRPr="0011406C">
        <w:rPr>
          <w:rFonts w:ascii="Arial" w:hAnsi="Arial" w:cs="Arial"/>
          <w:bCs/>
        </w:rPr>
        <w:t xml:space="preserve">. </w:t>
      </w:r>
      <w:r w:rsidRPr="0011406C">
        <w:rPr>
          <w:rFonts w:ascii="Arial" w:hAnsi="Arial" w:cs="Arial"/>
          <w:b/>
          <w:bCs/>
        </w:rPr>
        <w:t>§</w:t>
      </w:r>
      <w:r w:rsidRPr="0011406C">
        <w:rPr>
          <w:rStyle w:val="SC32529"/>
          <w:rFonts w:ascii="Arial" w:hAnsi="Arial" w:cs="Arial"/>
          <w:b/>
          <w:sz w:val="20"/>
          <w:szCs w:val="20"/>
        </w:rPr>
        <w:t>11B-221.3</w:t>
      </w:r>
    </w:p>
    <w:p w:rsidR="009C6893" w:rsidRPr="0011406C" w:rsidRDefault="009C6893" w:rsidP="00846AA2">
      <w:pPr>
        <w:pStyle w:val="NoSpacing"/>
        <w:numPr>
          <w:ilvl w:val="0"/>
          <w:numId w:val="16"/>
        </w:numPr>
        <w:spacing w:after="120"/>
        <w:jc w:val="both"/>
        <w:rPr>
          <w:rFonts w:ascii="Arial" w:hAnsi="Arial" w:cs="Arial"/>
          <w:bCs/>
        </w:rPr>
      </w:pPr>
      <w:r w:rsidRPr="0011406C">
        <w:rPr>
          <w:rFonts w:ascii="Arial" w:hAnsi="Arial" w:cs="Arial"/>
          <w:bCs/>
        </w:rPr>
        <w:t xml:space="preserve">In row seating, companion seats shall be located to provide shoulder alignment with adjacent wheelchair spaces. </w:t>
      </w:r>
      <w:r w:rsidRPr="0011406C">
        <w:rPr>
          <w:rFonts w:ascii="Arial" w:hAnsi="Arial" w:cs="Arial"/>
          <w:b/>
          <w:bCs/>
        </w:rPr>
        <w:t>§11B-802.3.1</w:t>
      </w:r>
    </w:p>
    <w:p w:rsidR="009C6893" w:rsidRPr="0011406C" w:rsidRDefault="003F1B16" w:rsidP="00846AA2">
      <w:pPr>
        <w:pStyle w:val="NoSpacing"/>
        <w:numPr>
          <w:ilvl w:val="0"/>
          <w:numId w:val="16"/>
        </w:numPr>
        <w:spacing w:after="120"/>
        <w:jc w:val="both"/>
        <w:rPr>
          <w:rFonts w:ascii="Arial" w:hAnsi="Arial" w:cs="Arial"/>
          <w:bCs/>
        </w:rPr>
      </w:pPr>
      <w:r>
        <w:rPr>
          <w:rFonts w:ascii="Arial" w:hAnsi="Arial" w:cs="Arial"/>
          <w:bCs/>
        </w:rPr>
        <w:t>C</w:t>
      </w:r>
      <w:r w:rsidR="009C6893" w:rsidRPr="0011406C">
        <w:rPr>
          <w:rFonts w:ascii="Arial" w:hAnsi="Arial" w:cs="Arial"/>
          <w:bCs/>
        </w:rPr>
        <w:t>ompanion seats shall be equivalent in size, quality, comfort, and amenities to the</w:t>
      </w:r>
      <w:r>
        <w:rPr>
          <w:rFonts w:ascii="Arial" w:hAnsi="Arial" w:cs="Arial"/>
          <w:bCs/>
        </w:rPr>
        <w:t xml:space="preserve"> seating in the immediate area. Companion seats shall be permitted to be moveable. </w:t>
      </w:r>
      <w:r w:rsidRPr="0011406C">
        <w:rPr>
          <w:rFonts w:ascii="Arial" w:hAnsi="Arial" w:cs="Arial"/>
          <w:b/>
          <w:bCs/>
        </w:rPr>
        <w:t>§11B-802.3.</w:t>
      </w:r>
      <w:r>
        <w:rPr>
          <w:rFonts w:ascii="Arial" w:hAnsi="Arial" w:cs="Arial"/>
          <w:b/>
          <w:bCs/>
        </w:rPr>
        <w:t>2</w:t>
      </w:r>
    </w:p>
    <w:p w:rsidR="009C6893" w:rsidRPr="0011406C" w:rsidRDefault="009C6893" w:rsidP="00846AA2">
      <w:pPr>
        <w:pStyle w:val="NoSpacing"/>
        <w:numPr>
          <w:ilvl w:val="0"/>
          <w:numId w:val="16"/>
        </w:numPr>
        <w:spacing w:after="120"/>
        <w:jc w:val="both"/>
        <w:rPr>
          <w:rFonts w:ascii="Arial" w:hAnsi="Arial" w:cs="Arial"/>
          <w:bCs/>
        </w:rPr>
      </w:pPr>
      <w:r w:rsidRPr="0011406C">
        <w:rPr>
          <w:rFonts w:ascii="Arial" w:hAnsi="Arial" w:cs="Arial"/>
          <w:bCs/>
        </w:rPr>
        <w:t xml:space="preserve">At least 5 percent of the total number of aisle seats provided shall comply with the following and shall be the aisle seats located closest to accessible routes. </w:t>
      </w:r>
      <w:r w:rsidRPr="0011406C">
        <w:rPr>
          <w:rFonts w:ascii="Arial" w:hAnsi="Arial" w:cs="Arial"/>
          <w:b/>
          <w:bCs/>
        </w:rPr>
        <w:t>§11B-221.4</w:t>
      </w:r>
    </w:p>
    <w:p w:rsidR="009C6893" w:rsidRPr="0011406C" w:rsidRDefault="009C6893" w:rsidP="00846AA2">
      <w:pPr>
        <w:pStyle w:val="NoSpacing"/>
        <w:numPr>
          <w:ilvl w:val="1"/>
          <w:numId w:val="16"/>
        </w:numPr>
        <w:spacing w:after="120"/>
        <w:jc w:val="both"/>
        <w:rPr>
          <w:rFonts w:ascii="Arial" w:hAnsi="Arial" w:cs="Arial"/>
          <w:bCs/>
        </w:rPr>
      </w:pPr>
      <w:r w:rsidRPr="0011406C">
        <w:rPr>
          <w:rFonts w:ascii="Arial" w:hAnsi="Arial" w:cs="Arial"/>
          <w:bCs/>
        </w:rPr>
        <w:t xml:space="preserve">Where armrests are provided on seating in the area, show folding or retractable armrests on the aisle side of designated aisle seats. </w:t>
      </w:r>
      <w:r w:rsidRPr="0011406C">
        <w:rPr>
          <w:rFonts w:ascii="Arial" w:hAnsi="Arial" w:cs="Arial"/>
          <w:b/>
          <w:bCs/>
        </w:rPr>
        <w:t>§11B-802.4.1</w:t>
      </w:r>
    </w:p>
    <w:p w:rsidR="003F1B16" w:rsidRDefault="009C6893" w:rsidP="00846AA2">
      <w:pPr>
        <w:pStyle w:val="NoSpacing"/>
        <w:numPr>
          <w:ilvl w:val="1"/>
          <w:numId w:val="16"/>
        </w:numPr>
        <w:spacing w:after="120"/>
        <w:jc w:val="both"/>
        <w:rPr>
          <w:rFonts w:ascii="Arial" w:hAnsi="Arial" w:cs="Arial"/>
          <w:bCs/>
        </w:rPr>
      </w:pPr>
      <w:r w:rsidRPr="009C6893">
        <w:rPr>
          <w:rFonts w:ascii="Arial" w:hAnsi="Arial" w:cs="Arial"/>
          <w:bCs/>
        </w:rPr>
        <w:t>Each designated aisle seat shall be identified by the International Symbol of Accessibility sign</w:t>
      </w:r>
    </w:p>
    <w:p w:rsidR="009C6893" w:rsidRPr="009C6893" w:rsidRDefault="003F1B16" w:rsidP="00846AA2">
      <w:pPr>
        <w:pStyle w:val="NoSpacing"/>
        <w:numPr>
          <w:ilvl w:val="1"/>
          <w:numId w:val="16"/>
        </w:numPr>
        <w:spacing w:after="120"/>
        <w:jc w:val="both"/>
        <w:rPr>
          <w:rFonts w:ascii="Arial" w:hAnsi="Arial" w:cs="Arial"/>
          <w:bCs/>
        </w:rPr>
      </w:pPr>
      <w:r>
        <w:rPr>
          <w:rFonts w:ascii="Arial" w:hAnsi="Arial" w:cs="Arial"/>
          <w:bCs/>
        </w:rPr>
        <w:t>S</w:t>
      </w:r>
      <w:r w:rsidR="009C6893" w:rsidRPr="009C6893">
        <w:rPr>
          <w:rFonts w:ascii="Arial" w:hAnsi="Arial" w:cs="Arial"/>
          <w:bCs/>
        </w:rPr>
        <w:t xml:space="preserve">ignage shall be posted at the ticket office notifying patrons of their availability. </w:t>
      </w:r>
      <w:r w:rsidR="009C6893" w:rsidRPr="0011406C">
        <w:rPr>
          <w:rFonts w:ascii="Arial" w:hAnsi="Arial" w:cs="Arial"/>
          <w:b/>
          <w:bCs/>
        </w:rPr>
        <w:t>§11B-802.4.2</w:t>
      </w:r>
    </w:p>
    <w:p w:rsidR="009C6893" w:rsidRPr="0011406C" w:rsidRDefault="009C6893" w:rsidP="00846AA2">
      <w:pPr>
        <w:pStyle w:val="NoSpacing"/>
        <w:numPr>
          <w:ilvl w:val="0"/>
          <w:numId w:val="16"/>
        </w:numPr>
        <w:spacing w:after="120"/>
        <w:jc w:val="both"/>
        <w:rPr>
          <w:rFonts w:ascii="Arial" w:hAnsi="Arial" w:cs="Arial"/>
          <w:bCs/>
        </w:rPr>
      </w:pPr>
      <w:r w:rsidRPr="0011406C">
        <w:rPr>
          <w:rFonts w:ascii="Arial" w:hAnsi="Arial" w:cs="Arial"/>
          <w:bCs/>
        </w:rPr>
        <w:t>At least 1 percent of the total number of seats, and no fewer than two, shall be semi-ambulant seats</w:t>
      </w:r>
      <w:r w:rsidR="003F1B16">
        <w:rPr>
          <w:rFonts w:ascii="Arial" w:hAnsi="Arial" w:cs="Arial"/>
          <w:bCs/>
        </w:rPr>
        <w:t xml:space="preserve"> with</w:t>
      </w:r>
      <w:r w:rsidRPr="0011406C">
        <w:rPr>
          <w:rFonts w:ascii="Arial" w:hAnsi="Arial" w:cs="Arial"/>
          <w:bCs/>
        </w:rPr>
        <w:t xml:space="preserve"> at least 24 inches clear leg space between the front of the seat to the nearest obstruction or the back of the seat in front. </w:t>
      </w:r>
      <w:r w:rsidRPr="0011406C">
        <w:rPr>
          <w:rFonts w:ascii="Arial" w:hAnsi="Arial" w:cs="Arial"/>
          <w:b/>
          <w:bCs/>
        </w:rPr>
        <w:t>§11B-221.6 &amp; §11B-802.5</w:t>
      </w:r>
    </w:p>
    <w:p w:rsidR="009C6893" w:rsidRPr="0011406C" w:rsidRDefault="009C6893" w:rsidP="005B5738">
      <w:pPr>
        <w:pStyle w:val="NoSpacing"/>
        <w:spacing w:after="120"/>
        <w:ind w:firstLine="360"/>
        <w:jc w:val="both"/>
        <w:rPr>
          <w:rFonts w:ascii="Arial" w:hAnsi="Arial" w:cs="Arial"/>
          <w:b/>
          <w:bCs/>
        </w:rPr>
      </w:pPr>
      <w:r w:rsidRPr="0011406C">
        <w:rPr>
          <w:rFonts w:ascii="Arial" w:hAnsi="Arial" w:cs="Arial"/>
          <w:b/>
          <w:bCs/>
        </w:rPr>
        <w:t>DRESSING, FITTING, AND LOCKER ROOMS</w:t>
      </w:r>
    </w:p>
    <w:p w:rsidR="009C6893" w:rsidRPr="0011406C" w:rsidRDefault="009C6893" w:rsidP="00846AA2">
      <w:pPr>
        <w:pStyle w:val="NoSpacing"/>
        <w:numPr>
          <w:ilvl w:val="0"/>
          <w:numId w:val="16"/>
        </w:numPr>
        <w:spacing w:after="120"/>
        <w:jc w:val="both"/>
        <w:rPr>
          <w:rFonts w:ascii="Arial" w:hAnsi="Arial" w:cs="Arial"/>
          <w:bCs/>
        </w:rPr>
      </w:pPr>
      <w:r w:rsidRPr="0011406C">
        <w:rPr>
          <w:rFonts w:ascii="Arial" w:hAnsi="Arial" w:cs="Arial"/>
          <w:bCs/>
        </w:rPr>
        <w:t xml:space="preserve">Where dressing rooms, fitting rooms, or locker rooms are provided, at least 5 percent, but no fewer than one, of each type of use in each cluster provided shall comply with the following: </w:t>
      </w:r>
      <w:r w:rsidRPr="0011406C">
        <w:rPr>
          <w:rFonts w:ascii="Arial" w:hAnsi="Arial" w:cs="Arial"/>
          <w:b/>
          <w:bCs/>
        </w:rPr>
        <w:t xml:space="preserve">§11B-222.1 </w:t>
      </w:r>
      <w:r w:rsidR="007A7424">
        <w:rPr>
          <w:rFonts w:ascii="Arial" w:hAnsi="Arial" w:cs="Arial"/>
          <w:b/>
          <w:bCs/>
        </w:rPr>
        <w:t>and</w:t>
      </w:r>
      <w:r w:rsidRPr="0011406C">
        <w:rPr>
          <w:rFonts w:ascii="Arial" w:hAnsi="Arial" w:cs="Arial"/>
          <w:b/>
          <w:bCs/>
        </w:rPr>
        <w:t xml:space="preserve"> §11B-803</w:t>
      </w:r>
    </w:p>
    <w:p w:rsidR="009C6893" w:rsidRPr="0011406C" w:rsidRDefault="009C6893" w:rsidP="00846AA2">
      <w:pPr>
        <w:pStyle w:val="NoSpacing"/>
        <w:numPr>
          <w:ilvl w:val="1"/>
          <w:numId w:val="20"/>
        </w:numPr>
        <w:spacing w:after="120"/>
        <w:jc w:val="both"/>
        <w:rPr>
          <w:rFonts w:ascii="Arial" w:hAnsi="Arial" w:cs="Arial"/>
          <w:bCs/>
        </w:rPr>
      </w:pPr>
      <w:r w:rsidRPr="0011406C">
        <w:rPr>
          <w:rFonts w:ascii="Arial" w:hAnsi="Arial" w:cs="Arial"/>
          <w:bCs/>
        </w:rPr>
        <w:t xml:space="preserve">A 60 inch diameter circular turning </w:t>
      </w:r>
      <w:r w:rsidRPr="0011406C">
        <w:rPr>
          <w:rFonts w:ascii="Arial" w:hAnsi="Arial" w:cs="Arial"/>
        </w:rPr>
        <w:t xml:space="preserve">space or a t-shaped turning space complying with </w:t>
      </w:r>
      <w:r w:rsidRPr="0011406C">
        <w:rPr>
          <w:rFonts w:ascii="Arial" w:hAnsi="Arial" w:cs="Arial"/>
          <w:bCs/>
        </w:rPr>
        <w:t>11B-</w:t>
      </w:r>
      <w:r w:rsidRPr="0011406C">
        <w:rPr>
          <w:rFonts w:ascii="Arial" w:hAnsi="Arial" w:cs="Arial"/>
        </w:rPr>
        <w:t xml:space="preserve">304.3.2 </w:t>
      </w:r>
      <w:r w:rsidR="007A7424">
        <w:rPr>
          <w:rFonts w:ascii="Arial" w:hAnsi="Arial" w:cs="Arial"/>
        </w:rPr>
        <w:t xml:space="preserve">T-Shaped Spaces </w:t>
      </w:r>
      <w:r w:rsidRPr="0011406C">
        <w:rPr>
          <w:rFonts w:ascii="Arial" w:hAnsi="Arial" w:cs="Arial"/>
        </w:rPr>
        <w:t>shall be provided within the room.</w:t>
      </w:r>
    </w:p>
    <w:p w:rsidR="009C6893" w:rsidRPr="0011406C" w:rsidRDefault="009C6893" w:rsidP="00846AA2">
      <w:pPr>
        <w:pStyle w:val="NoSpacing"/>
        <w:numPr>
          <w:ilvl w:val="1"/>
          <w:numId w:val="20"/>
        </w:numPr>
        <w:spacing w:after="120"/>
        <w:jc w:val="both"/>
        <w:rPr>
          <w:rFonts w:ascii="Arial" w:hAnsi="Arial" w:cs="Arial"/>
          <w:bCs/>
        </w:rPr>
      </w:pPr>
      <w:r w:rsidRPr="0011406C">
        <w:rPr>
          <w:rFonts w:ascii="Arial" w:hAnsi="Arial" w:cs="Arial"/>
        </w:rPr>
        <w:t>Doors shall not swing into the room unless a turning space is provided beyond the arc of the door swing.</w:t>
      </w:r>
    </w:p>
    <w:p w:rsidR="009C6893" w:rsidRPr="0011406C" w:rsidRDefault="009C6893" w:rsidP="00846AA2">
      <w:pPr>
        <w:pStyle w:val="NoSpacing"/>
        <w:numPr>
          <w:ilvl w:val="1"/>
          <w:numId w:val="20"/>
        </w:numPr>
        <w:spacing w:after="120"/>
        <w:jc w:val="both"/>
        <w:rPr>
          <w:rFonts w:ascii="Arial" w:hAnsi="Arial" w:cs="Arial"/>
          <w:bCs/>
        </w:rPr>
      </w:pPr>
      <w:r w:rsidRPr="0011406C">
        <w:rPr>
          <w:rFonts w:ascii="Arial" w:hAnsi="Arial" w:cs="Arial"/>
          <w:bCs/>
        </w:rPr>
        <w:t xml:space="preserve">A </w:t>
      </w:r>
      <w:r w:rsidRPr="0011406C">
        <w:rPr>
          <w:rFonts w:ascii="Arial" w:hAnsi="Arial" w:cs="Arial"/>
        </w:rPr>
        <w:t xml:space="preserve">bench complying with </w:t>
      </w:r>
      <w:r w:rsidRPr="0011406C">
        <w:rPr>
          <w:rFonts w:ascii="Arial" w:hAnsi="Arial" w:cs="Arial"/>
          <w:bCs/>
        </w:rPr>
        <w:t>11B-</w:t>
      </w:r>
      <w:r w:rsidRPr="0011406C">
        <w:rPr>
          <w:rFonts w:ascii="Arial" w:hAnsi="Arial" w:cs="Arial"/>
        </w:rPr>
        <w:t xml:space="preserve">903 </w:t>
      </w:r>
      <w:r w:rsidR="007A7424">
        <w:rPr>
          <w:rFonts w:ascii="Arial" w:hAnsi="Arial" w:cs="Arial"/>
        </w:rPr>
        <w:t xml:space="preserve">Benches </w:t>
      </w:r>
      <w:r w:rsidRPr="0011406C">
        <w:rPr>
          <w:rFonts w:ascii="Arial" w:hAnsi="Arial" w:cs="Arial"/>
        </w:rPr>
        <w:t xml:space="preserve">shall be provided within the room. The bench seat shall be </w:t>
      </w:r>
      <w:r w:rsidRPr="0011406C">
        <w:rPr>
          <w:rFonts w:ascii="Arial" w:hAnsi="Arial" w:cs="Arial"/>
          <w:bCs/>
        </w:rPr>
        <w:t xml:space="preserve">48 inch minimum long, 20 to 24 inch deep, and a </w:t>
      </w:r>
      <w:r w:rsidRPr="0011406C">
        <w:rPr>
          <w:rFonts w:ascii="Arial" w:hAnsi="Arial" w:cs="Arial"/>
        </w:rPr>
        <w:t>clear floor space complying with 11B-305</w:t>
      </w:r>
      <w:r w:rsidR="007A7424">
        <w:rPr>
          <w:rFonts w:ascii="Arial" w:hAnsi="Arial" w:cs="Arial"/>
        </w:rPr>
        <w:t xml:space="preserve"> Clear Floor or Ground Space</w:t>
      </w:r>
      <w:r w:rsidRPr="0011406C">
        <w:rPr>
          <w:rFonts w:ascii="Arial" w:hAnsi="Arial" w:cs="Arial"/>
        </w:rPr>
        <w:t xml:space="preserve"> shall be provided at the end of the bench seat and parallel to the short axis of the bench. The bench shall provide for back support or shall be affixed to a wall along its long dimension. The top of the bench seat shall be 17 to 19 inches above the finish floor. Benches shall be affixed to the wall or floor. Allowable stresses shall not be exceeded for materials used when a vertical or horizontal force of 250 pounds is applied at any point on the seat, fastener, mounting device, or supporting structure. </w:t>
      </w:r>
    </w:p>
    <w:p w:rsidR="003F1B16" w:rsidRPr="003F1B16" w:rsidRDefault="009C6893" w:rsidP="00846AA2">
      <w:pPr>
        <w:pStyle w:val="NoSpacing"/>
        <w:numPr>
          <w:ilvl w:val="1"/>
          <w:numId w:val="20"/>
        </w:numPr>
        <w:spacing w:after="120"/>
        <w:jc w:val="both"/>
        <w:rPr>
          <w:rFonts w:ascii="Arial" w:hAnsi="Arial" w:cs="Arial"/>
          <w:bCs/>
        </w:rPr>
      </w:pPr>
      <w:r w:rsidRPr="0011406C">
        <w:rPr>
          <w:rFonts w:ascii="Arial" w:hAnsi="Arial" w:cs="Arial"/>
        </w:rPr>
        <w:t>Coat hooks shall be no higher than 48 inches from the floor</w:t>
      </w:r>
      <w:r w:rsidR="003F1B16">
        <w:rPr>
          <w:rFonts w:ascii="Arial" w:hAnsi="Arial" w:cs="Arial"/>
        </w:rPr>
        <w:t xml:space="preserve"> and</w:t>
      </w:r>
      <w:r w:rsidR="003F1B16" w:rsidRPr="0011406C">
        <w:rPr>
          <w:rFonts w:ascii="Arial" w:hAnsi="Arial" w:cs="Arial"/>
        </w:rPr>
        <w:t xml:space="preserve"> shall not be located above the bench or other seating in the room.</w:t>
      </w:r>
    </w:p>
    <w:p w:rsidR="009C6893" w:rsidRPr="0011406C" w:rsidRDefault="009C6893" w:rsidP="00846AA2">
      <w:pPr>
        <w:pStyle w:val="NoSpacing"/>
        <w:numPr>
          <w:ilvl w:val="1"/>
          <w:numId w:val="20"/>
        </w:numPr>
        <w:spacing w:after="120"/>
        <w:jc w:val="both"/>
        <w:rPr>
          <w:rFonts w:ascii="Arial" w:hAnsi="Arial" w:cs="Arial"/>
          <w:bCs/>
        </w:rPr>
      </w:pPr>
      <w:r w:rsidRPr="0011406C">
        <w:rPr>
          <w:rFonts w:ascii="Arial" w:hAnsi="Arial" w:cs="Arial"/>
        </w:rPr>
        <w:t xml:space="preserve">Shelves shall be 40 inches minimum and 48 inches maximum above the finish floor or ground. </w:t>
      </w:r>
    </w:p>
    <w:p w:rsidR="009C6893" w:rsidRPr="0011406C" w:rsidRDefault="009C6893" w:rsidP="00846AA2">
      <w:pPr>
        <w:pStyle w:val="NoSpacing"/>
        <w:numPr>
          <w:ilvl w:val="1"/>
          <w:numId w:val="20"/>
        </w:numPr>
        <w:spacing w:after="120"/>
        <w:jc w:val="both"/>
        <w:rPr>
          <w:rFonts w:ascii="Arial" w:hAnsi="Arial" w:cs="Arial"/>
          <w:bCs/>
        </w:rPr>
      </w:pPr>
      <w:r w:rsidRPr="0011406C">
        <w:rPr>
          <w:rFonts w:ascii="Arial" w:hAnsi="Arial" w:cs="Arial"/>
        </w:rPr>
        <w:t>Full-length mirrors, at least 18 inches wide by 54 inches high, shall be installed with the bottom edge of the reflecting surface 20 inches maximum above the finish floor. Mirrors shall be mounted in a position affording a view to a person on the bench as well as to a person in a standing position.</w:t>
      </w:r>
    </w:p>
    <w:p w:rsidR="009C6893" w:rsidRPr="009C6893" w:rsidRDefault="009C6893" w:rsidP="005B5738">
      <w:pPr>
        <w:pStyle w:val="NoSpacing"/>
        <w:spacing w:after="120"/>
        <w:ind w:firstLine="360"/>
        <w:jc w:val="both"/>
        <w:rPr>
          <w:rFonts w:ascii="Arial" w:hAnsi="Arial" w:cs="Arial"/>
          <w:b/>
          <w:caps/>
        </w:rPr>
      </w:pPr>
      <w:r w:rsidRPr="009C6893">
        <w:rPr>
          <w:rFonts w:ascii="Arial" w:hAnsi="Arial" w:cs="Arial"/>
          <w:b/>
          <w:caps/>
        </w:rPr>
        <w:t>Kitchens, Kitchenettes AND Wet Bars</w:t>
      </w:r>
    </w:p>
    <w:p w:rsidR="009C6893" w:rsidRPr="009C6893" w:rsidRDefault="009C6893" w:rsidP="00846AA2">
      <w:pPr>
        <w:pStyle w:val="NoSpacing"/>
        <w:numPr>
          <w:ilvl w:val="0"/>
          <w:numId w:val="16"/>
        </w:numPr>
        <w:spacing w:after="120"/>
        <w:jc w:val="both"/>
        <w:rPr>
          <w:rFonts w:ascii="Arial" w:hAnsi="Arial" w:cs="Arial"/>
          <w:bCs/>
        </w:rPr>
      </w:pPr>
      <w:r w:rsidRPr="009C6893">
        <w:rPr>
          <w:rFonts w:ascii="Arial" w:hAnsi="Arial" w:cs="Arial"/>
        </w:rPr>
        <w:t>Dimension 40 inch minimum clearance between counters, appliances, or cabinets in pass through kitchens. Pass through kitchens shall have two entries.</w:t>
      </w:r>
      <w:r w:rsidRPr="00C55783">
        <w:rPr>
          <w:rFonts w:ascii="Arial" w:hAnsi="Arial" w:cs="Arial"/>
          <w:b/>
          <w:bCs/>
        </w:rPr>
        <w:t>§11B-804.2.1</w:t>
      </w:r>
    </w:p>
    <w:p w:rsidR="009C6893" w:rsidRPr="009C6893" w:rsidRDefault="009C6893" w:rsidP="00846AA2">
      <w:pPr>
        <w:pStyle w:val="NoSpacing"/>
        <w:numPr>
          <w:ilvl w:val="0"/>
          <w:numId w:val="16"/>
        </w:numPr>
        <w:spacing w:after="120"/>
        <w:jc w:val="both"/>
        <w:rPr>
          <w:rFonts w:ascii="Arial" w:hAnsi="Arial" w:cs="Arial"/>
          <w:bCs/>
        </w:rPr>
      </w:pPr>
      <w:r w:rsidRPr="009C6893">
        <w:rPr>
          <w:rFonts w:ascii="Arial" w:hAnsi="Arial" w:cs="Arial"/>
        </w:rPr>
        <w:t xml:space="preserve">Dimension 60 inch minimum clearance between opposing base cabinets, counter tops, appliances, or walls in U-shaped kitchens. </w:t>
      </w:r>
      <w:r w:rsidRPr="00C55783">
        <w:rPr>
          <w:rFonts w:ascii="Arial" w:hAnsi="Arial" w:cs="Arial"/>
          <w:b/>
          <w:bCs/>
        </w:rPr>
        <w:t>§11B-804.2.2</w:t>
      </w:r>
    </w:p>
    <w:p w:rsidR="009C6893" w:rsidRPr="00C55783" w:rsidRDefault="009C6893" w:rsidP="00846AA2">
      <w:pPr>
        <w:pStyle w:val="NoSpacing"/>
        <w:numPr>
          <w:ilvl w:val="0"/>
          <w:numId w:val="16"/>
        </w:numPr>
        <w:jc w:val="both"/>
        <w:rPr>
          <w:rFonts w:ascii="Arial" w:hAnsi="Arial" w:cs="Arial"/>
          <w:b/>
        </w:rPr>
      </w:pPr>
      <w:r w:rsidRPr="009C6893">
        <w:rPr>
          <w:rFonts w:ascii="Arial" w:hAnsi="Arial" w:cs="Arial"/>
        </w:rPr>
        <w:t>In residential dwelling units required to comply with 11B-809</w:t>
      </w:r>
      <w:r w:rsidR="007A7424">
        <w:rPr>
          <w:rFonts w:ascii="Arial" w:hAnsi="Arial" w:cs="Arial"/>
        </w:rPr>
        <w:t xml:space="preserve"> Residential Dwelling Units</w:t>
      </w:r>
      <w:r w:rsidRPr="009C6893">
        <w:rPr>
          <w:rFonts w:ascii="Arial" w:hAnsi="Arial" w:cs="Arial"/>
        </w:rPr>
        <w:t>, at least one 30 inch wide minimum section of counter shall provide a kitchen work surface that complies with the following:</w:t>
      </w:r>
      <w:r w:rsidRPr="00C55783">
        <w:rPr>
          <w:rFonts w:ascii="Arial" w:hAnsi="Arial" w:cs="Arial"/>
          <w:b/>
          <w:bCs/>
        </w:rPr>
        <w:t>§11B-804.3</w:t>
      </w:r>
    </w:p>
    <w:p w:rsidR="009C6893" w:rsidRPr="009C6893" w:rsidRDefault="009C6893" w:rsidP="009C6893">
      <w:pPr>
        <w:pStyle w:val="NoSpacing"/>
        <w:ind w:left="720"/>
        <w:jc w:val="both"/>
        <w:rPr>
          <w:rFonts w:ascii="Arial" w:hAnsi="Arial" w:cs="Arial"/>
        </w:rPr>
      </w:pPr>
    </w:p>
    <w:p w:rsidR="009C6893" w:rsidRPr="00C55783" w:rsidRDefault="009C6893" w:rsidP="00846AA2">
      <w:pPr>
        <w:pStyle w:val="NoSpacing"/>
        <w:numPr>
          <w:ilvl w:val="1"/>
          <w:numId w:val="21"/>
        </w:numPr>
        <w:jc w:val="both"/>
        <w:rPr>
          <w:rFonts w:ascii="Arial" w:hAnsi="Arial" w:cs="Arial"/>
        </w:rPr>
      </w:pPr>
      <w:r w:rsidRPr="009C6893">
        <w:rPr>
          <w:rFonts w:ascii="Arial" w:hAnsi="Arial" w:cs="Arial"/>
        </w:rPr>
        <w:t xml:space="preserve">A </w:t>
      </w:r>
      <w:r w:rsidRPr="00C55783">
        <w:rPr>
          <w:rFonts w:ascii="Arial" w:hAnsi="Arial" w:cs="Arial"/>
        </w:rPr>
        <w:t xml:space="preserve">30 inch wide by 48 inch deep forward approach clear floor space shall be provided. The clear floor space shall be centered on the kitchen work surface and shall provide knee and toe clearance complying with </w:t>
      </w:r>
      <w:r w:rsidRPr="00C55783">
        <w:rPr>
          <w:rFonts w:ascii="Arial" w:hAnsi="Arial" w:cs="Arial"/>
          <w:bCs/>
        </w:rPr>
        <w:t>11B-</w:t>
      </w:r>
      <w:r w:rsidRPr="00C55783">
        <w:rPr>
          <w:rFonts w:ascii="Arial" w:hAnsi="Arial" w:cs="Arial"/>
        </w:rPr>
        <w:t>306</w:t>
      </w:r>
      <w:r w:rsidR="007A7424">
        <w:rPr>
          <w:rFonts w:ascii="Arial" w:hAnsi="Arial" w:cs="Arial"/>
        </w:rPr>
        <w:t xml:space="preserve"> Knee and Toe Clearance</w:t>
      </w:r>
      <w:r w:rsidRPr="00C55783">
        <w:rPr>
          <w:rFonts w:ascii="Arial" w:hAnsi="Arial" w:cs="Arial"/>
        </w:rPr>
        <w:t>.</w:t>
      </w:r>
    </w:p>
    <w:p w:rsidR="009C6893" w:rsidRPr="00C55783" w:rsidRDefault="009C6893" w:rsidP="009C6893">
      <w:pPr>
        <w:pStyle w:val="NoSpacing"/>
        <w:ind w:left="1440"/>
        <w:jc w:val="both"/>
        <w:rPr>
          <w:rFonts w:ascii="Arial" w:hAnsi="Arial" w:cs="Arial"/>
        </w:rPr>
      </w:pPr>
    </w:p>
    <w:p w:rsidR="009C6893" w:rsidRPr="00C55783" w:rsidRDefault="009C6893" w:rsidP="009C6893">
      <w:pPr>
        <w:pStyle w:val="NoSpacing"/>
        <w:ind w:left="720" w:firstLine="720"/>
        <w:jc w:val="both"/>
        <w:rPr>
          <w:rFonts w:ascii="Arial" w:hAnsi="Arial" w:cs="Arial"/>
        </w:rPr>
      </w:pPr>
      <w:r w:rsidRPr="00C55783">
        <w:rPr>
          <w:rFonts w:ascii="Arial" w:hAnsi="Arial" w:cs="Arial"/>
          <w:bCs/>
        </w:rPr>
        <w:t xml:space="preserve">EXCEPTION: </w:t>
      </w:r>
      <w:r w:rsidRPr="00C55783">
        <w:rPr>
          <w:rFonts w:ascii="Arial" w:hAnsi="Arial" w:cs="Arial"/>
        </w:rPr>
        <w:t>Cabinetry shall be permitted provided all of the following are met:</w:t>
      </w:r>
    </w:p>
    <w:p w:rsidR="009C6893" w:rsidRPr="00C55783" w:rsidRDefault="009C6893" w:rsidP="00846AA2">
      <w:pPr>
        <w:pStyle w:val="NoSpacing"/>
        <w:numPr>
          <w:ilvl w:val="2"/>
          <w:numId w:val="21"/>
        </w:numPr>
        <w:jc w:val="both"/>
        <w:rPr>
          <w:rFonts w:ascii="Arial" w:hAnsi="Arial" w:cs="Arial"/>
        </w:rPr>
      </w:pPr>
      <w:r w:rsidRPr="00C55783">
        <w:rPr>
          <w:rFonts w:ascii="Arial" w:hAnsi="Arial" w:cs="Arial"/>
        </w:rPr>
        <w:t>the cabinetry can be removed without removal or replacement of the kitchen work surface;</w:t>
      </w:r>
    </w:p>
    <w:p w:rsidR="009C6893" w:rsidRPr="00C55783" w:rsidRDefault="009C6893" w:rsidP="00846AA2">
      <w:pPr>
        <w:pStyle w:val="NoSpacing"/>
        <w:numPr>
          <w:ilvl w:val="2"/>
          <w:numId w:val="21"/>
        </w:numPr>
        <w:jc w:val="both"/>
        <w:rPr>
          <w:rFonts w:ascii="Arial" w:hAnsi="Arial" w:cs="Arial"/>
        </w:rPr>
      </w:pPr>
      <w:r w:rsidRPr="00C55783">
        <w:rPr>
          <w:rFonts w:ascii="Arial" w:hAnsi="Arial" w:cs="Arial"/>
        </w:rPr>
        <w:t>the finish floor extends under the cabinetry; and</w:t>
      </w:r>
    </w:p>
    <w:p w:rsidR="009C6893" w:rsidRPr="00C55783" w:rsidRDefault="009C6893" w:rsidP="00846AA2">
      <w:pPr>
        <w:pStyle w:val="NoSpacing"/>
        <w:numPr>
          <w:ilvl w:val="2"/>
          <w:numId w:val="21"/>
        </w:numPr>
        <w:jc w:val="both"/>
        <w:rPr>
          <w:rFonts w:ascii="Arial" w:hAnsi="Arial" w:cs="Arial"/>
        </w:rPr>
      </w:pPr>
      <w:r w:rsidRPr="00C55783">
        <w:rPr>
          <w:rFonts w:ascii="Arial" w:hAnsi="Arial" w:cs="Arial"/>
        </w:rPr>
        <w:t>the walls behind and surrounding the cabinetry are finished.</w:t>
      </w:r>
    </w:p>
    <w:p w:rsidR="009C6893" w:rsidRPr="00C55783" w:rsidRDefault="009C6893" w:rsidP="009C6893">
      <w:pPr>
        <w:pStyle w:val="NoSpacing"/>
        <w:jc w:val="both"/>
        <w:rPr>
          <w:rFonts w:ascii="Arial" w:hAnsi="Arial" w:cs="Arial"/>
        </w:rPr>
      </w:pPr>
    </w:p>
    <w:p w:rsidR="009C6893" w:rsidRPr="00C55783" w:rsidRDefault="009C6893" w:rsidP="00846AA2">
      <w:pPr>
        <w:pStyle w:val="NoSpacing"/>
        <w:numPr>
          <w:ilvl w:val="1"/>
          <w:numId w:val="21"/>
        </w:numPr>
        <w:jc w:val="both"/>
        <w:rPr>
          <w:rFonts w:ascii="Arial" w:hAnsi="Arial" w:cs="Arial"/>
        </w:rPr>
      </w:pPr>
      <w:r w:rsidRPr="00C55783">
        <w:rPr>
          <w:rFonts w:ascii="Arial" w:hAnsi="Arial" w:cs="Arial"/>
        </w:rPr>
        <w:t>The kitchen work surface shall be 34 inches maximum above the finish floor or ground.</w:t>
      </w:r>
    </w:p>
    <w:p w:rsidR="009C6893" w:rsidRPr="00C55783" w:rsidRDefault="009C6893" w:rsidP="009C6893">
      <w:pPr>
        <w:pStyle w:val="NoSpacing"/>
        <w:jc w:val="both"/>
        <w:rPr>
          <w:rFonts w:ascii="Arial" w:hAnsi="Arial" w:cs="Arial"/>
        </w:rPr>
      </w:pPr>
    </w:p>
    <w:p w:rsidR="009C6893" w:rsidRPr="009C6893" w:rsidRDefault="009C6893" w:rsidP="009C6893">
      <w:pPr>
        <w:pStyle w:val="NoSpacing"/>
        <w:ind w:left="1440"/>
        <w:jc w:val="both"/>
        <w:rPr>
          <w:rFonts w:ascii="Arial" w:hAnsi="Arial" w:cs="Arial"/>
        </w:rPr>
      </w:pPr>
      <w:r w:rsidRPr="00C55783">
        <w:rPr>
          <w:rFonts w:ascii="Arial" w:hAnsi="Arial" w:cs="Arial"/>
          <w:bCs/>
        </w:rPr>
        <w:t>EXCEPTION:</w:t>
      </w:r>
      <w:r w:rsidRPr="00C55783">
        <w:rPr>
          <w:rFonts w:ascii="Arial" w:hAnsi="Arial" w:cs="Arial"/>
        </w:rPr>
        <w:t>A counter that is adjustable to provide a kitchen work surface at variable heights, 29 inches</w:t>
      </w:r>
      <w:r w:rsidRPr="009C6893">
        <w:rPr>
          <w:rFonts w:ascii="Arial" w:hAnsi="Arial" w:cs="Arial"/>
        </w:rPr>
        <w:t xml:space="preserve"> minimum and 36 inches maximum, shall be permitted.</w:t>
      </w:r>
    </w:p>
    <w:p w:rsidR="009C6893" w:rsidRPr="009C6893" w:rsidRDefault="009C6893" w:rsidP="009C6893">
      <w:pPr>
        <w:pStyle w:val="NoSpacing"/>
        <w:ind w:left="720" w:firstLine="720"/>
        <w:jc w:val="both"/>
        <w:rPr>
          <w:rFonts w:ascii="Arial" w:hAnsi="Arial" w:cs="Arial"/>
        </w:rPr>
      </w:pPr>
    </w:p>
    <w:p w:rsidR="009C6893" w:rsidRPr="00C55783" w:rsidRDefault="009C6893" w:rsidP="00846AA2">
      <w:pPr>
        <w:pStyle w:val="NoSpacing"/>
        <w:numPr>
          <w:ilvl w:val="1"/>
          <w:numId w:val="21"/>
        </w:numPr>
        <w:jc w:val="both"/>
        <w:rPr>
          <w:rFonts w:ascii="Arial" w:hAnsi="Arial" w:cs="Arial"/>
        </w:rPr>
      </w:pPr>
      <w:r w:rsidRPr="00C55783">
        <w:rPr>
          <w:rFonts w:ascii="Arial" w:hAnsi="Arial" w:cs="Arial"/>
        </w:rPr>
        <w:t>There shall be no sharp or abrasive surfaces under the work surface counters.</w:t>
      </w:r>
    </w:p>
    <w:p w:rsidR="009C6893" w:rsidRPr="00C55783" w:rsidRDefault="009C6893" w:rsidP="009C6893">
      <w:pPr>
        <w:pStyle w:val="NoSpacing"/>
        <w:ind w:left="1440"/>
        <w:jc w:val="both"/>
        <w:rPr>
          <w:rFonts w:ascii="Arial" w:hAnsi="Arial" w:cs="Arial"/>
        </w:rPr>
      </w:pPr>
    </w:p>
    <w:p w:rsidR="009C6893" w:rsidRPr="00C55783" w:rsidRDefault="009C6893" w:rsidP="00846AA2">
      <w:pPr>
        <w:pStyle w:val="NoSpacing"/>
        <w:numPr>
          <w:ilvl w:val="0"/>
          <w:numId w:val="16"/>
        </w:numPr>
        <w:spacing w:after="120"/>
        <w:jc w:val="both"/>
        <w:rPr>
          <w:rFonts w:ascii="Arial" w:hAnsi="Arial" w:cs="Arial"/>
        </w:rPr>
      </w:pPr>
      <w:r w:rsidRPr="00C55783">
        <w:rPr>
          <w:rFonts w:ascii="Arial" w:hAnsi="Arial" w:cs="Arial"/>
        </w:rPr>
        <w:t xml:space="preserve">Sinks shall comply with </w:t>
      </w:r>
      <w:r w:rsidRPr="00C55783">
        <w:rPr>
          <w:rFonts w:ascii="Arial" w:hAnsi="Arial" w:cs="Arial"/>
          <w:bCs/>
        </w:rPr>
        <w:t>11B-</w:t>
      </w:r>
      <w:r w:rsidRPr="00C55783">
        <w:rPr>
          <w:rFonts w:ascii="Arial" w:hAnsi="Arial" w:cs="Arial"/>
        </w:rPr>
        <w:t>606</w:t>
      </w:r>
      <w:r w:rsidR="007A7424">
        <w:rPr>
          <w:rFonts w:ascii="Arial" w:hAnsi="Arial" w:cs="Arial"/>
        </w:rPr>
        <w:t xml:space="preserve"> Lavatories and Sinks</w:t>
      </w:r>
      <w:r w:rsidRPr="00C55783">
        <w:rPr>
          <w:rFonts w:ascii="Arial" w:hAnsi="Arial" w:cs="Arial"/>
        </w:rPr>
        <w:t>.</w:t>
      </w:r>
      <w:r w:rsidRPr="00C55783">
        <w:rPr>
          <w:rFonts w:ascii="Arial" w:hAnsi="Arial" w:cs="Arial"/>
          <w:b/>
          <w:bCs/>
        </w:rPr>
        <w:t>§11B-804.4</w:t>
      </w:r>
    </w:p>
    <w:p w:rsidR="009C6893" w:rsidRPr="00C55783" w:rsidRDefault="009C6893" w:rsidP="00846AA2">
      <w:pPr>
        <w:pStyle w:val="NoSpacing"/>
        <w:numPr>
          <w:ilvl w:val="0"/>
          <w:numId w:val="16"/>
        </w:numPr>
        <w:spacing w:after="120"/>
        <w:jc w:val="both"/>
        <w:rPr>
          <w:rFonts w:ascii="Arial" w:hAnsi="Arial" w:cs="Arial"/>
        </w:rPr>
      </w:pPr>
      <w:r w:rsidRPr="00C55783">
        <w:rPr>
          <w:rFonts w:ascii="Arial" w:hAnsi="Arial" w:cs="Arial"/>
        </w:rPr>
        <w:t xml:space="preserve">At least 50 percent of shelf space in storage facilities shall comply with </w:t>
      </w:r>
      <w:r w:rsidRPr="00C55783">
        <w:rPr>
          <w:rFonts w:ascii="Arial" w:hAnsi="Arial" w:cs="Arial"/>
          <w:bCs/>
        </w:rPr>
        <w:t>11B-</w:t>
      </w:r>
      <w:r w:rsidRPr="00C55783">
        <w:rPr>
          <w:rFonts w:ascii="Arial" w:hAnsi="Arial" w:cs="Arial"/>
        </w:rPr>
        <w:t>811</w:t>
      </w:r>
      <w:r w:rsidR="007A7424">
        <w:rPr>
          <w:rFonts w:ascii="Arial" w:hAnsi="Arial" w:cs="Arial"/>
        </w:rPr>
        <w:t xml:space="preserve"> Storage</w:t>
      </w:r>
      <w:r w:rsidRPr="00C55783">
        <w:rPr>
          <w:rFonts w:ascii="Arial" w:hAnsi="Arial" w:cs="Arial"/>
        </w:rPr>
        <w:t>.</w:t>
      </w:r>
      <w:r w:rsidRPr="00C55783">
        <w:rPr>
          <w:rFonts w:ascii="Arial" w:hAnsi="Arial" w:cs="Arial"/>
          <w:b/>
          <w:bCs/>
        </w:rPr>
        <w:t>§11B-804.5</w:t>
      </w:r>
    </w:p>
    <w:p w:rsidR="009C6893" w:rsidRPr="00C55783" w:rsidRDefault="009C6893" w:rsidP="00846AA2">
      <w:pPr>
        <w:pStyle w:val="NoSpacing"/>
        <w:numPr>
          <w:ilvl w:val="0"/>
          <w:numId w:val="16"/>
        </w:numPr>
        <w:spacing w:after="120"/>
        <w:jc w:val="both"/>
        <w:rPr>
          <w:rFonts w:ascii="Arial" w:hAnsi="Arial" w:cs="Arial"/>
          <w:bCs/>
        </w:rPr>
      </w:pPr>
      <w:r w:rsidRPr="00C55783">
        <w:rPr>
          <w:rFonts w:ascii="Arial" w:hAnsi="Arial" w:cs="Arial"/>
        </w:rPr>
        <w:t>Kitchen appliances shall comply with the following:</w:t>
      </w:r>
      <w:r w:rsidRPr="00C55783">
        <w:rPr>
          <w:rFonts w:ascii="Arial" w:hAnsi="Arial" w:cs="Arial"/>
          <w:b/>
          <w:bCs/>
        </w:rPr>
        <w:t>§11B-804.6</w:t>
      </w:r>
    </w:p>
    <w:p w:rsidR="009C6893" w:rsidRPr="00C55783" w:rsidRDefault="009C6893" w:rsidP="00846AA2">
      <w:pPr>
        <w:pStyle w:val="NoSpacing"/>
        <w:numPr>
          <w:ilvl w:val="0"/>
          <w:numId w:val="52"/>
        </w:numPr>
        <w:spacing w:after="120"/>
        <w:jc w:val="both"/>
        <w:rPr>
          <w:rFonts w:ascii="Arial" w:hAnsi="Arial" w:cs="Arial"/>
          <w:bCs/>
        </w:rPr>
      </w:pPr>
      <w:r w:rsidRPr="00C55783">
        <w:rPr>
          <w:rFonts w:ascii="Arial" w:hAnsi="Arial" w:cs="Arial"/>
        </w:rPr>
        <w:t xml:space="preserve">A clear floor or ground space complying with </w:t>
      </w:r>
      <w:r w:rsidRPr="00C55783">
        <w:rPr>
          <w:rFonts w:ascii="Arial" w:hAnsi="Arial" w:cs="Arial"/>
          <w:bCs/>
        </w:rPr>
        <w:t>11B-</w:t>
      </w:r>
      <w:r w:rsidRPr="00C55783">
        <w:rPr>
          <w:rFonts w:ascii="Arial" w:hAnsi="Arial" w:cs="Arial"/>
        </w:rPr>
        <w:t xml:space="preserve">305 </w:t>
      </w:r>
      <w:r w:rsidR="007A7424">
        <w:rPr>
          <w:rFonts w:ascii="Arial" w:hAnsi="Arial" w:cs="Arial"/>
        </w:rPr>
        <w:t xml:space="preserve">Clear Floor or Ground space </w:t>
      </w:r>
      <w:r w:rsidRPr="00C55783">
        <w:rPr>
          <w:rFonts w:ascii="Arial" w:hAnsi="Arial" w:cs="Arial"/>
        </w:rPr>
        <w:t>shall be provided at each kitchen appliance. Clear floor or ground spaces shall be permitted to overlap.</w:t>
      </w:r>
    </w:p>
    <w:p w:rsidR="009C6893" w:rsidRPr="00C55783" w:rsidRDefault="009C6893" w:rsidP="00846AA2">
      <w:pPr>
        <w:pStyle w:val="NoSpacing"/>
        <w:numPr>
          <w:ilvl w:val="0"/>
          <w:numId w:val="52"/>
        </w:numPr>
        <w:spacing w:after="120"/>
        <w:jc w:val="both"/>
        <w:rPr>
          <w:rFonts w:ascii="Arial" w:hAnsi="Arial" w:cs="Arial"/>
          <w:bCs/>
        </w:rPr>
      </w:pPr>
      <w:r w:rsidRPr="00C55783">
        <w:rPr>
          <w:rFonts w:ascii="Arial" w:hAnsi="Arial" w:cs="Arial"/>
        </w:rPr>
        <w:t xml:space="preserve">All appliance controls shall comply with </w:t>
      </w:r>
      <w:r w:rsidRPr="00C55783">
        <w:rPr>
          <w:rFonts w:ascii="Arial" w:hAnsi="Arial" w:cs="Arial"/>
          <w:bCs/>
        </w:rPr>
        <w:t>11B-</w:t>
      </w:r>
      <w:r w:rsidRPr="00C55783">
        <w:rPr>
          <w:rFonts w:ascii="Arial" w:hAnsi="Arial" w:cs="Arial"/>
        </w:rPr>
        <w:t>309</w:t>
      </w:r>
      <w:r w:rsidR="007A7424">
        <w:rPr>
          <w:rFonts w:ascii="Arial" w:hAnsi="Arial" w:cs="Arial"/>
        </w:rPr>
        <w:t xml:space="preserve"> Operable Parts</w:t>
      </w:r>
      <w:r w:rsidRPr="00C55783">
        <w:rPr>
          <w:rFonts w:ascii="Arial" w:hAnsi="Arial" w:cs="Arial"/>
        </w:rPr>
        <w:t>.</w:t>
      </w:r>
      <w:r w:rsidR="00815AE0">
        <w:rPr>
          <w:rFonts w:ascii="Arial" w:hAnsi="Arial" w:cs="Arial"/>
        </w:rPr>
        <w:t xml:space="preserve"> (See exceptions)</w:t>
      </w:r>
    </w:p>
    <w:p w:rsidR="009C6893" w:rsidRPr="00C55783" w:rsidRDefault="009C6893" w:rsidP="00846AA2">
      <w:pPr>
        <w:pStyle w:val="NoSpacing"/>
        <w:numPr>
          <w:ilvl w:val="0"/>
          <w:numId w:val="52"/>
        </w:numPr>
        <w:spacing w:after="120"/>
        <w:jc w:val="both"/>
        <w:rPr>
          <w:rFonts w:ascii="Arial" w:hAnsi="Arial" w:cs="Arial"/>
          <w:bCs/>
        </w:rPr>
      </w:pPr>
      <w:r w:rsidRPr="00C55783">
        <w:rPr>
          <w:rFonts w:ascii="Arial" w:hAnsi="Arial" w:cs="Arial"/>
        </w:rPr>
        <w:t>Clear floor or ground space shall be positioned adjacent to the dishwasher door. The dishwasher door, in the open position, shall not obstruct the clear floor or ground space for the dishwasher or the sink.</w:t>
      </w:r>
    </w:p>
    <w:p w:rsidR="009C6893" w:rsidRPr="00C55783" w:rsidRDefault="009C6893" w:rsidP="00846AA2">
      <w:pPr>
        <w:pStyle w:val="NoSpacing"/>
        <w:numPr>
          <w:ilvl w:val="0"/>
          <w:numId w:val="52"/>
        </w:numPr>
        <w:spacing w:after="120"/>
        <w:jc w:val="both"/>
        <w:rPr>
          <w:rFonts w:ascii="Arial" w:hAnsi="Arial" w:cs="Arial"/>
          <w:bCs/>
        </w:rPr>
      </w:pPr>
      <w:r w:rsidRPr="00C55783">
        <w:rPr>
          <w:rFonts w:ascii="Arial" w:hAnsi="Arial" w:cs="Arial"/>
        </w:rPr>
        <w:t xml:space="preserve">At the range or cooktop, where a forward approach is provided, the clear floor or ground space shall provide knee and toe clearance complying with </w:t>
      </w:r>
      <w:r w:rsidRPr="00C55783">
        <w:rPr>
          <w:rFonts w:ascii="Arial" w:hAnsi="Arial" w:cs="Arial"/>
          <w:bCs/>
        </w:rPr>
        <w:t>11B-</w:t>
      </w:r>
      <w:r w:rsidRPr="00C55783">
        <w:rPr>
          <w:rFonts w:ascii="Arial" w:hAnsi="Arial" w:cs="Arial"/>
        </w:rPr>
        <w:t>306. Where knee and toe space is provided, the underside of the range or cooktop shall be insulated or otherwise configured to prevent burns, abrasions, or electrical shock. The location of controls shall not require reaching across burners.</w:t>
      </w:r>
    </w:p>
    <w:p w:rsidR="009C6893" w:rsidRPr="00C55783" w:rsidRDefault="009C6893" w:rsidP="00846AA2">
      <w:pPr>
        <w:pStyle w:val="NoSpacing"/>
        <w:numPr>
          <w:ilvl w:val="0"/>
          <w:numId w:val="52"/>
        </w:numPr>
        <w:spacing w:after="120"/>
        <w:jc w:val="both"/>
        <w:rPr>
          <w:rFonts w:ascii="Arial" w:hAnsi="Arial" w:cs="Arial"/>
          <w:bCs/>
        </w:rPr>
      </w:pPr>
      <w:r w:rsidRPr="00C55783">
        <w:rPr>
          <w:rFonts w:ascii="Arial" w:hAnsi="Arial" w:cs="Arial"/>
        </w:rPr>
        <w:t>Ovens shall comply with the following:</w:t>
      </w:r>
    </w:p>
    <w:p w:rsidR="009C6893" w:rsidRPr="00C55783" w:rsidRDefault="009C6893" w:rsidP="00846AA2">
      <w:pPr>
        <w:pStyle w:val="NoSpacing"/>
        <w:numPr>
          <w:ilvl w:val="2"/>
          <w:numId w:val="21"/>
        </w:numPr>
        <w:spacing w:after="120"/>
        <w:jc w:val="both"/>
        <w:rPr>
          <w:rFonts w:ascii="Arial" w:hAnsi="Arial" w:cs="Arial"/>
          <w:bCs/>
        </w:rPr>
      </w:pPr>
      <w:r w:rsidRPr="00C55783">
        <w:rPr>
          <w:rFonts w:ascii="Arial" w:hAnsi="Arial" w:cs="Arial"/>
        </w:rPr>
        <w:t xml:space="preserve">Side-hinged door ovens shall have the work surface required by </w:t>
      </w:r>
      <w:r w:rsidRPr="00C55783">
        <w:rPr>
          <w:rFonts w:ascii="Arial" w:hAnsi="Arial" w:cs="Arial"/>
          <w:bCs/>
        </w:rPr>
        <w:t>11B-</w:t>
      </w:r>
      <w:r w:rsidRPr="00C55783">
        <w:rPr>
          <w:rFonts w:ascii="Arial" w:hAnsi="Arial" w:cs="Arial"/>
        </w:rPr>
        <w:t xml:space="preserve">804.3 </w:t>
      </w:r>
      <w:r w:rsidR="007A7424">
        <w:rPr>
          <w:rFonts w:ascii="Arial" w:hAnsi="Arial" w:cs="Arial"/>
        </w:rPr>
        <w:t xml:space="preserve">Kitchen and Work Surfaces </w:t>
      </w:r>
      <w:r w:rsidRPr="00C55783">
        <w:rPr>
          <w:rFonts w:ascii="Arial" w:hAnsi="Arial" w:cs="Arial"/>
        </w:rPr>
        <w:t>positioned adjacent to the latch side of the oven door.</w:t>
      </w:r>
    </w:p>
    <w:p w:rsidR="009C6893" w:rsidRPr="00C55783" w:rsidRDefault="009C6893" w:rsidP="00846AA2">
      <w:pPr>
        <w:pStyle w:val="NoSpacing"/>
        <w:numPr>
          <w:ilvl w:val="2"/>
          <w:numId w:val="21"/>
        </w:numPr>
        <w:spacing w:after="120"/>
        <w:jc w:val="both"/>
        <w:rPr>
          <w:rFonts w:ascii="Arial" w:hAnsi="Arial" w:cs="Arial"/>
          <w:bCs/>
        </w:rPr>
      </w:pPr>
      <w:r w:rsidRPr="00C55783">
        <w:rPr>
          <w:rFonts w:ascii="Arial" w:hAnsi="Arial" w:cs="Arial"/>
        </w:rPr>
        <w:t xml:space="preserve">Bottom-hinged door ovens shall have the work surface required by </w:t>
      </w:r>
      <w:r w:rsidRPr="00C55783">
        <w:rPr>
          <w:rFonts w:ascii="Arial" w:hAnsi="Arial" w:cs="Arial"/>
          <w:bCs/>
        </w:rPr>
        <w:t>11B-</w:t>
      </w:r>
      <w:r w:rsidRPr="00C55783">
        <w:rPr>
          <w:rFonts w:ascii="Arial" w:hAnsi="Arial" w:cs="Arial"/>
        </w:rPr>
        <w:t xml:space="preserve">804.3 </w:t>
      </w:r>
      <w:r w:rsidR="007A7424">
        <w:rPr>
          <w:rFonts w:ascii="Arial" w:hAnsi="Arial" w:cs="Arial"/>
        </w:rPr>
        <w:t xml:space="preserve">Kitchen and Work Surfaces </w:t>
      </w:r>
      <w:r w:rsidRPr="00C55783">
        <w:rPr>
          <w:rFonts w:ascii="Arial" w:hAnsi="Arial" w:cs="Arial"/>
        </w:rPr>
        <w:t>positioned adjacent to one side of the door.</w:t>
      </w:r>
    </w:p>
    <w:p w:rsidR="009C6893" w:rsidRPr="00C55783" w:rsidRDefault="009C6893" w:rsidP="00846AA2">
      <w:pPr>
        <w:pStyle w:val="NoSpacing"/>
        <w:numPr>
          <w:ilvl w:val="2"/>
          <w:numId w:val="21"/>
        </w:numPr>
        <w:spacing w:after="120"/>
        <w:jc w:val="both"/>
        <w:rPr>
          <w:rFonts w:ascii="Arial" w:hAnsi="Arial" w:cs="Arial"/>
          <w:bCs/>
        </w:rPr>
      </w:pPr>
      <w:r w:rsidRPr="00C55783">
        <w:rPr>
          <w:rFonts w:ascii="Arial" w:hAnsi="Arial" w:cs="Arial"/>
        </w:rPr>
        <w:t>Ovens shall have controls on front panels.</w:t>
      </w:r>
    </w:p>
    <w:p w:rsidR="009C6893" w:rsidRPr="00C55783" w:rsidRDefault="009C6893" w:rsidP="00846AA2">
      <w:pPr>
        <w:pStyle w:val="NoSpacing"/>
        <w:numPr>
          <w:ilvl w:val="0"/>
          <w:numId w:val="52"/>
        </w:numPr>
        <w:spacing w:after="120"/>
        <w:jc w:val="both"/>
        <w:rPr>
          <w:rFonts w:ascii="Arial" w:hAnsi="Arial" w:cs="Arial"/>
          <w:bCs/>
        </w:rPr>
      </w:pPr>
      <w:r w:rsidRPr="00C55783">
        <w:rPr>
          <w:rFonts w:ascii="Arial" w:hAnsi="Arial" w:cs="Arial"/>
        </w:rPr>
        <w:t>Combination refrigerators and freezers shall have at least 50 percent of the freezer space 54 inches maximum above the finish floor or ground. The clear floor or ground space shall be positioned for a parallel approach to the space dedicated to a refrigerator/freezer with the centerline of the clear floor or ground space offset 24 inches maximum from the centerline of the dedicated space.</w:t>
      </w:r>
    </w:p>
    <w:p w:rsidR="009C6893" w:rsidRPr="00C55783" w:rsidRDefault="009C6893" w:rsidP="00E67465">
      <w:pPr>
        <w:pStyle w:val="NoSpacing"/>
        <w:spacing w:after="120"/>
        <w:ind w:firstLine="360"/>
        <w:jc w:val="both"/>
        <w:rPr>
          <w:rFonts w:ascii="Arial" w:hAnsi="Arial" w:cs="Arial"/>
          <w:b/>
          <w:caps/>
        </w:rPr>
      </w:pPr>
      <w:r w:rsidRPr="00C55783">
        <w:rPr>
          <w:rFonts w:ascii="Arial" w:hAnsi="Arial" w:cs="Arial"/>
          <w:b/>
          <w:caps/>
        </w:rPr>
        <w:t>MEDICAL CARE AND LONG-TERM CARE FACILITIES</w:t>
      </w:r>
    </w:p>
    <w:p w:rsidR="009C6893" w:rsidRPr="00C55783" w:rsidRDefault="009C6893" w:rsidP="00846AA2">
      <w:pPr>
        <w:pStyle w:val="NoSpacing"/>
        <w:numPr>
          <w:ilvl w:val="0"/>
          <w:numId w:val="16"/>
        </w:numPr>
        <w:spacing w:after="120"/>
        <w:jc w:val="both"/>
        <w:rPr>
          <w:rFonts w:ascii="Arial" w:hAnsi="Arial" w:cs="Arial"/>
          <w:b/>
          <w:bCs/>
        </w:rPr>
      </w:pPr>
      <w:r w:rsidRPr="00C55783">
        <w:rPr>
          <w:rFonts w:ascii="Arial" w:hAnsi="Arial" w:cs="Arial"/>
        </w:rPr>
        <w:t xml:space="preserve">In </w:t>
      </w:r>
      <w:r w:rsidRPr="00C55783">
        <w:rPr>
          <w:rFonts w:ascii="Arial" w:hAnsi="Arial" w:cs="Arial"/>
          <w:bCs/>
        </w:rPr>
        <w:t>licensed medical care facilities and licensed long-term care facilities where the period of stay exceeds twenty-four hours, patient bedrooms or resident sleeping rooms shall be provided in accordance with 11B-223 and 11B-805</w:t>
      </w:r>
      <w:r w:rsidR="007A7424">
        <w:rPr>
          <w:rFonts w:ascii="Arial" w:hAnsi="Arial" w:cs="Arial"/>
          <w:bCs/>
        </w:rPr>
        <w:t xml:space="preserve"> Medical Care and Long-Term Care Facilities</w:t>
      </w:r>
      <w:r w:rsidRPr="00C55783">
        <w:rPr>
          <w:rFonts w:ascii="Arial" w:hAnsi="Arial" w:cs="Arial"/>
          <w:bCs/>
        </w:rPr>
        <w:t xml:space="preserve">. </w:t>
      </w:r>
      <w:r w:rsidRPr="00C55783">
        <w:rPr>
          <w:rFonts w:ascii="Arial" w:hAnsi="Arial" w:cs="Arial"/>
          <w:b/>
          <w:bCs/>
        </w:rPr>
        <w:t>§11B-223.1</w:t>
      </w:r>
    </w:p>
    <w:p w:rsidR="009C6893" w:rsidRPr="00C55783" w:rsidRDefault="009C6893" w:rsidP="00846AA2">
      <w:pPr>
        <w:pStyle w:val="NoSpacing"/>
        <w:numPr>
          <w:ilvl w:val="0"/>
          <w:numId w:val="16"/>
        </w:numPr>
        <w:spacing w:after="120"/>
        <w:jc w:val="both"/>
        <w:rPr>
          <w:rFonts w:ascii="Arial" w:hAnsi="Arial" w:cs="Arial"/>
          <w:b/>
          <w:bCs/>
        </w:rPr>
      </w:pPr>
      <w:r w:rsidRPr="00C55783">
        <w:rPr>
          <w:rFonts w:ascii="Arial" w:hAnsi="Arial" w:cs="Arial"/>
          <w:bCs/>
        </w:rPr>
        <w:t xml:space="preserve">Hospitals, rehabilitation facilities, psychiatric facilities and detoxification facilities shall comply with the following: </w:t>
      </w:r>
      <w:r w:rsidRPr="00C55783">
        <w:rPr>
          <w:rFonts w:ascii="Arial" w:hAnsi="Arial" w:cs="Arial"/>
          <w:b/>
          <w:bCs/>
        </w:rPr>
        <w:t>§11B-223.2</w:t>
      </w:r>
    </w:p>
    <w:p w:rsidR="009C6893" w:rsidRPr="00C55783" w:rsidRDefault="009C6893" w:rsidP="00846AA2">
      <w:pPr>
        <w:pStyle w:val="NoSpacing"/>
        <w:numPr>
          <w:ilvl w:val="1"/>
          <w:numId w:val="22"/>
        </w:numPr>
        <w:spacing w:after="120"/>
        <w:jc w:val="both"/>
        <w:rPr>
          <w:rFonts w:ascii="Arial" w:hAnsi="Arial" w:cs="Arial"/>
          <w:bCs/>
        </w:rPr>
      </w:pPr>
      <w:r w:rsidRPr="00C55783">
        <w:rPr>
          <w:rFonts w:ascii="Arial" w:hAnsi="Arial" w:cs="Arial"/>
          <w:bCs/>
        </w:rPr>
        <w:t>In facilities not specializing in treating conditions that affect mobility, including hospitals, psychiatric and detoxification facilities, at least 10 percent, but no fewer than one, of the patient bedrooms or resident sleeping rooms shall provide mobility features complying with 11B-805</w:t>
      </w:r>
      <w:r w:rsidR="007A7424">
        <w:rPr>
          <w:rFonts w:ascii="Arial" w:hAnsi="Arial" w:cs="Arial"/>
          <w:bCs/>
        </w:rPr>
        <w:t>Medical Care and Long-Term Care Facilities</w:t>
      </w:r>
      <w:r w:rsidRPr="00C55783">
        <w:rPr>
          <w:rFonts w:ascii="Arial" w:hAnsi="Arial" w:cs="Arial"/>
          <w:bCs/>
        </w:rPr>
        <w:t>. Accessible patient bedrooms or resident sleeping rooms shall be dispersed in a manner that is proportionate by type of medical specialty.</w:t>
      </w:r>
    </w:p>
    <w:p w:rsidR="009C6893" w:rsidRPr="00C55783" w:rsidRDefault="009C6893" w:rsidP="00846AA2">
      <w:pPr>
        <w:pStyle w:val="NoSpacing"/>
        <w:numPr>
          <w:ilvl w:val="1"/>
          <w:numId w:val="22"/>
        </w:numPr>
        <w:spacing w:after="120"/>
        <w:jc w:val="both"/>
        <w:rPr>
          <w:rFonts w:ascii="Arial" w:hAnsi="Arial" w:cs="Arial"/>
          <w:bCs/>
        </w:rPr>
      </w:pPr>
      <w:r w:rsidRPr="00C55783">
        <w:rPr>
          <w:rFonts w:ascii="Arial" w:hAnsi="Arial" w:cs="Arial"/>
          <w:bCs/>
        </w:rPr>
        <w:t>In facilities specializing in treating conditions that affect mobility, 100 percent of the patient bedrooms shall provide mobility features complying with 11B-805</w:t>
      </w:r>
      <w:r w:rsidR="007A7424">
        <w:rPr>
          <w:rFonts w:ascii="Arial" w:hAnsi="Arial" w:cs="Arial"/>
          <w:bCs/>
        </w:rPr>
        <w:t>Medical Care and Long-Term Care Facilities</w:t>
      </w:r>
      <w:r w:rsidRPr="00C55783">
        <w:rPr>
          <w:rFonts w:ascii="Arial" w:hAnsi="Arial" w:cs="Arial"/>
          <w:bCs/>
        </w:rPr>
        <w:t>.</w:t>
      </w:r>
    </w:p>
    <w:p w:rsidR="009C6893" w:rsidRPr="00C55783" w:rsidRDefault="009C6893" w:rsidP="00846AA2">
      <w:pPr>
        <w:pStyle w:val="NoSpacing"/>
        <w:numPr>
          <w:ilvl w:val="1"/>
          <w:numId w:val="22"/>
        </w:numPr>
        <w:spacing w:after="120"/>
        <w:jc w:val="both"/>
        <w:rPr>
          <w:rFonts w:ascii="Arial" w:hAnsi="Arial" w:cs="Arial"/>
          <w:bCs/>
        </w:rPr>
      </w:pPr>
      <w:r w:rsidRPr="00C55783">
        <w:rPr>
          <w:rFonts w:ascii="Arial" w:hAnsi="Arial" w:cs="Arial"/>
          <w:bCs/>
        </w:rPr>
        <w:t>Where physician or staff on-call sleeping rooms are provided, at least 10 percent, but no fewer than one, of the on-call rooms shall provide mobility features complying with 11B-806.2.3</w:t>
      </w:r>
      <w:r w:rsidR="007A7424">
        <w:rPr>
          <w:rFonts w:ascii="Arial" w:hAnsi="Arial" w:cs="Arial"/>
          <w:bCs/>
        </w:rPr>
        <w:t xml:space="preserve"> Sleeping Areas</w:t>
      </w:r>
      <w:r w:rsidRPr="00C55783">
        <w:rPr>
          <w:rFonts w:ascii="Arial" w:hAnsi="Arial" w:cs="Arial"/>
          <w:bCs/>
        </w:rPr>
        <w:t>, 11B-806.2.4</w:t>
      </w:r>
      <w:r w:rsidR="007A7424">
        <w:rPr>
          <w:rFonts w:ascii="Arial" w:hAnsi="Arial" w:cs="Arial"/>
          <w:bCs/>
        </w:rPr>
        <w:t xml:space="preserve"> Toilet and Bathing Facilities</w:t>
      </w:r>
      <w:r w:rsidRPr="00C55783">
        <w:rPr>
          <w:rFonts w:ascii="Arial" w:hAnsi="Arial" w:cs="Arial"/>
          <w:bCs/>
        </w:rPr>
        <w:t xml:space="preserve"> and 11B-806.2.6</w:t>
      </w:r>
      <w:r w:rsidR="007A7424">
        <w:rPr>
          <w:rFonts w:ascii="Arial" w:hAnsi="Arial" w:cs="Arial"/>
          <w:bCs/>
        </w:rPr>
        <w:t xml:space="preserve"> Turning Space</w:t>
      </w:r>
      <w:r w:rsidRPr="00C55783">
        <w:rPr>
          <w:rFonts w:ascii="Arial" w:hAnsi="Arial" w:cs="Arial"/>
          <w:bCs/>
        </w:rPr>
        <w:t>.</w:t>
      </w:r>
    </w:p>
    <w:p w:rsidR="009C6893" w:rsidRPr="00C55783" w:rsidRDefault="009C6893" w:rsidP="00846AA2">
      <w:pPr>
        <w:pStyle w:val="NoSpacing"/>
        <w:numPr>
          <w:ilvl w:val="0"/>
          <w:numId w:val="16"/>
        </w:numPr>
        <w:spacing w:after="120"/>
        <w:jc w:val="both"/>
        <w:rPr>
          <w:rFonts w:ascii="Arial" w:hAnsi="Arial" w:cs="Arial"/>
          <w:bCs/>
        </w:rPr>
      </w:pPr>
      <w:r w:rsidRPr="00C55783">
        <w:rPr>
          <w:rFonts w:ascii="Arial" w:hAnsi="Arial" w:cs="Arial"/>
          <w:bCs/>
        </w:rPr>
        <w:t>In licensed long-term care facilities, including skilled nursing facilities, intermediate care facilities and nursing homes, at least 50 percent, but no fewer than one, of each type of patient bedroom or resident sleeping room shall provide mobility features complying with 11B-805</w:t>
      </w:r>
      <w:r w:rsidR="007A7424">
        <w:rPr>
          <w:rFonts w:ascii="Arial" w:hAnsi="Arial" w:cs="Arial"/>
          <w:bCs/>
        </w:rPr>
        <w:t>Medical Care and Long-Term Care Facilities</w:t>
      </w:r>
      <w:r w:rsidRPr="00C55783">
        <w:rPr>
          <w:rFonts w:ascii="Arial" w:hAnsi="Arial" w:cs="Arial"/>
          <w:bCs/>
        </w:rPr>
        <w:t xml:space="preserve">. </w:t>
      </w:r>
      <w:r w:rsidRPr="00C55783">
        <w:rPr>
          <w:rFonts w:ascii="Arial" w:hAnsi="Arial" w:cs="Arial"/>
          <w:b/>
          <w:bCs/>
        </w:rPr>
        <w:t>§11B-223.3</w:t>
      </w:r>
    </w:p>
    <w:p w:rsidR="009C6893" w:rsidRPr="00C55783" w:rsidRDefault="009C6893" w:rsidP="00846AA2">
      <w:pPr>
        <w:pStyle w:val="NoSpacing"/>
        <w:numPr>
          <w:ilvl w:val="0"/>
          <w:numId w:val="16"/>
        </w:numPr>
        <w:spacing w:after="120"/>
        <w:jc w:val="both"/>
        <w:rPr>
          <w:rFonts w:ascii="Arial" w:hAnsi="Arial" w:cs="Arial"/>
          <w:bCs/>
        </w:rPr>
      </w:pPr>
      <w:r w:rsidRPr="00C55783">
        <w:rPr>
          <w:rFonts w:ascii="Arial" w:hAnsi="Arial" w:cs="Arial"/>
          <w:bCs/>
        </w:rPr>
        <w:t>Professional offices of health care providers shall comply with 11B-805</w:t>
      </w:r>
      <w:r w:rsidR="007A7424">
        <w:rPr>
          <w:rFonts w:ascii="Arial" w:hAnsi="Arial" w:cs="Arial"/>
          <w:bCs/>
        </w:rPr>
        <w:t>Medical Care and Long-Term Care Facilities</w:t>
      </w:r>
      <w:r w:rsidRPr="00C55783">
        <w:rPr>
          <w:rFonts w:ascii="Arial" w:hAnsi="Arial" w:cs="Arial"/>
          <w:bCs/>
        </w:rPr>
        <w:t xml:space="preserve">. </w:t>
      </w:r>
      <w:r w:rsidRPr="00C55783">
        <w:rPr>
          <w:rFonts w:ascii="Arial" w:hAnsi="Arial" w:cs="Arial"/>
          <w:b/>
          <w:bCs/>
        </w:rPr>
        <w:t>§11B-223.4</w:t>
      </w:r>
    </w:p>
    <w:p w:rsidR="009C6893" w:rsidRPr="00C55783" w:rsidRDefault="009C6893" w:rsidP="00846AA2">
      <w:pPr>
        <w:pStyle w:val="NoSpacing"/>
        <w:numPr>
          <w:ilvl w:val="0"/>
          <w:numId w:val="16"/>
        </w:numPr>
        <w:spacing w:after="120"/>
        <w:jc w:val="both"/>
        <w:rPr>
          <w:rFonts w:ascii="Arial" w:hAnsi="Arial" w:cs="Arial"/>
          <w:bCs/>
        </w:rPr>
      </w:pPr>
      <w:r w:rsidRPr="00C55783">
        <w:rPr>
          <w:rFonts w:ascii="Arial" w:hAnsi="Arial" w:cs="Arial"/>
        </w:rPr>
        <w:t>All common use spaces and public use spaces in medical care facilities and long-term care facilities shall comply with Chapter 11B.</w:t>
      </w:r>
    </w:p>
    <w:p w:rsidR="009C6893" w:rsidRPr="00C55783" w:rsidRDefault="009C6893" w:rsidP="00846AA2">
      <w:pPr>
        <w:pStyle w:val="NoSpacing"/>
        <w:numPr>
          <w:ilvl w:val="0"/>
          <w:numId w:val="16"/>
        </w:numPr>
        <w:spacing w:after="120"/>
        <w:jc w:val="both"/>
        <w:rPr>
          <w:rFonts w:ascii="Arial" w:hAnsi="Arial" w:cs="Arial"/>
          <w:bCs/>
        </w:rPr>
      </w:pPr>
      <w:r w:rsidRPr="00C55783">
        <w:rPr>
          <w:rFonts w:ascii="Arial" w:hAnsi="Arial" w:cs="Arial"/>
        </w:rPr>
        <w:t xml:space="preserve">Patient bedrooms and resident sleeping rooms required to provide mobility features shall comply with the following: </w:t>
      </w:r>
      <w:r w:rsidRPr="00C55783">
        <w:rPr>
          <w:rFonts w:ascii="Arial" w:hAnsi="Arial" w:cs="Arial"/>
          <w:b/>
          <w:bCs/>
        </w:rPr>
        <w:t>§11B-805.2</w:t>
      </w:r>
    </w:p>
    <w:p w:rsidR="009C6893" w:rsidRPr="00C55783" w:rsidRDefault="009C6893" w:rsidP="00846AA2">
      <w:pPr>
        <w:pStyle w:val="NoSpacing"/>
        <w:numPr>
          <w:ilvl w:val="0"/>
          <w:numId w:val="44"/>
        </w:numPr>
        <w:spacing w:after="120"/>
        <w:jc w:val="both"/>
        <w:rPr>
          <w:rFonts w:ascii="Arial" w:hAnsi="Arial" w:cs="Arial"/>
          <w:bCs/>
        </w:rPr>
      </w:pPr>
      <w:r w:rsidRPr="00C55783">
        <w:rPr>
          <w:rFonts w:ascii="Arial" w:hAnsi="Arial" w:cs="Arial"/>
        </w:rPr>
        <w:t>Hand washing fixtures shall comply with 11B-606</w:t>
      </w:r>
      <w:r w:rsidR="007A7424">
        <w:rPr>
          <w:rFonts w:ascii="Arial" w:hAnsi="Arial" w:cs="Arial"/>
        </w:rPr>
        <w:t xml:space="preserve"> Lavatories and Sinks</w:t>
      </w:r>
      <w:r w:rsidRPr="00C55783">
        <w:rPr>
          <w:rFonts w:ascii="Arial" w:hAnsi="Arial" w:cs="Arial"/>
        </w:rPr>
        <w:t>.</w:t>
      </w:r>
    </w:p>
    <w:p w:rsidR="009C6893" w:rsidRPr="00C55783" w:rsidRDefault="009C6893" w:rsidP="00846AA2">
      <w:pPr>
        <w:pStyle w:val="NoSpacing"/>
        <w:numPr>
          <w:ilvl w:val="0"/>
          <w:numId w:val="44"/>
        </w:numPr>
        <w:spacing w:after="120"/>
        <w:jc w:val="both"/>
        <w:rPr>
          <w:rFonts w:ascii="Arial" w:hAnsi="Arial" w:cs="Arial"/>
          <w:bCs/>
        </w:rPr>
      </w:pPr>
      <w:r w:rsidRPr="00C55783">
        <w:rPr>
          <w:rFonts w:ascii="Arial" w:hAnsi="Arial" w:cs="Arial"/>
        </w:rPr>
        <w:t>A 36 inch minimum wide clear space shall be provided along the full length of each side of the beds.</w:t>
      </w:r>
    </w:p>
    <w:p w:rsidR="009C6893" w:rsidRPr="00C55783" w:rsidRDefault="009C6893" w:rsidP="00846AA2">
      <w:pPr>
        <w:pStyle w:val="NoSpacing"/>
        <w:numPr>
          <w:ilvl w:val="0"/>
          <w:numId w:val="44"/>
        </w:numPr>
        <w:spacing w:after="120"/>
        <w:jc w:val="both"/>
        <w:rPr>
          <w:rFonts w:ascii="Arial" w:hAnsi="Arial" w:cs="Arial"/>
          <w:bCs/>
        </w:rPr>
      </w:pPr>
      <w:r w:rsidRPr="00C55783">
        <w:rPr>
          <w:rFonts w:ascii="Arial" w:hAnsi="Arial" w:cs="Arial"/>
        </w:rPr>
        <w:t xml:space="preserve">Turning space complying with 11B-304 </w:t>
      </w:r>
      <w:r w:rsidR="007A7424">
        <w:rPr>
          <w:rFonts w:ascii="Arial" w:hAnsi="Arial" w:cs="Arial"/>
        </w:rPr>
        <w:t xml:space="preserve">Turning Space </w:t>
      </w:r>
      <w:r w:rsidRPr="00C55783">
        <w:rPr>
          <w:rFonts w:ascii="Arial" w:hAnsi="Arial" w:cs="Arial"/>
        </w:rPr>
        <w:t>shall be provided within the room.</w:t>
      </w:r>
    </w:p>
    <w:p w:rsidR="009C6893" w:rsidRPr="00C55783" w:rsidRDefault="009C6893" w:rsidP="00846AA2">
      <w:pPr>
        <w:pStyle w:val="NoSpacing"/>
        <w:numPr>
          <w:ilvl w:val="0"/>
          <w:numId w:val="44"/>
        </w:numPr>
        <w:spacing w:after="120"/>
        <w:jc w:val="both"/>
        <w:rPr>
          <w:rFonts w:ascii="Arial" w:hAnsi="Arial" w:cs="Arial"/>
          <w:bCs/>
        </w:rPr>
      </w:pPr>
      <w:r w:rsidRPr="00C55783">
        <w:rPr>
          <w:rFonts w:ascii="Arial" w:hAnsi="Arial" w:cs="Arial"/>
        </w:rPr>
        <w:t>Toilet and bathing rooms that are provided as part of patient bedrooms and resident sleeping rooms complying with 11B-223.2 or 11B-223.3 shall comply with 11B-603. Where provided, one water closet, one lavatory, and one bathtub or shower shall comply with the applicable requirements of 11B-603 through 11B-610.</w:t>
      </w:r>
    </w:p>
    <w:p w:rsidR="009C6893" w:rsidRPr="00C55783" w:rsidRDefault="009C6893" w:rsidP="00846AA2">
      <w:pPr>
        <w:pStyle w:val="NoSpacing"/>
        <w:numPr>
          <w:ilvl w:val="0"/>
          <w:numId w:val="16"/>
        </w:numPr>
        <w:spacing w:after="120"/>
        <w:jc w:val="both"/>
        <w:rPr>
          <w:rFonts w:ascii="Arial" w:hAnsi="Arial" w:cs="Arial"/>
          <w:b/>
          <w:bCs/>
        </w:rPr>
      </w:pPr>
      <w:r w:rsidRPr="00C55783">
        <w:rPr>
          <w:rFonts w:ascii="Arial" w:hAnsi="Arial" w:cs="Arial"/>
        </w:rPr>
        <w:t>Where seating is provided in waiting rooms, at least 5 percent of the seating shall be wheelchair spaces complying with 11B-802.1</w:t>
      </w:r>
      <w:r w:rsidR="007A7424">
        <w:rPr>
          <w:rFonts w:ascii="Arial" w:hAnsi="Arial" w:cs="Arial"/>
        </w:rPr>
        <w:t xml:space="preserve"> Wheelchair Spaces or 10 percent in waiting rooms serving facilities specializing in treating conditions that affect mobility</w:t>
      </w:r>
      <w:r w:rsidRPr="00C55783">
        <w:rPr>
          <w:rFonts w:ascii="Arial" w:hAnsi="Arial" w:cs="Arial"/>
        </w:rPr>
        <w:t>.</w:t>
      </w:r>
      <w:r w:rsidRPr="00C55783">
        <w:rPr>
          <w:rFonts w:ascii="Arial" w:hAnsi="Arial" w:cs="Arial"/>
          <w:b/>
          <w:bCs/>
        </w:rPr>
        <w:t>§11B-805.3</w:t>
      </w:r>
    </w:p>
    <w:p w:rsidR="009C6893" w:rsidRPr="00C55783" w:rsidRDefault="009C6893" w:rsidP="00846AA2">
      <w:pPr>
        <w:pStyle w:val="NoSpacing"/>
        <w:numPr>
          <w:ilvl w:val="0"/>
          <w:numId w:val="16"/>
        </w:numPr>
        <w:spacing w:after="120"/>
        <w:jc w:val="both"/>
        <w:rPr>
          <w:rFonts w:ascii="Arial" w:hAnsi="Arial" w:cs="Arial"/>
          <w:b/>
          <w:bCs/>
        </w:rPr>
      </w:pPr>
      <w:r w:rsidRPr="00C55783">
        <w:rPr>
          <w:rFonts w:ascii="Arial" w:hAnsi="Arial" w:cs="Arial"/>
        </w:rPr>
        <w:t>Examination, diagnostic and treatment rooms shall comply with the following:</w:t>
      </w:r>
      <w:r w:rsidRPr="00C55783">
        <w:rPr>
          <w:rFonts w:ascii="Arial" w:hAnsi="Arial" w:cs="Arial"/>
          <w:b/>
          <w:bCs/>
        </w:rPr>
        <w:t>§11B-805.4</w:t>
      </w:r>
    </w:p>
    <w:p w:rsidR="009C6893" w:rsidRPr="00C55783" w:rsidRDefault="009C6893" w:rsidP="00846AA2">
      <w:pPr>
        <w:pStyle w:val="NoSpacing"/>
        <w:numPr>
          <w:ilvl w:val="0"/>
          <w:numId w:val="45"/>
        </w:numPr>
        <w:spacing w:after="120"/>
        <w:jc w:val="both"/>
        <w:rPr>
          <w:rFonts w:ascii="Arial" w:hAnsi="Arial" w:cs="Arial"/>
        </w:rPr>
      </w:pPr>
      <w:r w:rsidRPr="00C55783">
        <w:rPr>
          <w:rFonts w:ascii="Arial" w:hAnsi="Arial" w:cs="Arial"/>
        </w:rPr>
        <w:t>A 36 inch minimum wide clear space shall be provided along the full length of each side of beds, exam tables, procedure tables, gurneys and lounge chairs. General exam rooms in non-emergency settings may provide clear space on only one side of beds, gurneys and exam tables.</w:t>
      </w:r>
    </w:p>
    <w:p w:rsidR="009C6893" w:rsidRPr="00C55783" w:rsidRDefault="009C6893" w:rsidP="00846AA2">
      <w:pPr>
        <w:pStyle w:val="NoSpacing"/>
        <w:numPr>
          <w:ilvl w:val="0"/>
          <w:numId w:val="45"/>
        </w:numPr>
        <w:spacing w:after="120"/>
        <w:jc w:val="both"/>
        <w:rPr>
          <w:rFonts w:ascii="Arial" w:hAnsi="Arial" w:cs="Arial"/>
          <w:bCs/>
        </w:rPr>
      </w:pPr>
      <w:r w:rsidRPr="00C55783">
        <w:rPr>
          <w:rFonts w:ascii="Arial" w:hAnsi="Arial" w:cs="Arial"/>
        </w:rPr>
        <w:t xml:space="preserve">Clear space complying with 11B-305.2 </w:t>
      </w:r>
      <w:r w:rsidR="007A7424">
        <w:rPr>
          <w:rFonts w:ascii="Arial" w:hAnsi="Arial" w:cs="Arial"/>
        </w:rPr>
        <w:t xml:space="preserve">Floor or Ground Surfaces </w:t>
      </w:r>
      <w:r w:rsidRPr="00C55783">
        <w:rPr>
          <w:rFonts w:ascii="Arial" w:hAnsi="Arial" w:cs="Arial"/>
        </w:rPr>
        <w:t>shall be provided as required for specific equipment.</w:t>
      </w:r>
    </w:p>
    <w:p w:rsidR="009C6893" w:rsidRPr="00C55783" w:rsidRDefault="009C6893" w:rsidP="00846AA2">
      <w:pPr>
        <w:pStyle w:val="NoSpacing"/>
        <w:numPr>
          <w:ilvl w:val="0"/>
          <w:numId w:val="45"/>
        </w:numPr>
        <w:spacing w:after="120"/>
        <w:jc w:val="both"/>
        <w:rPr>
          <w:rFonts w:ascii="Arial" w:hAnsi="Arial" w:cs="Arial"/>
          <w:bCs/>
        </w:rPr>
      </w:pPr>
      <w:r w:rsidRPr="00C55783">
        <w:rPr>
          <w:rFonts w:ascii="Arial" w:hAnsi="Arial" w:cs="Arial"/>
        </w:rPr>
        <w:t xml:space="preserve">Turning space complying with 11B-304 </w:t>
      </w:r>
      <w:r w:rsidR="007A7424">
        <w:rPr>
          <w:rFonts w:ascii="Arial" w:hAnsi="Arial" w:cs="Arial"/>
        </w:rPr>
        <w:t xml:space="preserve">Turning Space </w:t>
      </w:r>
      <w:r w:rsidRPr="00C55783">
        <w:rPr>
          <w:rFonts w:ascii="Arial" w:hAnsi="Arial" w:cs="Arial"/>
        </w:rPr>
        <w:t>shall be provided within the room.</w:t>
      </w:r>
    </w:p>
    <w:p w:rsidR="009C6893" w:rsidRPr="00C55783" w:rsidRDefault="009C6893" w:rsidP="00846AA2">
      <w:pPr>
        <w:pStyle w:val="NoSpacing"/>
        <w:numPr>
          <w:ilvl w:val="0"/>
          <w:numId w:val="16"/>
        </w:numPr>
        <w:spacing w:after="120"/>
        <w:jc w:val="both"/>
        <w:rPr>
          <w:rFonts w:ascii="Arial" w:hAnsi="Arial" w:cs="Arial"/>
          <w:bCs/>
        </w:rPr>
      </w:pPr>
      <w:r w:rsidRPr="00C55783">
        <w:rPr>
          <w:rFonts w:ascii="Arial" w:hAnsi="Arial" w:cs="Arial"/>
        </w:rPr>
        <w:t xml:space="preserve">Areas where patients change or are prepared for a procedure shall comply with </w:t>
      </w:r>
      <w:r w:rsidR="000019DA">
        <w:rPr>
          <w:rFonts w:ascii="Arial" w:hAnsi="Arial" w:cs="Arial"/>
        </w:rPr>
        <w:t xml:space="preserve">the requirements of </w:t>
      </w:r>
      <w:r w:rsidR="007A7424" w:rsidRPr="00C55783">
        <w:rPr>
          <w:rFonts w:ascii="Arial" w:hAnsi="Arial" w:cs="Arial"/>
        </w:rPr>
        <w:t>11B-222</w:t>
      </w:r>
      <w:r w:rsidRPr="00C55783">
        <w:rPr>
          <w:rFonts w:ascii="Arial" w:hAnsi="Arial" w:cs="Arial"/>
        </w:rPr>
        <w:t xml:space="preserve">Dressing, Fitting, and Locker </w:t>
      </w:r>
      <w:r w:rsidR="000019DA">
        <w:rPr>
          <w:rFonts w:ascii="Arial" w:hAnsi="Arial" w:cs="Arial"/>
        </w:rPr>
        <w:t>R</w:t>
      </w:r>
      <w:r w:rsidRPr="00C55783">
        <w:rPr>
          <w:rFonts w:ascii="Arial" w:hAnsi="Arial" w:cs="Arial"/>
        </w:rPr>
        <w:t>oom</w:t>
      </w:r>
      <w:r w:rsidR="000019DA">
        <w:rPr>
          <w:rFonts w:ascii="Arial" w:hAnsi="Arial" w:cs="Arial"/>
        </w:rPr>
        <w:t>s</w:t>
      </w:r>
      <w:r w:rsidRPr="00C55783">
        <w:rPr>
          <w:rFonts w:ascii="Arial" w:hAnsi="Arial" w:cs="Arial"/>
        </w:rPr>
        <w:t>.</w:t>
      </w:r>
      <w:r w:rsidRPr="00C55783">
        <w:rPr>
          <w:rFonts w:ascii="Arial" w:hAnsi="Arial" w:cs="Arial"/>
          <w:b/>
          <w:bCs/>
        </w:rPr>
        <w:t>§11B-805.5</w:t>
      </w:r>
    </w:p>
    <w:p w:rsidR="009C6893" w:rsidRPr="00C55783" w:rsidRDefault="009C6893" w:rsidP="00846AA2">
      <w:pPr>
        <w:pStyle w:val="ListParagraph"/>
        <w:widowControl w:val="0"/>
        <w:numPr>
          <w:ilvl w:val="0"/>
          <w:numId w:val="16"/>
        </w:numPr>
        <w:snapToGrid w:val="0"/>
        <w:spacing w:before="0" w:after="120" w:line="240" w:lineRule="auto"/>
        <w:contextualSpacing w:val="0"/>
        <w:jc w:val="both"/>
        <w:rPr>
          <w:rFonts w:ascii="Arial" w:hAnsi="Arial" w:cs="Arial"/>
        </w:rPr>
      </w:pPr>
      <w:r w:rsidRPr="00C55783">
        <w:rPr>
          <w:rFonts w:ascii="Arial" w:hAnsi="Arial" w:cs="Arial"/>
        </w:rPr>
        <w:t>All hand washing fixtures, lavatories and sinks shall comply with 11B-606</w:t>
      </w:r>
      <w:r w:rsidR="000019DA">
        <w:rPr>
          <w:rFonts w:ascii="Arial" w:hAnsi="Arial" w:cs="Arial"/>
        </w:rPr>
        <w:t xml:space="preserve"> Lavatories and Sinks</w:t>
      </w:r>
      <w:r w:rsidRPr="00C55783">
        <w:rPr>
          <w:rFonts w:ascii="Arial" w:hAnsi="Arial" w:cs="Arial"/>
        </w:rPr>
        <w:t>.</w:t>
      </w:r>
      <w:r w:rsidRPr="00C55783">
        <w:rPr>
          <w:rFonts w:ascii="Arial" w:hAnsi="Arial" w:cs="Arial"/>
          <w:b/>
          <w:bCs/>
        </w:rPr>
        <w:t>§11B-805.6</w:t>
      </w:r>
    </w:p>
    <w:p w:rsidR="009C6893" w:rsidRPr="00C55783" w:rsidRDefault="009C6893" w:rsidP="00846AA2">
      <w:pPr>
        <w:pStyle w:val="NoSpacing"/>
        <w:numPr>
          <w:ilvl w:val="0"/>
          <w:numId w:val="16"/>
        </w:numPr>
        <w:jc w:val="both"/>
        <w:rPr>
          <w:rFonts w:ascii="Arial" w:hAnsi="Arial" w:cs="Arial"/>
          <w:b/>
          <w:bCs/>
        </w:rPr>
      </w:pPr>
      <w:r w:rsidRPr="00C55783">
        <w:rPr>
          <w:rFonts w:ascii="Arial" w:hAnsi="Arial" w:cs="Arial"/>
        </w:rPr>
        <w:t>Built-in cabinets, counters and work surfaces shall be accessible, including: patient wardrobes, nurse’s stations, administrative centers, reception desks, medicine preparation areas, laboratory work stations, equipment consoles, clean and soiled utility cabinets, and storage areas; and shall comply with 11B-225</w:t>
      </w:r>
      <w:r w:rsidR="000019DA">
        <w:rPr>
          <w:rFonts w:ascii="Arial" w:hAnsi="Arial" w:cs="Arial"/>
        </w:rPr>
        <w:t xml:space="preserve"> Storage</w:t>
      </w:r>
      <w:r w:rsidRPr="00C55783">
        <w:rPr>
          <w:rFonts w:ascii="Arial" w:hAnsi="Arial" w:cs="Arial"/>
        </w:rPr>
        <w:t xml:space="preserve"> and 11B-902</w:t>
      </w:r>
      <w:r w:rsidR="000019DA">
        <w:rPr>
          <w:rFonts w:ascii="Arial" w:hAnsi="Arial" w:cs="Arial"/>
        </w:rPr>
        <w:t xml:space="preserve"> Dining Surfaces and Work Surfaces</w:t>
      </w:r>
      <w:r w:rsidRPr="00C55783">
        <w:rPr>
          <w:rFonts w:ascii="Arial" w:hAnsi="Arial" w:cs="Arial"/>
        </w:rPr>
        <w:t>.</w:t>
      </w:r>
    </w:p>
    <w:p w:rsidR="000F233C" w:rsidRPr="00C55783" w:rsidRDefault="000F233C" w:rsidP="000F233C">
      <w:pPr>
        <w:pStyle w:val="NoSpacing"/>
        <w:ind w:left="720"/>
        <w:jc w:val="both"/>
        <w:rPr>
          <w:rFonts w:ascii="Arial" w:hAnsi="Arial" w:cs="Arial"/>
          <w:b/>
          <w:bCs/>
        </w:rPr>
      </w:pPr>
    </w:p>
    <w:p w:rsidR="009C6893" w:rsidRPr="00C55783" w:rsidRDefault="009C6893" w:rsidP="00F251E5">
      <w:pPr>
        <w:pStyle w:val="NoSpacing"/>
        <w:spacing w:after="120"/>
        <w:ind w:firstLine="360"/>
        <w:jc w:val="both"/>
        <w:rPr>
          <w:rFonts w:ascii="Arial" w:hAnsi="Arial" w:cs="Arial"/>
          <w:b/>
          <w:caps/>
        </w:rPr>
      </w:pPr>
      <w:r w:rsidRPr="00C55783">
        <w:rPr>
          <w:rFonts w:ascii="Arial" w:hAnsi="Arial" w:cs="Arial"/>
          <w:b/>
          <w:caps/>
        </w:rPr>
        <w:t>TRANSIENT LODGING GUEST ROOMS</w:t>
      </w:r>
    </w:p>
    <w:p w:rsidR="009C6893" w:rsidRPr="00C55783" w:rsidRDefault="009C6893" w:rsidP="00846AA2">
      <w:pPr>
        <w:pStyle w:val="NoSpacing"/>
        <w:numPr>
          <w:ilvl w:val="0"/>
          <w:numId w:val="16"/>
        </w:numPr>
        <w:spacing w:after="120"/>
        <w:jc w:val="both"/>
        <w:rPr>
          <w:rFonts w:ascii="Arial" w:hAnsi="Arial" w:cs="Arial"/>
          <w:bCs/>
        </w:rPr>
      </w:pPr>
      <w:r w:rsidRPr="00C55783">
        <w:rPr>
          <w:rFonts w:ascii="Arial" w:hAnsi="Arial" w:cs="Arial"/>
          <w:bCs/>
        </w:rPr>
        <w:t>Hotels, motels, inns, dormitories, resorts and similar transient lodging facilities shall provide guest rooms complying with the following requirements:</w:t>
      </w:r>
    </w:p>
    <w:p w:rsidR="009C6893" w:rsidRPr="00C55783" w:rsidRDefault="009C6893" w:rsidP="00846AA2">
      <w:pPr>
        <w:pStyle w:val="NoSpacing"/>
        <w:numPr>
          <w:ilvl w:val="1"/>
          <w:numId w:val="23"/>
        </w:numPr>
        <w:spacing w:after="120"/>
        <w:jc w:val="both"/>
        <w:rPr>
          <w:rFonts w:ascii="Arial" w:hAnsi="Arial" w:cs="Arial"/>
          <w:bCs/>
        </w:rPr>
      </w:pPr>
      <w:r w:rsidRPr="00C55783">
        <w:rPr>
          <w:rFonts w:ascii="Arial" w:hAnsi="Arial" w:cs="Arial"/>
          <w:bCs/>
        </w:rPr>
        <w:t xml:space="preserve">Where guest rooms are altered or added, the requirements of 11B-224 </w:t>
      </w:r>
      <w:r w:rsidR="000019DA">
        <w:rPr>
          <w:rFonts w:ascii="Arial" w:hAnsi="Arial" w:cs="Arial"/>
          <w:bCs/>
        </w:rPr>
        <w:t xml:space="preserve">Transient Lodging Guest Rooms </w:t>
      </w:r>
      <w:r w:rsidRPr="00C55783">
        <w:rPr>
          <w:rFonts w:ascii="Arial" w:hAnsi="Arial" w:cs="Arial"/>
          <w:bCs/>
        </w:rPr>
        <w:t>shall apply only to the guest rooms being altered or added until the number of guest rooms complies with the minimum number required for new construction.</w:t>
      </w:r>
    </w:p>
    <w:p w:rsidR="009C6893" w:rsidRPr="00C55783" w:rsidRDefault="009C6893" w:rsidP="00846AA2">
      <w:pPr>
        <w:pStyle w:val="NoSpacing"/>
        <w:numPr>
          <w:ilvl w:val="1"/>
          <w:numId w:val="23"/>
        </w:numPr>
        <w:spacing w:after="120"/>
        <w:jc w:val="both"/>
        <w:rPr>
          <w:rFonts w:ascii="Arial" w:hAnsi="Arial" w:cs="Arial"/>
          <w:bCs/>
        </w:rPr>
      </w:pPr>
      <w:r w:rsidRPr="00C55783">
        <w:rPr>
          <w:rFonts w:ascii="Arial" w:hAnsi="Arial" w:cs="Arial"/>
          <w:bCs/>
        </w:rPr>
        <w:t>Entrances, doors, and doorways providing user passage into and within guest rooms that are not required to provide mobility features complying with 11B-806.2</w:t>
      </w:r>
      <w:r w:rsidR="000019DA">
        <w:rPr>
          <w:rFonts w:ascii="Arial" w:hAnsi="Arial" w:cs="Arial"/>
          <w:bCs/>
        </w:rPr>
        <w:t xml:space="preserve"> Guest Rooms with Mobility Features</w:t>
      </w:r>
      <w:r w:rsidRPr="00C55783">
        <w:rPr>
          <w:rFonts w:ascii="Arial" w:hAnsi="Arial" w:cs="Arial"/>
          <w:bCs/>
        </w:rPr>
        <w:t xml:space="preserve"> shall comply with 11B-404.2.3</w:t>
      </w:r>
      <w:r w:rsidR="000019DA">
        <w:rPr>
          <w:rFonts w:ascii="Arial" w:hAnsi="Arial" w:cs="Arial"/>
          <w:bCs/>
        </w:rPr>
        <w:t xml:space="preserve"> Clear Width</w:t>
      </w:r>
      <w:r w:rsidRPr="00C55783">
        <w:rPr>
          <w:rFonts w:ascii="Arial" w:hAnsi="Arial" w:cs="Arial"/>
          <w:bCs/>
        </w:rPr>
        <w:t>. Bathrooms doors shall be either sliding or hung to swing in the direction of egress from the bathroom.</w:t>
      </w:r>
    </w:p>
    <w:p w:rsidR="009C6893" w:rsidRPr="00C55783" w:rsidRDefault="009C6893" w:rsidP="00846AA2">
      <w:pPr>
        <w:pStyle w:val="NoSpacing"/>
        <w:numPr>
          <w:ilvl w:val="1"/>
          <w:numId w:val="23"/>
        </w:numPr>
        <w:spacing w:after="120"/>
        <w:jc w:val="both"/>
        <w:rPr>
          <w:rFonts w:ascii="Arial" w:hAnsi="Arial" w:cs="Arial"/>
          <w:bCs/>
        </w:rPr>
      </w:pPr>
      <w:r w:rsidRPr="00C55783">
        <w:rPr>
          <w:rFonts w:ascii="Arial" w:hAnsi="Arial" w:cs="Arial"/>
          <w:bCs/>
        </w:rPr>
        <w:t>Accessible guest rooms or suites shall be dispersed among the various classes of sleeping accommodations to provide a range of options applicable to room sizes, costs, and amenities provided.</w:t>
      </w:r>
    </w:p>
    <w:p w:rsidR="009C6893" w:rsidRPr="00C55783" w:rsidRDefault="009C6893" w:rsidP="00846AA2">
      <w:pPr>
        <w:pStyle w:val="NoSpacing"/>
        <w:numPr>
          <w:ilvl w:val="1"/>
          <w:numId w:val="23"/>
        </w:numPr>
        <w:spacing w:after="120"/>
        <w:jc w:val="both"/>
        <w:rPr>
          <w:rFonts w:ascii="Arial" w:hAnsi="Arial" w:cs="Arial"/>
          <w:bCs/>
        </w:rPr>
      </w:pPr>
      <w:r w:rsidRPr="00C55783">
        <w:rPr>
          <w:rFonts w:ascii="Arial" w:hAnsi="Arial" w:cs="Arial"/>
          <w:bCs/>
        </w:rPr>
        <w:t xml:space="preserve">Housing at a place of education subject to this section shall comply with 11B-224 and 11B-806 </w:t>
      </w:r>
      <w:r w:rsidR="000019DA">
        <w:rPr>
          <w:rFonts w:ascii="Arial" w:hAnsi="Arial" w:cs="Arial"/>
          <w:bCs/>
        </w:rPr>
        <w:t>T</w:t>
      </w:r>
      <w:r w:rsidRPr="00C55783">
        <w:rPr>
          <w:rFonts w:ascii="Arial" w:hAnsi="Arial" w:cs="Arial"/>
          <w:bCs/>
        </w:rPr>
        <w:t xml:space="preserve">ransient </w:t>
      </w:r>
      <w:r w:rsidR="000019DA">
        <w:rPr>
          <w:rFonts w:ascii="Arial" w:hAnsi="Arial" w:cs="Arial"/>
          <w:bCs/>
        </w:rPr>
        <w:t>L</w:t>
      </w:r>
      <w:r w:rsidRPr="00C55783">
        <w:rPr>
          <w:rFonts w:ascii="Arial" w:hAnsi="Arial" w:cs="Arial"/>
          <w:bCs/>
        </w:rPr>
        <w:t xml:space="preserve">odging </w:t>
      </w:r>
      <w:r w:rsidR="000019DA">
        <w:rPr>
          <w:rFonts w:ascii="Arial" w:hAnsi="Arial" w:cs="Arial"/>
          <w:bCs/>
        </w:rPr>
        <w:t>G</w:t>
      </w:r>
      <w:r w:rsidRPr="00C55783">
        <w:rPr>
          <w:rFonts w:ascii="Arial" w:hAnsi="Arial" w:cs="Arial"/>
          <w:bCs/>
        </w:rPr>
        <w:t xml:space="preserve">uest </w:t>
      </w:r>
      <w:r w:rsidR="000019DA">
        <w:rPr>
          <w:rFonts w:ascii="Arial" w:hAnsi="Arial" w:cs="Arial"/>
          <w:bCs/>
        </w:rPr>
        <w:t>R</w:t>
      </w:r>
      <w:r w:rsidRPr="00C55783">
        <w:rPr>
          <w:rFonts w:ascii="Arial" w:hAnsi="Arial" w:cs="Arial"/>
          <w:bCs/>
        </w:rPr>
        <w:t xml:space="preserve">ooms. </w:t>
      </w:r>
      <w:r w:rsidRPr="00C55783">
        <w:rPr>
          <w:rFonts w:ascii="Arial" w:hAnsi="Arial" w:cs="Arial"/>
          <w:b/>
          <w:bCs/>
        </w:rPr>
        <w:t>§11B-224.1.4</w:t>
      </w:r>
    </w:p>
    <w:p w:rsidR="009C6893" w:rsidRPr="00C55783" w:rsidRDefault="009C6893" w:rsidP="00846AA2">
      <w:pPr>
        <w:pStyle w:val="NoSpacing"/>
        <w:numPr>
          <w:ilvl w:val="1"/>
          <w:numId w:val="23"/>
        </w:numPr>
        <w:spacing w:after="120"/>
        <w:jc w:val="both"/>
        <w:rPr>
          <w:rFonts w:ascii="Arial" w:hAnsi="Arial" w:cs="Arial"/>
          <w:bCs/>
        </w:rPr>
      </w:pPr>
      <w:r w:rsidRPr="00C55783">
        <w:rPr>
          <w:rFonts w:ascii="Arial" w:hAnsi="Arial" w:cs="Arial"/>
          <w:bCs/>
        </w:rPr>
        <w:t xml:space="preserve">Group homes, halfway houses, shelters, or similar social service center establishments that provide either temporary sleeping accommodations or residential dwelling units subject to this section shall comply with this chapter. </w:t>
      </w:r>
      <w:r w:rsidRPr="00C55783">
        <w:rPr>
          <w:rFonts w:ascii="Arial" w:hAnsi="Arial" w:cs="Arial"/>
          <w:b/>
          <w:bCs/>
        </w:rPr>
        <w:t>§11B-224.1.5</w:t>
      </w:r>
    </w:p>
    <w:p w:rsidR="009C6893" w:rsidRPr="00C55783" w:rsidRDefault="009C6893" w:rsidP="00846AA2">
      <w:pPr>
        <w:pStyle w:val="NoSpacing"/>
        <w:numPr>
          <w:ilvl w:val="2"/>
          <w:numId w:val="23"/>
        </w:numPr>
        <w:spacing w:after="120"/>
        <w:jc w:val="both"/>
        <w:rPr>
          <w:rFonts w:ascii="Arial" w:hAnsi="Arial" w:cs="Arial"/>
          <w:bCs/>
        </w:rPr>
      </w:pPr>
      <w:r w:rsidRPr="00C55783">
        <w:rPr>
          <w:rFonts w:ascii="Arial" w:hAnsi="Arial" w:cs="Arial"/>
          <w:bCs/>
        </w:rPr>
        <w:t>In sleeping rooms with more than twenty-five beds, a minimum of 5 percent of the beds shall have clear floor space complying with 11B-806.2.3</w:t>
      </w:r>
      <w:r w:rsidR="000019DA">
        <w:rPr>
          <w:rFonts w:ascii="Arial" w:hAnsi="Arial" w:cs="Arial"/>
          <w:bCs/>
        </w:rPr>
        <w:t xml:space="preserve"> Sleeping Areas</w:t>
      </w:r>
      <w:r w:rsidRPr="00C55783">
        <w:rPr>
          <w:rFonts w:ascii="Arial" w:hAnsi="Arial" w:cs="Arial"/>
          <w:bCs/>
        </w:rPr>
        <w:t>.</w:t>
      </w:r>
    </w:p>
    <w:p w:rsidR="009C6893" w:rsidRPr="00C55783" w:rsidRDefault="009C6893" w:rsidP="00846AA2">
      <w:pPr>
        <w:pStyle w:val="NoSpacing"/>
        <w:numPr>
          <w:ilvl w:val="2"/>
          <w:numId w:val="23"/>
        </w:numPr>
        <w:spacing w:after="120"/>
        <w:jc w:val="both"/>
        <w:rPr>
          <w:rFonts w:ascii="Arial" w:hAnsi="Arial" w:cs="Arial"/>
          <w:bCs/>
        </w:rPr>
      </w:pPr>
      <w:r w:rsidRPr="00C55783">
        <w:rPr>
          <w:rFonts w:ascii="Arial" w:hAnsi="Arial" w:cs="Arial"/>
          <w:bCs/>
        </w:rPr>
        <w:t>Facilities with more than fifty beds that provide common use bathing facilities, shall provide at least one roll-in shower with a seat that complies with 11B-608</w:t>
      </w:r>
      <w:r w:rsidR="000019DA">
        <w:rPr>
          <w:rFonts w:ascii="Arial" w:hAnsi="Arial" w:cs="Arial"/>
          <w:bCs/>
        </w:rPr>
        <w:t xml:space="preserve"> Shower Compartments</w:t>
      </w:r>
      <w:r w:rsidRPr="00C55783">
        <w:rPr>
          <w:rFonts w:ascii="Arial" w:hAnsi="Arial" w:cs="Arial"/>
          <w:bCs/>
        </w:rPr>
        <w:t>. When separate shower facilities are provided for men and women, at least one roll-in shower shall be provided for each group.</w:t>
      </w:r>
    </w:p>
    <w:p w:rsidR="009C6893" w:rsidRPr="000019DA" w:rsidRDefault="009C6893" w:rsidP="00846AA2">
      <w:pPr>
        <w:pStyle w:val="NoSpacing"/>
        <w:numPr>
          <w:ilvl w:val="1"/>
          <w:numId w:val="23"/>
        </w:numPr>
        <w:spacing w:after="120"/>
        <w:jc w:val="both"/>
        <w:rPr>
          <w:rFonts w:ascii="Arial" w:hAnsi="Arial" w:cs="Arial"/>
          <w:bCs/>
        </w:rPr>
      </w:pPr>
      <w:r w:rsidRPr="00C55783">
        <w:rPr>
          <w:rFonts w:ascii="Arial" w:eastAsia="Arial" w:hAnsi="Arial" w:cs="Arial"/>
          <w:bCs/>
        </w:rPr>
        <w:t>Where toilet and bathing rooms are provided in guest rooms that are not required to provide mobility features complying with 11B-806.2</w:t>
      </w:r>
      <w:r w:rsidR="000019DA">
        <w:rPr>
          <w:rFonts w:ascii="Arial" w:hAnsi="Arial" w:cs="Arial"/>
          <w:bCs/>
        </w:rPr>
        <w:t>Guest Rooms with Mobility Features</w:t>
      </w:r>
      <w:r w:rsidRPr="00C55783">
        <w:rPr>
          <w:rFonts w:ascii="Arial" w:eastAsia="Arial" w:hAnsi="Arial" w:cs="Arial"/>
          <w:bCs/>
        </w:rPr>
        <w:t>, toilet and bathing fixtures shall only be required to comply with 11B-603.6</w:t>
      </w:r>
      <w:r w:rsidR="000019DA">
        <w:rPr>
          <w:rFonts w:ascii="Arial" w:eastAsia="Arial" w:hAnsi="Arial" w:cs="Arial"/>
          <w:bCs/>
        </w:rPr>
        <w:t xml:space="preserve"> Guest Room Toilet and Bathing Rooms</w:t>
      </w:r>
      <w:r w:rsidRPr="00C55783">
        <w:rPr>
          <w:rFonts w:ascii="Arial" w:eastAsia="Arial" w:hAnsi="Arial" w:cs="Arial"/>
          <w:bCs/>
        </w:rPr>
        <w:t>.</w:t>
      </w:r>
    </w:p>
    <w:p w:rsidR="009C6893" w:rsidRPr="000019DA" w:rsidRDefault="009C6893" w:rsidP="00846AA2">
      <w:pPr>
        <w:pStyle w:val="NoSpacing"/>
        <w:numPr>
          <w:ilvl w:val="0"/>
          <w:numId w:val="16"/>
        </w:numPr>
        <w:spacing w:after="120"/>
        <w:jc w:val="both"/>
        <w:rPr>
          <w:rFonts w:ascii="Arial" w:hAnsi="Arial" w:cs="Arial"/>
          <w:bCs/>
        </w:rPr>
      </w:pPr>
      <w:r w:rsidRPr="000019DA">
        <w:rPr>
          <w:rFonts w:ascii="Arial" w:hAnsi="Arial" w:cs="Arial"/>
          <w:bCs/>
        </w:rPr>
        <w:t xml:space="preserve">In transient lodging facilities, </w:t>
      </w:r>
      <w:r w:rsidR="000F233C" w:rsidRPr="000019DA">
        <w:rPr>
          <w:rFonts w:ascii="Arial" w:hAnsi="Arial" w:cs="Arial"/>
          <w:bCs/>
        </w:rPr>
        <w:t xml:space="preserve">provide </w:t>
      </w:r>
      <w:r w:rsidRPr="000019DA">
        <w:rPr>
          <w:rFonts w:ascii="Arial" w:hAnsi="Arial" w:cs="Arial"/>
          <w:bCs/>
        </w:rPr>
        <w:t xml:space="preserve">guest rooms with mobility features complying with 11B-806.2 </w:t>
      </w:r>
      <w:r w:rsidR="000019DA" w:rsidRPr="000019DA">
        <w:rPr>
          <w:rFonts w:ascii="Arial" w:hAnsi="Arial" w:cs="Arial"/>
          <w:bCs/>
        </w:rPr>
        <w:t xml:space="preserve">Guest Rooms with Mobility Features </w:t>
      </w:r>
      <w:r w:rsidR="000F233C" w:rsidRPr="000019DA">
        <w:rPr>
          <w:rFonts w:ascii="Arial" w:hAnsi="Arial" w:cs="Arial"/>
          <w:bCs/>
        </w:rPr>
        <w:t>in the number required per</w:t>
      </w:r>
      <w:r w:rsidRPr="000019DA">
        <w:rPr>
          <w:rFonts w:ascii="Arial" w:hAnsi="Arial" w:cs="Arial"/>
          <w:bCs/>
        </w:rPr>
        <w:t xml:space="preserve"> Table 11B-224.2</w:t>
      </w:r>
      <w:r w:rsidR="000F233C" w:rsidRPr="000019DA">
        <w:rPr>
          <w:rFonts w:ascii="Arial" w:hAnsi="Arial" w:cs="Arial"/>
          <w:bCs/>
        </w:rPr>
        <w:t>. Comply with the following</w:t>
      </w:r>
      <w:r w:rsidRPr="000019DA">
        <w:rPr>
          <w:rFonts w:ascii="Arial" w:hAnsi="Arial" w:cs="Arial"/>
          <w:bCs/>
        </w:rPr>
        <w:t>:</w:t>
      </w:r>
      <w:r w:rsidR="00F251E5" w:rsidRPr="00C55783">
        <w:rPr>
          <w:rFonts w:ascii="Arial" w:hAnsi="Arial" w:cs="Arial"/>
          <w:b/>
          <w:bCs/>
        </w:rPr>
        <w:t>§11B-224.</w:t>
      </w:r>
      <w:r w:rsidR="00F251E5">
        <w:rPr>
          <w:rFonts w:ascii="Arial" w:hAnsi="Arial" w:cs="Arial"/>
          <w:b/>
          <w:bCs/>
        </w:rPr>
        <w:t>2</w:t>
      </w:r>
    </w:p>
    <w:p w:rsidR="009C6893" w:rsidRPr="00C55783" w:rsidRDefault="009C6893" w:rsidP="00846AA2">
      <w:pPr>
        <w:pStyle w:val="NoSpacing"/>
        <w:numPr>
          <w:ilvl w:val="0"/>
          <w:numId w:val="47"/>
        </w:numPr>
        <w:spacing w:after="120"/>
        <w:jc w:val="both"/>
        <w:rPr>
          <w:rFonts w:ascii="Arial" w:hAnsi="Arial" w:cs="Arial"/>
          <w:bCs/>
        </w:rPr>
      </w:pPr>
      <w:r w:rsidRPr="00C55783">
        <w:rPr>
          <w:rFonts w:ascii="Arial" w:hAnsi="Arial" w:cs="Arial"/>
          <w:bCs/>
        </w:rPr>
        <w:t>Facilities that are subject to the same permit application on a common site that each have 50 or fewer guest rooms may be combined for the purposes of determining the required number of accessible rooms and type of accessible bathing facility.</w:t>
      </w:r>
    </w:p>
    <w:p w:rsidR="009C6893" w:rsidRPr="00C55783" w:rsidRDefault="009C6893" w:rsidP="00846AA2">
      <w:pPr>
        <w:pStyle w:val="NoSpacing"/>
        <w:numPr>
          <w:ilvl w:val="0"/>
          <w:numId w:val="47"/>
        </w:numPr>
        <w:spacing w:after="120"/>
        <w:jc w:val="both"/>
        <w:rPr>
          <w:rFonts w:ascii="Arial" w:hAnsi="Arial" w:cs="Arial"/>
          <w:bCs/>
        </w:rPr>
      </w:pPr>
      <w:r w:rsidRPr="00C55783">
        <w:rPr>
          <w:rFonts w:ascii="Arial" w:hAnsi="Arial" w:cs="Arial"/>
          <w:bCs/>
        </w:rPr>
        <w:t>Facilities with more than 50 guest rooms shall be treated separately for the purposes of determining the required number of accessible rooms and type of accessible bathing facility.</w:t>
      </w:r>
    </w:p>
    <w:p w:rsidR="009C6893" w:rsidRPr="00C55783" w:rsidRDefault="009C6893" w:rsidP="00846AA2">
      <w:pPr>
        <w:pStyle w:val="NoSpacing"/>
        <w:numPr>
          <w:ilvl w:val="0"/>
          <w:numId w:val="16"/>
        </w:numPr>
        <w:spacing w:after="120"/>
        <w:jc w:val="both"/>
        <w:rPr>
          <w:rFonts w:ascii="Arial" w:hAnsi="Arial" w:cs="Arial"/>
          <w:bCs/>
        </w:rPr>
      </w:pPr>
      <w:r w:rsidRPr="00C55783">
        <w:rPr>
          <w:rFonts w:ascii="Arial" w:hAnsi="Arial" w:cs="Arial"/>
          <w:bCs/>
        </w:rPr>
        <w:t>In guest rooms having more than 25 beds, 5 percent minimum of the beds shall have clear floor space complying with 11B-806.2.3</w:t>
      </w:r>
      <w:r w:rsidR="000019DA">
        <w:rPr>
          <w:rFonts w:ascii="Arial" w:hAnsi="Arial" w:cs="Arial"/>
          <w:bCs/>
        </w:rPr>
        <w:t xml:space="preserve"> Sleeping Areas</w:t>
      </w:r>
      <w:r w:rsidRPr="00C55783">
        <w:rPr>
          <w:rFonts w:ascii="Arial" w:hAnsi="Arial" w:cs="Arial"/>
          <w:bCs/>
        </w:rPr>
        <w:t xml:space="preserve">. </w:t>
      </w:r>
      <w:r w:rsidRPr="00C55783">
        <w:rPr>
          <w:rFonts w:ascii="Arial" w:hAnsi="Arial" w:cs="Arial"/>
          <w:b/>
          <w:bCs/>
        </w:rPr>
        <w:t>§11B-224.3</w:t>
      </w:r>
    </w:p>
    <w:p w:rsidR="009C6893" w:rsidRPr="00C55783" w:rsidRDefault="009C6893" w:rsidP="00846AA2">
      <w:pPr>
        <w:pStyle w:val="NoSpacing"/>
        <w:numPr>
          <w:ilvl w:val="0"/>
          <w:numId w:val="16"/>
        </w:numPr>
        <w:spacing w:after="120"/>
        <w:jc w:val="both"/>
        <w:rPr>
          <w:rFonts w:ascii="Arial" w:hAnsi="Arial" w:cs="Arial"/>
          <w:bCs/>
        </w:rPr>
      </w:pPr>
      <w:r w:rsidRPr="00C55783">
        <w:rPr>
          <w:rFonts w:ascii="Arial" w:hAnsi="Arial" w:cs="Arial"/>
          <w:bCs/>
        </w:rPr>
        <w:t xml:space="preserve">In transient lodging facilities, guest rooms with communication features complying with 11B-806.3 </w:t>
      </w:r>
      <w:r w:rsidR="000019DA">
        <w:rPr>
          <w:rFonts w:ascii="Arial" w:hAnsi="Arial" w:cs="Arial"/>
          <w:bCs/>
        </w:rPr>
        <w:t xml:space="preserve">Guest Rooms with Communication Features </w:t>
      </w:r>
      <w:r w:rsidRPr="00C55783">
        <w:rPr>
          <w:rFonts w:ascii="Arial" w:hAnsi="Arial" w:cs="Arial"/>
          <w:bCs/>
        </w:rPr>
        <w:t xml:space="preserve">shall be provided in </w:t>
      </w:r>
      <w:r w:rsidR="000F233C" w:rsidRPr="00C55783">
        <w:rPr>
          <w:rFonts w:ascii="Arial" w:hAnsi="Arial" w:cs="Arial"/>
          <w:bCs/>
        </w:rPr>
        <w:t xml:space="preserve">the number required by </w:t>
      </w:r>
      <w:r w:rsidRPr="00C55783">
        <w:rPr>
          <w:rFonts w:ascii="Arial" w:hAnsi="Arial" w:cs="Arial"/>
          <w:bCs/>
        </w:rPr>
        <w:t xml:space="preserve">Table 11B-224.4. </w:t>
      </w:r>
      <w:r w:rsidRPr="00C55783">
        <w:rPr>
          <w:rFonts w:ascii="Arial" w:hAnsi="Arial" w:cs="Arial"/>
          <w:b/>
          <w:bCs/>
        </w:rPr>
        <w:t>§11B-224.4</w:t>
      </w:r>
    </w:p>
    <w:p w:rsidR="009C6893" w:rsidRPr="00C55783" w:rsidRDefault="009C6893" w:rsidP="00846AA2">
      <w:pPr>
        <w:pStyle w:val="NoSpacing"/>
        <w:numPr>
          <w:ilvl w:val="0"/>
          <w:numId w:val="16"/>
        </w:numPr>
        <w:spacing w:after="120"/>
        <w:jc w:val="both"/>
        <w:rPr>
          <w:rFonts w:ascii="Arial" w:hAnsi="Arial" w:cs="Arial"/>
          <w:bCs/>
        </w:rPr>
      </w:pPr>
      <w:r w:rsidRPr="00C55783">
        <w:rPr>
          <w:rFonts w:ascii="Arial" w:hAnsi="Arial" w:cs="Arial"/>
          <w:bCs/>
        </w:rPr>
        <w:t xml:space="preserve">Guest rooms required to provide mobility features complying with 11B-806.2 </w:t>
      </w:r>
      <w:r w:rsidR="000019DA">
        <w:rPr>
          <w:rFonts w:ascii="Arial" w:hAnsi="Arial" w:cs="Arial"/>
          <w:bCs/>
        </w:rPr>
        <w:t>Guest Rooms with Mobility Features</w:t>
      </w:r>
      <w:r w:rsidRPr="00C55783">
        <w:rPr>
          <w:rFonts w:ascii="Arial" w:hAnsi="Arial" w:cs="Arial"/>
          <w:bCs/>
        </w:rPr>
        <w:t xml:space="preserve">and guest rooms required to provide communication features complying with 11B-806.3 </w:t>
      </w:r>
      <w:r w:rsidR="000019DA">
        <w:rPr>
          <w:rFonts w:ascii="Arial" w:hAnsi="Arial" w:cs="Arial"/>
          <w:bCs/>
        </w:rPr>
        <w:t xml:space="preserve">Guest Rooms with Communication Features </w:t>
      </w:r>
      <w:r w:rsidRPr="00C55783">
        <w:rPr>
          <w:rFonts w:ascii="Arial" w:hAnsi="Arial" w:cs="Arial"/>
          <w:bCs/>
        </w:rPr>
        <w:t xml:space="preserve">shall be dispersed among the various classes of guest rooms, and shall provide choices of types of guest rooms, number of beds, and other amenities comparable to the choices provided to other guests. Where the minimum number of guest rooms required to comply with 11B-806 </w:t>
      </w:r>
      <w:r w:rsidR="000019DA">
        <w:rPr>
          <w:rFonts w:ascii="Arial" w:hAnsi="Arial" w:cs="Arial"/>
          <w:bCs/>
        </w:rPr>
        <w:t xml:space="preserve">Transient Lodging Guest Rooms </w:t>
      </w:r>
      <w:r w:rsidRPr="00C55783">
        <w:rPr>
          <w:rFonts w:ascii="Arial" w:hAnsi="Arial" w:cs="Arial"/>
          <w:bCs/>
        </w:rPr>
        <w:t xml:space="preserve">is not sufficient to allow for complete dispersion, guest rooms shall be dispersed in the following priority: guest room type, number of beds, and amenities. At least one guest room required to provide mobility features complying with 11B-806.2 shall also provide communication features complying with 11B-806.3. Not more than 10 percent of guest rooms required to provide mobility features complying with 11B-806.2 shall be used to satisfy the minimum number of guest rooms required to provide communication features complying with 11B-806.3. </w:t>
      </w:r>
      <w:r w:rsidRPr="00C55783">
        <w:rPr>
          <w:rFonts w:ascii="Arial" w:hAnsi="Arial" w:cs="Arial"/>
          <w:b/>
          <w:bCs/>
        </w:rPr>
        <w:t>§11B-224.5</w:t>
      </w:r>
    </w:p>
    <w:p w:rsidR="009C6893" w:rsidRPr="00C55783" w:rsidRDefault="009C6893" w:rsidP="00846AA2">
      <w:pPr>
        <w:pStyle w:val="NoSpacing"/>
        <w:numPr>
          <w:ilvl w:val="0"/>
          <w:numId w:val="16"/>
        </w:numPr>
        <w:spacing w:after="120"/>
        <w:jc w:val="both"/>
        <w:rPr>
          <w:rFonts w:ascii="Arial" w:hAnsi="Arial" w:cs="Arial"/>
          <w:bCs/>
        </w:rPr>
      </w:pPr>
      <w:r w:rsidRPr="00C55783">
        <w:rPr>
          <w:rFonts w:ascii="Arial" w:hAnsi="Arial" w:cs="Arial"/>
        </w:rPr>
        <w:t>Fixed or built-in storage facilities within guest rooms required to provide mobility features shall comply with 11B-225</w:t>
      </w:r>
      <w:r w:rsidR="000019DA">
        <w:rPr>
          <w:rFonts w:ascii="Arial" w:hAnsi="Arial" w:cs="Arial"/>
        </w:rPr>
        <w:t xml:space="preserve"> Storage</w:t>
      </w:r>
      <w:r w:rsidRPr="00C55783">
        <w:rPr>
          <w:rFonts w:ascii="Arial" w:hAnsi="Arial" w:cs="Arial"/>
        </w:rPr>
        <w:t>.</w:t>
      </w:r>
      <w:r w:rsidRPr="00C55783">
        <w:rPr>
          <w:rFonts w:ascii="Arial" w:hAnsi="Arial" w:cs="Arial"/>
          <w:b/>
          <w:bCs/>
        </w:rPr>
        <w:t>§11B-224.6</w:t>
      </w:r>
    </w:p>
    <w:p w:rsidR="009C6893" w:rsidRPr="00C55783" w:rsidRDefault="009C6893" w:rsidP="00846AA2">
      <w:pPr>
        <w:pStyle w:val="NoSpacing"/>
        <w:numPr>
          <w:ilvl w:val="0"/>
          <w:numId w:val="16"/>
        </w:numPr>
        <w:spacing w:after="120"/>
        <w:jc w:val="both"/>
        <w:rPr>
          <w:rFonts w:ascii="Arial" w:hAnsi="Arial" w:cs="Arial"/>
          <w:bCs/>
        </w:rPr>
      </w:pPr>
      <w:r w:rsidRPr="00C55783">
        <w:rPr>
          <w:rFonts w:ascii="Arial" w:hAnsi="Arial" w:cs="Arial"/>
        </w:rPr>
        <w:t xml:space="preserve">Guest rooms required to provide mobility features shall comply with </w:t>
      </w:r>
      <w:r w:rsidRPr="00C55783">
        <w:rPr>
          <w:rFonts w:ascii="Arial" w:hAnsi="Arial" w:cs="Arial"/>
          <w:bCs/>
        </w:rPr>
        <w:t xml:space="preserve">the following: </w:t>
      </w:r>
      <w:r w:rsidRPr="00C55783">
        <w:rPr>
          <w:rFonts w:ascii="Arial" w:hAnsi="Arial" w:cs="Arial"/>
          <w:b/>
          <w:bCs/>
        </w:rPr>
        <w:t>§11B-806.2</w:t>
      </w:r>
    </w:p>
    <w:p w:rsidR="009C6893" w:rsidRPr="00C55783" w:rsidRDefault="009C6893" w:rsidP="00846AA2">
      <w:pPr>
        <w:pStyle w:val="NoSpacing"/>
        <w:numPr>
          <w:ilvl w:val="0"/>
          <w:numId w:val="46"/>
        </w:numPr>
        <w:spacing w:after="120"/>
        <w:jc w:val="both"/>
        <w:rPr>
          <w:rFonts w:ascii="Arial" w:hAnsi="Arial" w:cs="Arial"/>
          <w:bCs/>
        </w:rPr>
      </w:pPr>
      <w:r w:rsidRPr="00C55783">
        <w:rPr>
          <w:rFonts w:ascii="Arial" w:hAnsi="Arial" w:cs="Arial"/>
        </w:rPr>
        <w:t>Living and dining areas shall be accessible.</w:t>
      </w:r>
    </w:p>
    <w:p w:rsidR="009C6893" w:rsidRPr="00C55783" w:rsidRDefault="009C6893" w:rsidP="00846AA2">
      <w:pPr>
        <w:pStyle w:val="NoSpacing"/>
        <w:numPr>
          <w:ilvl w:val="0"/>
          <w:numId w:val="46"/>
        </w:numPr>
        <w:spacing w:after="120"/>
        <w:jc w:val="both"/>
        <w:rPr>
          <w:rFonts w:ascii="Arial" w:hAnsi="Arial" w:cs="Arial"/>
          <w:bCs/>
        </w:rPr>
      </w:pPr>
      <w:r w:rsidRPr="00C55783">
        <w:rPr>
          <w:rFonts w:ascii="Arial" w:hAnsi="Arial" w:cs="Arial"/>
        </w:rPr>
        <w:t>Exterior spaces, including patios, terraces and balconies, that serve the guest room shall be accessible.</w:t>
      </w:r>
    </w:p>
    <w:p w:rsidR="009C6893" w:rsidRPr="00C55783" w:rsidRDefault="009C6893" w:rsidP="00846AA2">
      <w:pPr>
        <w:pStyle w:val="NoSpacing"/>
        <w:numPr>
          <w:ilvl w:val="0"/>
          <w:numId w:val="46"/>
        </w:numPr>
        <w:spacing w:after="120"/>
        <w:jc w:val="both"/>
        <w:rPr>
          <w:rFonts w:ascii="Arial" w:hAnsi="Arial" w:cs="Arial"/>
          <w:bCs/>
        </w:rPr>
      </w:pPr>
      <w:r w:rsidRPr="00C55783">
        <w:rPr>
          <w:rFonts w:ascii="Arial" w:hAnsi="Arial" w:cs="Arial"/>
        </w:rPr>
        <w:t>At least one sleeping area shall provide a 36 inch by 48 inch minimum clear space on both sides of a bed. The clear space shall be positioned for parallel approach to the side of the bed.</w:t>
      </w:r>
    </w:p>
    <w:p w:rsidR="009C6893" w:rsidRPr="00C55783" w:rsidRDefault="009C6893" w:rsidP="00846AA2">
      <w:pPr>
        <w:pStyle w:val="NoSpacing"/>
        <w:numPr>
          <w:ilvl w:val="0"/>
          <w:numId w:val="46"/>
        </w:numPr>
        <w:spacing w:after="120"/>
        <w:jc w:val="both"/>
        <w:rPr>
          <w:rFonts w:ascii="Arial" w:hAnsi="Arial" w:cs="Arial"/>
          <w:bCs/>
        </w:rPr>
      </w:pPr>
      <w:r w:rsidRPr="00C55783">
        <w:rPr>
          <w:rFonts w:ascii="Arial" w:hAnsi="Arial" w:cs="Arial"/>
        </w:rPr>
        <w:t>There shall be a clear space under the bed for the use of a personal lift device. The clear space shall extend under the bed parallel to the long side and be adjacent to an accessible route. The clear space shall extend to points horizontally 30 inches, vertically 7 inches and not more than 12 inches from the head and foot end of the bed.</w:t>
      </w:r>
    </w:p>
    <w:p w:rsidR="009C6893" w:rsidRPr="00C55783" w:rsidRDefault="009C6893" w:rsidP="00846AA2">
      <w:pPr>
        <w:pStyle w:val="NoSpacing"/>
        <w:numPr>
          <w:ilvl w:val="0"/>
          <w:numId w:val="46"/>
        </w:numPr>
        <w:spacing w:after="120"/>
        <w:jc w:val="both"/>
        <w:rPr>
          <w:rFonts w:ascii="Arial" w:hAnsi="Arial" w:cs="Arial"/>
          <w:bCs/>
        </w:rPr>
      </w:pPr>
      <w:r w:rsidRPr="00C55783">
        <w:rPr>
          <w:rFonts w:ascii="Arial" w:hAnsi="Arial" w:cs="Arial"/>
          <w:bCs/>
        </w:rPr>
        <w:t>At least one bathroom that is provided as part of a guest room shall comply with 11B-603</w:t>
      </w:r>
      <w:r w:rsidR="000019DA">
        <w:rPr>
          <w:rFonts w:ascii="Arial" w:hAnsi="Arial" w:cs="Arial"/>
          <w:bCs/>
        </w:rPr>
        <w:t xml:space="preserve"> Toilet and Bathing Rooms</w:t>
      </w:r>
      <w:r w:rsidRPr="00C55783">
        <w:rPr>
          <w:rFonts w:ascii="Arial" w:hAnsi="Arial" w:cs="Arial"/>
          <w:bCs/>
        </w:rPr>
        <w:t xml:space="preserve">. No fewer than one water closet, one lavatory, and one bathtub or shower shall comply with applicable requirements of 11B-603 through 11B-610. In addition, required roll-in shower compartments shall comply with 11B-608.2.2 or 11B-608.2.3. Toilet and bathing fixtures required to comply with 11B-603 through 11B-610 shall be permitted to be located in more than one toilet or bathing area, provided that travel between fixtures does not require travel between other parts of the guest room. </w:t>
      </w:r>
      <w:r w:rsidRPr="00C55783">
        <w:rPr>
          <w:rFonts w:ascii="Arial" w:hAnsi="Arial" w:cs="Arial"/>
        </w:rPr>
        <w:t>If vanity counter top space is provided in non-accessible guest toilet or bathing rooms, comparable vanity counter top space, in terms of size and proximity to the lavatory, shall also be provided in accessible guest toilet or bathing rooms.</w:t>
      </w:r>
    </w:p>
    <w:p w:rsidR="009C6893" w:rsidRPr="00C55783" w:rsidRDefault="009C6893" w:rsidP="00846AA2">
      <w:pPr>
        <w:pStyle w:val="NoSpacing"/>
        <w:numPr>
          <w:ilvl w:val="0"/>
          <w:numId w:val="46"/>
        </w:numPr>
        <w:spacing w:after="120"/>
        <w:jc w:val="both"/>
        <w:rPr>
          <w:rFonts w:ascii="Arial" w:hAnsi="Arial" w:cs="Arial"/>
          <w:bCs/>
        </w:rPr>
      </w:pPr>
      <w:r w:rsidRPr="00C55783">
        <w:rPr>
          <w:rFonts w:ascii="Arial" w:hAnsi="Arial" w:cs="Arial"/>
        </w:rPr>
        <w:t xml:space="preserve">Kitchens, kitchenettes and wet bars shall comply with </w:t>
      </w:r>
      <w:r w:rsidRPr="00C55783">
        <w:rPr>
          <w:rFonts w:ascii="Arial" w:hAnsi="Arial" w:cs="Arial"/>
          <w:bCs/>
        </w:rPr>
        <w:t>11B-</w:t>
      </w:r>
      <w:r w:rsidRPr="00C55783">
        <w:rPr>
          <w:rFonts w:ascii="Arial" w:hAnsi="Arial" w:cs="Arial"/>
        </w:rPr>
        <w:t>804.</w:t>
      </w:r>
    </w:p>
    <w:p w:rsidR="009C6893" w:rsidRPr="00C55783" w:rsidRDefault="009C6893" w:rsidP="00846AA2">
      <w:pPr>
        <w:pStyle w:val="NoSpacing"/>
        <w:numPr>
          <w:ilvl w:val="0"/>
          <w:numId w:val="46"/>
        </w:numPr>
        <w:spacing w:after="120"/>
        <w:jc w:val="both"/>
        <w:rPr>
          <w:rFonts w:ascii="Arial" w:hAnsi="Arial" w:cs="Arial"/>
          <w:bCs/>
        </w:rPr>
      </w:pPr>
      <w:r w:rsidRPr="00C55783">
        <w:rPr>
          <w:rFonts w:ascii="Arial" w:hAnsi="Arial" w:cs="Arial"/>
        </w:rPr>
        <w:t xml:space="preserve">Turning space complying with </w:t>
      </w:r>
      <w:r w:rsidRPr="00C55783">
        <w:rPr>
          <w:rFonts w:ascii="Arial" w:hAnsi="Arial" w:cs="Arial"/>
          <w:bCs/>
        </w:rPr>
        <w:t>11B-</w:t>
      </w:r>
      <w:r w:rsidRPr="00C55783">
        <w:rPr>
          <w:rFonts w:ascii="Arial" w:hAnsi="Arial" w:cs="Arial"/>
        </w:rPr>
        <w:t>304 shall be provided within the guest room.</w:t>
      </w:r>
    </w:p>
    <w:p w:rsidR="009C6893" w:rsidRPr="00C55783" w:rsidRDefault="009C6893" w:rsidP="00846AA2">
      <w:pPr>
        <w:pStyle w:val="NoSpacing"/>
        <w:numPr>
          <w:ilvl w:val="0"/>
          <w:numId w:val="16"/>
        </w:numPr>
        <w:spacing w:after="120"/>
        <w:jc w:val="both"/>
        <w:rPr>
          <w:rFonts w:ascii="Arial" w:hAnsi="Arial" w:cs="Arial"/>
          <w:bCs/>
        </w:rPr>
      </w:pPr>
      <w:r w:rsidRPr="00C55783">
        <w:rPr>
          <w:rFonts w:ascii="Arial" w:hAnsi="Arial" w:cs="Arial"/>
        </w:rPr>
        <w:t>Guest rooms required to provide communication features shall comply with the following:</w:t>
      </w:r>
      <w:r w:rsidRPr="00C55783">
        <w:rPr>
          <w:rFonts w:ascii="Arial" w:hAnsi="Arial" w:cs="Arial"/>
          <w:b/>
          <w:bCs/>
        </w:rPr>
        <w:t>§11B-806.3</w:t>
      </w:r>
    </w:p>
    <w:p w:rsidR="009C6893" w:rsidRPr="00C55783" w:rsidRDefault="009C6893" w:rsidP="00846AA2">
      <w:pPr>
        <w:pStyle w:val="NoSpacing"/>
        <w:numPr>
          <w:ilvl w:val="0"/>
          <w:numId w:val="48"/>
        </w:numPr>
        <w:spacing w:after="120"/>
        <w:jc w:val="both"/>
        <w:rPr>
          <w:rFonts w:ascii="Arial" w:hAnsi="Arial" w:cs="Arial"/>
          <w:bCs/>
        </w:rPr>
      </w:pPr>
      <w:r w:rsidRPr="00C55783">
        <w:rPr>
          <w:rFonts w:ascii="Arial" w:hAnsi="Arial" w:cs="Arial"/>
        </w:rPr>
        <w:t xml:space="preserve">Where emergency warning systems are provided, alarms complying with </w:t>
      </w:r>
      <w:r w:rsidRPr="00C55783">
        <w:rPr>
          <w:rFonts w:ascii="Arial" w:hAnsi="Arial" w:cs="Arial"/>
          <w:bCs/>
        </w:rPr>
        <w:t>11B-</w:t>
      </w:r>
      <w:r w:rsidRPr="00C55783">
        <w:rPr>
          <w:rFonts w:ascii="Arial" w:hAnsi="Arial" w:cs="Arial"/>
        </w:rPr>
        <w:t xml:space="preserve">702 </w:t>
      </w:r>
      <w:r w:rsidR="00E67465">
        <w:rPr>
          <w:rFonts w:ascii="Arial" w:hAnsi="Arial" w:cs="Arial"/>
        </w:rPr>
        <w:t xml:space="preserve">Fire Alarm Systems </w:t>
      </w:r>
      <w:r w:rsidRPr="00C55783">
        <w:rPr>
          <w:rFonts w:ascii="Arial" w:hAnsi="Arial" w:cs="Arial"/>
        </w:rPr>
        <w:t>shall be provided.</w:t>
      </w:r>
    </w:p>
    <w:p w:rsidR="009C6893" w:rsidRPr="009C6893" w:rsidRDefault="009C6893" w:rsidP="00846AA2">
      <w:pPr>
        <w:pStyle w:val="NoSpacing"/>
        <w:numPr>
          <w:ilvl w:val="0"/>
          <w:numId w:val="48"/>
        </w:numPr>
        <w:spacing w:after="120"/>
        <w:jc w:val="both"/>
        <w:rPr>
          <w:rFonts w:ascii="Arial" w:hAnsi="Arial" w:cs="Arial"/>
          <w:bCs/>
        </w:rPr>
      </w:pPr>
      <w:r w:rsidRPr="00C55783">
        <w:rPr>
          <w:rFonts w:ascii="Arial" w:hAnsi="Arial" w:cs="Arial"/>
        </w:rPr>
        <w:t xml:space="preserve">Visible notification devices shall be provided to alert room occupants of incoming telephone calls and a door knock or bell. Notification devices shall not be connected to visible alarm signal appliances. Telephones shall have volume controls compatible with the telephone system and shall comply with </w:t>
      </w:r>
      <w:r w:rsidRPr="00C55783">
        <w:rPr>
          <w:rFonts w:ascii="Arial" w:hAnsi="Arial" w:cs="Arial"/>
          <w:bCs/>
        </w:rPr>
        <w:t>11B-</w:t>
      </w:r>
      <w:r w:rsidRPr="00C55783">
        <w:rPr>
          <w:rFonts w:ascii="Arial" w:hAnsi="Arial" w:cs="Arial"/>
        </w:rPr>
        <w:t>704.3</w:t>
      </w:r>
      <w:r w:rsidR="00E67465">
        <w:rPr>
          <w:rFonts w:ascii="Arial" w:hAnsi="Arial" w:cs="Arial"/>
        </w:rPr>
        <w:t xml:space="preserve"> Volume Control Telephones</w:t>
      </w:r>
      <w:r w:rsidRPr="00C55783">
        <w:rPr>
          <w:rFonts w:ascii="Arial" w:hAnsi="Arial" w:cs="Arial"/>
        </w:rPr>
        <w:t xml:space="preserve">. Telephones shall be served by an electrical outlet complying with </w:t>
      </w:r>
      <w:r w:rsidRPr="00C55783">
        <w:rPr>
          <w:rFonts w:ascii="Arial" w:hAnsi="Arial" w:cs="Arial"/>
          <w:bCs/>
        </w:rPr>
        <w:t>11B-</w:t>
      </w:r>
      <w:r w:rsidRPr="00C55783">
        <w:rPr>
          <w:rFonts w:ascii="Arial" w:hAnsi="Arial" w:cs="Arial"/>
        </w:rPr>
        <w:t xml:space="preserve">309 </w:t>
      </w:r>
      <w:r w:rsidR="00E67465">
        <w:rPr>
          <w:rFonts w:ascii="Arial" w:hAnsi="Arial" w:cs="Arial"/>
        </w:rPr>
        <w:t xml:space="preserve">Operable Parts </w:t>
      </w:r>
      <w:r w:rsidRPr="00C55783">
        <w:rPr>
          <w:rFonts w:ascii="Arial" w:hAnsi="Arial" w:cs="Arial"/>
        </w:rPr>
        <w:t>located within 48 inches of the telephone to facilitate the</w:t>
      </w:r>
      <w:r w:rsidRPr="009C6893">
        <w:rPr>
          <w:rFonts w:ascii="Arial" w:hAnsi="Arial" w:cs="Arial"/>
        </w:rPr>
        <w:t xml:space="preserve"> use of a TTY.</w:t>
      </w:r>
    </w:p>
    <w:p w:rsidR="009C6893" w:rsidRPr="009C6893" w:rsidRDefault="009C6893" w:rsidP="005B5738">
      <w:pPr>
        <w:pStyle w:val="NoSpacing"/>
        <w:spacing w:after="120"/>
        <w:ind w:firstLine="360"/>
        <w:jc w:val="both"/>
        <w:rPr>
          <w:rFonts w:ascii="Arial" w:hAnsi="Arial" w:cs="Arial"/>
          <w:b/>
          <w:caps/>
        </w:rPr>
      </w:pPr>
      <w:r w:rsidRPr="009C6893">
        <w:rPr>
          <w:rFonts w:ascii="Arial" w:hAnsi="Arial" w:cs="Arial"/>
          <w:b/>
          <w:caps/>
        </w:rPr>
        <w:t>HOLDING CELLS AND HOUSING CELLS</w:t>
      </w:r>
    </w:p>
    <w:p w:rsidR="009C6893" w:rsidRPr="009C6893" w:rsidRDefault="009C6893" w:rsidP="00846AA2">
      <w:pPr>
        <w:pStyle w:val="NoSpacing"/>
        <w:numPr>
          <w:ilvl w:val="0"/>
          <w:numId w:val="16"/>
        </w:numPr>
        <w:spacing w:after="120"/>
        <w:jc w:val="both"/>
        <w:rPr>
          <w:rFonts w:ascii="Arial" w:hAnsi="Arial" w:cs="Arial"/>
          <w:bCs/>
        </w:rPr>
      </w:pPr>
      <w:r w:rsidRPr="009C6893">
        <w:rPr>
          <w:rFonts w:ascii="Arial" w:hAnsi="Arial" w:cs="Arial"/>
        </w:rPr>
        <w:t xml:space="preserve">Cells required to provide mobility features shall comply with the </w:t>
      </w:r>
      <w:r w:rsidRPr="00C55783">
        <w:rPr>
          <w:rFonts w:ascii="Arial" w:hAnsi="Arial" w:cs="Arial"/>
        </w:rPr>
        <w:t>following</w:t>
      </w:r>
      <w:r w:rsidRPr="00C55783">
        <w:rPr>
          <w:rFonts w:ascii="Arial" w:hAnsi="Arial" w:cs="Arial"/>
          <w:bCs/>
        </w:rPr>
        <w:t>:</w:t>
      </w:r>
      <w:r w:rsidRPr="00C55783">
        <w:rPr>
          <w:rFonts w:ascii="Arial" w:hAnsi="Arial" w:cs="Arial"/>
          <w:b/>
          <w:bCs/>
        </w:rPr>
        <w:t>§11B-807.2</w:t>
      </w:r>
    </w:p>
    <w:p w:rsidR="009C6893" w:rsidRPr="00C55783" w:rsidRDefault="009C6893" w:rsidP="00846AA2">
      <w:pPr>
        <w:pStyle w:val="NoSpacing"/>
        <w:numPr>
          <w:ilvl w:val="1"/>
          <w:numId w:val="17"/>
        </w:numPr>
        <w:spacing w:after="120"/>
        <w:jc w:val="both"/>
        <w:rPr>
          <w:rFonts w:ascii="Arial" w:hAnsi="Arial" w:cs="Arial"/>
          <w:bCs/>
        </w:rPr>
      </w:pPr>
      <w:r w:rsidRPr="009C6893">
        <w:rPr>
          <w:rFonts w:ascii="Arial" w:hAnsi="Arial" w:cs="Arial"/>
        </w:rPr>
        <w:t xml:space="preserve">Turning space </w:t>
      </w:r>
      <w:r w:rsidRPr="00C55783">
        <w:rPr>
          <w:rFonts w:ascii="Arial" w:hAnsi="Arial" w:cs="Arial"/>
        </w:rPr>
        <w:t xml:space="preserve">complying with </w:t>
      </w:r>
      <w:r w:rsidRPr="00C55783">
        <w:rPr>
          <w:rFonts w:ascii="Arial" w:hAnsi="Arial" w:cs="Arial"/>
          <w:bCs/>
        </w:rPr>
        <w:t>11B-</w:t>
      </w:r>
      <w:r w:rsidRPr="00C55783">
        <w:rPr>
          <w:rFonts w:ascii="Arial" w:hAnsi="Arial" w:cs="Arial"/>
        </w:rPr>
        <w:t>304 shall be provided within the cell.</w:t>
      </w:r>
    </w:p>
    <w:p w:rsidR="009C6893" w:rsidRPr="00C55783" w:rsidRDefault="009C6893" w:rsidP="00846AA2">
      <w:pPr>
        <w:pStyle w:val="NoSpacing"/>
        <w:numPr>
          <w:ilvl w:val="1"/>
          <w:numId w:val="17"/>
        </w:numPr>
        <w:spacing w:after="120"/>
        <w:jc w:val="both"/>
        <w:rPr>
          <w:rFonts w:ascii="Arial" w:hAnsi="Arial" w:cs="Arial"/>
          <w:bCs/>
        </w:rPr>
      </w:pPr>
      <w:r w:rsidRPr="00C55783">
        <w:rPr>
          <w:rFonts w:ascii="Arial" w:hAnsi="Arial" w:cs="Arial"/>
        </w:rPr>
        <w:t xml:space="preserve">Where benches are provided, at least one bench shall comply with </w:t>
      </w:r>
      <w:r w:rsidRPr="00C55783">
        <w:rPr>
          <w:rFonts w:ascii="Arial" w:hAnsi="Arial" w:cs="Arial"/>
          <w:bCs/>
        </w:rPr>
        <w:t>11B-</w:t>
      </w:r>
      <w:r w:rsidRPr="00C55783">
        <w:rPr>
          <w:rFonts w:ascii="Arial" w:hAnsi="Arial" w:cs="Arial"/>
        </w:rPr>
        <w:t>903.</w:t>
      </w:r>
    </w:p>
    <w:p w:rsidR="009C6893" w:rsidRPr="00C55783" w:rsidRDefault="009C6893" w:rsidP="00846AA2">
      <w:pPr>
        <w:pStyle w:val="NoSpacing"/>
        <w:numPr>
          <w:ilvl w:val="1"/>
          <w:numId w:val="17"/>
        </w:numPr>
        <w:spacing w:after="120"/>
        <w:jc w:val="both"/>
        <w:rPr>
          <w:rFonts w:ascii="Arial" w:hAnsi="Arial" w:cs="Arial"/>
          <w:bCs/>
        </w:rPr>
      </w:pPr>
      <w:r w:rsidRPr="00C55783">
        <w:rPr>
          <w:rFonts w:ascii="Arial" w:hAnsi="Arial" w:cs="Arial"/>
        </w:rPr>
        <w:t xml:space="preserve">Where beds are provided, clear floor space complying with </w:t>
      </w:r>
      <w:r w:rsidRPr="00C55783">
        <w:rPr>
          <w:rFonts w:ascii="Arial" w:hAnsi="Arial" w:cs="Arial"/>
          <w:bCs/>
        </w:rPr>
        <w:t>11B-</w:t>
      </w:r>
      <w:r w:rsidRPr="00C55783">
        <w:rPr>
          <w:rFonts w:ascii="Arial" w:hAnsi="Arial" w:cs="Arial"/>
        </w:rPr>
        <w:t>305 shall be provided on at least one side of the bed. The clear floor space shall be positioned for parallel approach to the side of the bed.</w:t>
      </w:r>
    </w:p>
    <w:p w:rsidR="009C6893" w:rsidRPr="00C55783" w:rsidRDefault="009C6893" w:rsidP="00846AA2">
      <w:pPr>
        <w:pStyle w:val="NoSpacing"/>
        <w:numPr>
          <w:ilvl w:val="1"/>
          <w:numId w:val="17"/>
        </w:numPr>
        <w:spacing w:after="120"/>
        <w:jc w:val="both"/>
        <w:rPr>
          <w:rFonts w:ascii="Arial" w:hAnsi="Arial" w:cs="Arial"/>
          <w:bCs/>
        </w:rPr>
      </w:pPr>
      <w:r w:rsidRPr="00C55783">
        <w:rPr>
          <w:rFonts w:ascii="Arial" w:hAnsi="Arial" w:cs="Arial"/>
        </w:rPr>
        <w:t xml:space="preserve">Toilet facilities or bathing facilities that are provided as part of a cell shall comply with </w:t>
      </w:r>
      <w:r w:rsidRPr="00C55783">
        <w:rPr>
          <w:rFonts w:ascii="Arial" w:hAnsi="Arial" w:cs="Arial"/>
          <w:bCs/>
        </w:rPr>
        <w:t>11B-</w:t>
      </w:r>
      <w:r w:rsidRPr="00C55783">
        <w:rPr>
          <w:rFonts w:ascii="Arial" w:hAnsi="Arial" w:cs="Arial"/>
        </w:rPr>
        <w:t xml:space="preserve">603. Where provided, no fewer than one water closet, one lavatory, and one bathtub or shower shall comply with the applicable requirements of </w:t>
      </w:r>
      <w:r w:rsidRPr="00C55783">
        <w:rPr>
          <w:rFonts w:ascii="Arial" w:hAnsi="Arial" w:cs="Arial"/>
          <w:bCs/>
        </w:rPr>
        <w:t>11B-</w:t>
      </w:r>
      <w:r w:rsidRPr="00C55783">
        <w:rPr>
          <w:rFonts w:ascii="Arial" w:hAnsi="Arial" w:cs="Arial"/>
        </w:rPr>
        <w:t xml:space="preserve">603 through </w:t>
      </w:r>
      <w:r w:rsidRPr="00C55783">
        <w:rPr>
          <w:rFonts w:ascii="Arial" w:hAnsi="Arial" w:cs="Arial"/>
          <w:bCs/>
        </w:rPr>
        <w:t>11B-</w:t>
      </w:r>
      <w:r w:rsidRPr="00C55783">
        <w:rPr>
          <w:rFonts w:ascii="Arial" w:hAnsi="Arial" w:cs="Arial"/>
        </w:rPr>
        <w:t>610.</w:t>
      </w:r>
    </w:p>
    <w:p w:rsidR="009C6893" w:rsidRPr="00C55783" w:rsidRDefault="009C6893" w:rsidP="00846AA2">
      <w:pPr>
        <w:pStyle w:val="NoSpacing"/>
        <w:numPr>
          <w:ilvl w:val="0"/>
          <w:numId w:val="16"/>
        </w:numPr>
        <w:spacing w:after="120"/>
        <w:jc w:val="both"/>
        <w:rPr>
          <w:rFonts w:ascii="Arial" w:hAnsi="Arial" w:cs="Arial"/>
          <w:bCs/>
        </w:rPr>
      </w:pPr>
      <w:r w:rsidRPr="00C55783">
        <w:rPr>
          <w:rFonts w:ascii="Arial" w:hAnsi="Arial" w:cs="Arial"/>
        </w:rPr>
        <w:t>Cells required to provide communication features shall comply with</w:t>
      </w:r>
      <w:r w:rsidRPr="00C55783">
        <w:rPr>
          <w:rFonts w:ascii="Arial" w:hAnsi="Arial" w:cs="Arial"/>
          <w:bCs/>
        </w:rPr>
        <w:t xml:space="preserve">: </w:t>
      </w:r>
      <w:r w:rsidRPr="00C55783">
        <w:rPr>
          <w:rFonts w:ascii="Arial" w:hAnsi="Arial" w:cs="Arial"/>
          <w:b/>
          <w:bCs/>
        </w:rPr>
        <w:t>§11B-807.3</w:t>
      </w:r>
    </w:p>
    <w:p w:rsidR="009C6893" w:rsidRPr="00C55783" w:rsidRDefault="009C6893" w:rsidP="00846AA2">
      <w:pPr>
        <w:pStyle w:val="NoSpacing"/>
        <w:numPr>
          <w:ilvl w:val="0"/>
          <w:numId w:val="18"/>
        </w:numPr>
        <w:spacing w:after="120"/>
        <w:jc w:val="both"/>
        <w:rPr>
          <w:rFonts w:ascii="Arial" w:hAnsi="Arial" w:cs="Arial"/>
        </w:rPr>
      </w:pPr>
      <w:r w:rsidRPr="00C55783">
        <w:rPr>
          <w:rFonts w:ascii="Arial" w:hAnsi="Arial" w:cs="Arial"/>
        </w:rPr>
        <w:t xml:space="preserve">Where audible emergency alarm systems are provided to serve the occupants of cells, visible alarms complying with </w:t>
      </w:r>
      <w:r w:rsidRPr="00C55783">
        <w:rPr>
          <w:rFonts w:ascii="Arial" w:hAnsi="Arial" w:cs="Arial"/>
          <w:bCs/>
        </w:rPr>
        <w:t>11B-</w:t>
      </w:r>
      <w:r w:rsidRPr="00C55783">
        <w:rPr>
          <w:rFonts w:ascii="Arial" w:hAnsi="Arial" w:cs="Arial"/>
        </w:rPr>
        <w:t>702 shall be provided.</w:t>
      </w:r>
    </w:p>
    <w:p w:rsidR="009C6893" w:rsidRPr="00C55783" w:rsidRDefault="009C6893" w:rsidP="00846AA2">
      <w:pPr>
        <w:pStyle w:val="NoSpacing"/>
        <w:numPr>
          <w:ilvl w:val="0"/>
          <w:numId w:val="18"/>
        </w:numPr>
        <w:spacing w:after="120"/>
        <w:jc w:val="both"/>
        <w:rPr>
          <w:rFonts w:ascii="Arial" w:hAnsi="Arial" w:cs="Arial"/>
          <w:bCs/>
        </w:rPr>
      </w:pPr>
      <w:r w:rsidRPr="00C55783">
        <w:rPr>
          <w:rFonts w:ascii="Arial" w:hAnsi="Arial" w:cs="Arial"/>
        </w:rPr>
        <w:t xml:space="preserve">Telephones, where provided within cells, shall have volume controls complying with </w:t>
      </w:r>
      <w:r w:rsidRPr="00C55783">
        <w:rPr>
          <w:rFonts w:ascii="Arial" w:hAnsi="Arial" w:cs="Arial"/>
          <w:bCs/>
        </w:rPr>
        <w:t>11B-</w:t>
      </w:r>
      <w:r w:rsidRPr="00C55783">
        <w:rPr>
          <w:rFonts w:ascii="Arial" w:hAnsi="Arial" w:cs="Arial"/>
        </w:rPr>
        <w:t>704.3.</w:t>
      </w:r>
    </w:p>
    <w:p w:rsidR="009C6893" w:rsidRPr="009C6893" w:rsidRDefault="009C6893" w:rsidP="005B5738">
      <w:pPr>
        <w:pStyle w:val="NoSpacing"/>
        <w:spacing w:after="120"/>
        <w:ind w:firstLine="360"/>
        <w:jc w:val="both"/>
        <w:rPr>
          <w:rFonts w:ascii="Arial" w:hAnsi="Arial" w:cs="Arial"/>
          <w:b/>
          <w:caps/>
        </w:rPr>
      </w:pPr>
      <w:r w:rsidRPr="009C6893">
        <w:rPr>
          <w:rFonts w:ascii="Arial" w:hAnsi="Arial" w:cs="Arial"/>
          <w:b/>
          <w:caps/>
        </w:rPr>
        <w:t>Judicial Facilities</w:t>
      </w:r>
    </w:p>
    <w:p w:rsidR="009C6893" w:rsidRPr="00C55783" w:rsidRDefault="009C6893" w:rsidP="00846AA2">
      <w:pPr>
        <w:pStyle w:val="NoSpacing"/>
        <w:numPr>
          <w:ilvl w:val="0"/>
          <w:numId w:val="16"/>
        </w:numPr>
        <w:spacing w:after="120"/>
        <w:jc w:val="both"/>
        <w:rPr>
          <w:rFonts w:ascii="Arial" w:hAnsi="Arial" w:cs="Arial"/>
          <w:bCs/>
        </w:rPr>
      </w:pPr>
      <w:r w:rsidRPr="00C55783">
        <w:rPr>
          <w:rFonts w:ascii="Arial" w:hAnsi="Arial" w:cs="Arial"/>
        </w:rPr>
        <w:t>Courtrooms shall comply with the following:</w:t>
      </w:r>
      <w:r w:rsidRPr="00C55783">
        <w:rPr>
          <w:rFonts w:ascii="Arial" w:hAnsi="Arial" w:cs="Arial"/>
          <w:b/>
          <w:bCs/>
        </w:rPr>
        <w:t>§11B-808</w:t>
      </w:r>
    </w:p>
    <w:p w:rsidR="009C6893" w:rsidRPr="00C55783" w:rsidRDefault="009C6893" w:rsidP="00846AA2">
      <w:pPr>
        <w:pStyle w:val="NoSpacing"/>
        <w:numPr>
          <w:ilvl w:val="1"/>
          <w:numId w:val="19"/>
        </w:numPr>
        <w:spacing w:after="120"/>
        <w:jc w:val="both"/>
        <w:rPr>
          <w:rFonts w:ascii="Arial" w:hAnsi="Arial" w:cs="Arial"/>
          <w:bCs/>
        </w:rPr>
      </w:pPr>
      <w:r w:rsidRPr="00C55783">
        <w:rPr>
          <w:rFonts w:ascii="Arial" w:hAnsi="Arial" w:cs="Arial"/>
        </w:rPr>
        <w:t xml:space="preserve">Where provided, areas that are raised or depressed and accessed by ramps or platform lifts with entry ramps shall provide unobstructed turning space complying with </w:t>
      </w:r>
      <w:r w:rsidRPr="00C55783">
        <w:rPr>
          <w:rFonts w:ascii="Arial" w:hAnsi="Arial" w:cs="Arial"/>
          <w:bCs/>
        </w:rPr>
        <w:t>11B-</w:t>
      </w:r>
      <w:r w:rsidRPr="00C55783">
        <w:rPr>
          <w:rFonts w:ascii="Arial" w:hAnsi="Arial" w:cs="Arial"/>
        </w:rPr>
        <w:t>304.</w:t>
      </w:r>
    </w:p>
    <w:p w:rsidR="009C6893" w:rsidRPr="00C55783" w:rsidRDefault="009C6893" w:rsidP="00846AA2">
      <w:pPr>
        <w:pStyle w:val="NoSpacing"/>
        <w:numPr>
          <w:ilvl w:val="1"/>
          <w:numId w:val="19"/>
        </w:numPr>
        <w:spacing w:after="120"/>
        <w:jc w:val="both"/>
        <w:rPr>
          <w:rFonts w:ascii="Arial" w:hAnsi="Arial" w:cs="Arial"/>
          <w:bCs/>
        </w:rPr>
      </w:pPr>
      <w:r w:rsidRPr="00C55783">
        <w:rPr>
          <w:rFonts w:ascii="Arial" w:hAnsi="Arial" w:cs="Arial"/>
        </w:rPr>
        <w:t xml:space="preserve">Each jury box and witness stand shall have, within its defined area, clear floor space complying with </w:t>
      </w:r>
      <w:r w:rsidRPr="00C55783">
        <w:rPr>
          <w:rFonts w:ascii="Arial" w:hAnsi="Arial" w:cs="Arial"/>
          <w:bCs/>
        </w:rPr>
        <w:t>11B-</w:t>
      </w:r>
      <w:r w:rsidRPr="00C55783">
        <w:rPr>
          <w:rFonts w:ascii="Arial" w:hAnsi="Arial" w:cs="Arial"/>
        </w:rPr>
        <w:t>305.</w:t>
      </w:r>
    </w:p>
    <w:p w:rsidR="009C6893" w:rsidRPr="00C55783" w:rsidRDefault="009C6893" w:rsidP="00846AA2">
      <w:pPr>
        <w:pStyle w:val="NoSpacing"/>
        <w:numPr>
          <w:ilvl w:val="1"/>
          <w:numId w:val="19"/>
        </w:numPr>
        <w:spacing w:after="120"/>
        <w:jc w:val="both"/>
        <w:rPr>
          <w:rFonts w:ascii="Arial" w:hAnsi="Arial" w:cs="Arial"/>
          <w:bCs/>
        </w:rPr>
      </w:pPr>
      <w:r w:rsidRPr="00C55783">
        <w:rPr>
          <w:rFonts w:ascii="Arial" w:hAnsi="Arial" w:cs="Arial"/>
        </w:rPr>
        <w:t xml:space="preserve">Judges’ benches, clerks' stations, bailiffs' stations, deputy clerks' stations, court reporters' stations and litigants' and counsel stations shall comply with </w:t>
      </w:r>
      <w:r w:rsidRPr="00C55783">
        <w:rPr>
          <w:rFonts w:ascii="Arial" w:hAnsi="Arial" w:cs="Arial"/>
          <w:bCs/>
        </w:rPr>
        <w:t>11B-</w:t>
      </w:r>
      <w:r w:rsidRPr="00C55783">
        <w:rPr>
          <w:rFonts w:ascii="Arial" w:hAnsi="Arial" w:cs="Arial"/>
        </w:rPr>
        <w:t>902.</w:t>
      </w:r>
    </w:p>
    <w:p w:rsidR="009C6893" w:rsidRPr="00C55783" w:rsidRDefault="009C6893" w:rsidP="00846AA2">
      <w:pPr>
        <w:pStyle w:val="NoSpacing"/>
        <w:numPr>
          <w:ilvl w:val="0"/>
          <w:numId w:val="16"/>
        </w:numPr>
        <w:spacing w:after="120"/>
        <w:jc w:val="both"/>
        <w:rPr>
          <w:rFonts w:ascii="Arial" w:hAnsi="Arial" w:cs="Arial"/>
          <w:bCs/>
        </w:rPr>
      </w:pPr>
      <w:r w:rsidRPr="00C55783">
        <w:rPr>
          <w:rFonts w:ascii="Arial" w:hAnsi="Arial" w:cs="Arial"/>
          <w:bCs/>
        </w:rPr>
        <w:t>Where provided, central holding cells and court-floor holding cells shall comply with:</w:t>
      </w:r>
    </w:p>
    <w:p w:rsidR="009C6893" w:rsidRPr="00C55783" w:rsidRDefault="009C6893" w:rsidP="00846AA2">
      <w:pPr>
        <w:pStyle w:val="NoSpacing"/>
        <w:numPr>
          <w:ilvl w:val="1"/>
          <w:numId w:val="24"/>
        </w:numPr>
        <w:spacing w:after="120"/>
        <w:jc w:val="both"/>
        <w:rPr>
          <w:rFonts w:ascii="Arial" w:hAnsi="Arial" w:cs="Arial"/>
          <w:bCs/>
        </w:rPr>
      </w:pPr>
      <w:r w:rsidRPr="00C55783">
        <w:rPr>
          <w:rFonts w:ascii="Arial" w:hAnsi="Arial" w:cs="Arial"/>
          <w:bCs/>
        </w:rPr>
        <w:t xml:space="preserve">Where separate central holding cells are provided for adult male, juvenile male, adult female, or juvenile female, one of each type shall comply with 11B-807.2. </w:t>
      </w:r>
      <w:r w:rsidRPr="00C55783">
        <w:rPr>
          <w:rFonts w:ascii="Arial" w:hAnsi="Arial" w:cs="Arial"/>
          <w:bCs/>
        </w:rPr>
        <w:br/>
        <w:t>Where central holding cells are provided and are not separated by age or sex, at least one cell complying with 11B-807.2 shall be provided.</w:t>
      </w:r>
    </w:p>
    <w:p w:rsidR="009C6893" w:rsidRPr="00C55783" w:rsidRDefault="009C6893" w:rsidP="00846AA2">
      <w:pPr>
        <w:pStyle w:val="NoSpacing"/>
        <w:numPr>
          <w:ilvl w:val="1"/>
          <w:numId w:val="24"/>
        </w:numPr>
        <w:spacing w:after="120"/>
        <w:jc w:val="both"/>
        <w:rPr>
          <w:rFonts w:ascii="Arial" w:hAnsi="Arial" w:cs="Arial"/>
          <w:bCs/>
        </w:rPr>
      </w:pPr>
      <w:r w:rsidRPr="00C55783">
        <w:rPr>
          <w:rFonts w:ascii="Arial" w:hAnsi="Arial" w:cs="Arial"/>
          <w:bCs/>
        </w:rPr>
        <w:t>Where separate court-floor holding cells are provided for adult male, juvenile male, adult female, or juvenile female, each courtroom shall be served by one cell of each type complying with 11B-807.2. Where court-floor holding cells are provided and are not separated by age or sex, courtrooms shall be served by at least one cell complying with 11B-807.2. Cells may serve more than one courtroom.</w:t>
      </w:r>
    </w:p>
    <w:p w:rsidR="009C6893" w:rsidRPr="00C55783" w:rsidRDefault="009C6893" w:rsidP="00846AA2">
      <w:pPr>
        <w:pStyle w:val="NoSpacing"/>
        <w:numPr>
          <w:ilvl w:val="0"/>
          <w:numId w:val="16"/>
        </w:numPr>
        <w:spacing w:after="120"/>
        <w:jc w:val="both"/>
        <w:rPr>
          <w:rFonts w:ascii="Arial" w:hAnsi="Arial" w:cs="Arial"/>
          <w:bCs/>
        </w:rPr>
      </w:pPr>
      <w:r w:rsidRPr="00C55783">
        <w:rPr>
          <w:rFonts w:ascii="Arial" w:hAnsi="Arial" w:cs="Arial"/>
          <w:bCs/>
        </w:rPr>
        <w:t>Visiting areas shall comply with the following:</w:t>
      </w:r>
    </w:p>
    <w:p w:rsidR="009C6893" w:rsidRPr="00C55783" w:rsidRDefault="009C6893" w:rsidP="00846AA2">
      <w:pPr>
        <w:pStyle w:val="NoSpacing"/>
        <w:numPr>
          <w:ilvl w:val="0"/>
          <w:numId w:val="51"/>
        </w:numPr>
        <w:spacing w:after="120"/>
        <w:jc w:val="both"/>
        <w:rPr>
          <w:rFonts w:ascii="Arial" w:hAnsi="Arial" w:cs="Arial"/>
          <w:bCs/>
        </w:rPr>
      </w:pPr>
      <w:r w:rsidRPr="00C55783">
        <w:rPr>
          <w:rFonts w:ascii="Arial" w:hAnsi="Arial" w:cs="Arial"/>
          <w:bCs/>
        </w:rPr>
        <w:t>At least 5 percent, but no fewer than one, of cubicles shall comply with 11B-902 on both the visitor and detainee sides. Where counters are provided, at least one shall comply with 11B-904.4.2 on both the visitor and detainee sides.</w:t>
      </w:r>
    </w:p>
    <w:p w:rsidR="009C6893" w:rsidRPr="00C55783" w:rsidRDefault="009C6893" w:rsidP="00846AA2">
      <w:pPr>
        <w:pStyle w:val="NoSpacing"/>
        <w:numPr>
          <w:ilvl w:val="0"/>
          <w:numId w:val="51"/>
        </w:numPr>
        <w:spacing w:after="120"/>
        <w:jc w:val="both"/>
        <w:rPr>
          <w:rFonts w:ascii="Arial" w:hAnsi="Arial" w:cs="Arial"/>
          <w:bCs/>
        </w:rPr>
      </w:pPr>
      <w:r w:rsidRPr="00C55783">
        <w:rPr>
          <w:rFonts w:ascii="Arial" w:hAnsi="Arial" w:cs="Arial"/>
          <w:bCs/>
        </w:rPr>
        <w:t>Where solid partitions or security glazing separate visitors from detainees at least one of each type of cubicle or counter partition shall comply with 11B-904.6.</w:t>
      </w:r>
    </w:p>
    <w:p w:rsidR="009C6893" w:rsidRPr="009C6893" w:rsidRDefault="009C6893" w:rsidP="005B5738">
      <w:pPr>
        <w:pStyle w:val="NoSpacing"/>
        <w:spacing w:after="120"/>
        <w:ind w:firstLine="360"/>
        <w:jc w:val="both"/>
        <w:rPr>
          <w:rFonts w:ascii="Arial" w:hAnsi="Arial" w:cs="Arial"/>
          <w:b/>
          <w:caps/>
        </w:rPr>
      </w:pPr>
      <w:r w:rsidRPr="009C6893">
        <w:rPr>
          <w:rFonts w:ascii="Arial" w:hAnsi="Arial" w:cs="Arial"/>
          <w:b/>
          <w:caps/>
        </w:rPr>
        <w:t>Detention Facilities and Correctional Facilities</w:t>
      </w:r>
    </w:p>
    <w:p w:rsidR="009C6893" w:rsidRPr="00C55783" w:rsidRDefault="009C6893" w:rsidP="00846AA2">
      <w:pPr>
        <w:pStyle w:val="NoSpacing"/>
        <w:numPr>
          <w:ilvl w:val="0"/>
          <w:numId w:val="16"/>
        </w:numPr>
        <w:spacing w:after="120"/>
        <w:jc w:val="both"/>
        <w:rPr>
          <w:rFonts w:ascii="Arial" w:hAnsi="Arial" w:cs="Arial"/>
          <w:bCs/>
        </w:rPr>
      </w:pPr>
      <w:r w:rsidRPr="00C55783">
        <w:rPr>
          <w:rFonts w:ascii="Arial" w:hAnsi="Arial" w:cs="Arial"/>
          <w:bCs/>
        </w:rPr>
        <w:t xml:space="preserve">General holding cells and general housing cells shall be provided in accordance with: </w:t>
      </w:r>
      <w:r w:rsidRPr="00C55783">
        <w:rPr>
          <w:rFonts w:ascii="Arial" w:hAnsi="Arial" w:cs="Arial"/>
          <w:b/>
          <w:bCs/>
        </w:rPr>
        <w:t>§11B-232.2</w:t>
      </w:r>
    </w:p>
    <w:p w:rsidR="009C6893" w:rsidRPr="00C55783" w:rsidRDefault="009C6893" w:rsidP="00846AA2">
      <w:pPr>
        <w:pStyle w:val="NoSpacing"/>
        <w:numPr>
          <w:ilvl w:val="1"/>
          <w:numId w:val="25"/>
        </w:numPr>
        <w:spacing w:after="120"/>
        <w:jc w:val="both"/>
        <w:rPr>
          <w:rFonts w:ascii="Arial" w:hAnsi="Arial" w:cs="Arial"/>
          <w:bCs/>
        </w:rPr>
      </w:pPr>
      <w:r w:rsidRPr="00C55783">
        <w:rPr>
          <w:rFonts w:ascii="Arial" w:hAnsi="Arial" w:cs="Arial"/>
          <w:bCs/>
        </w:rPr>
        <w:t>At least 3 percent, but no fewer than one, of the total number of cells in a facility shall provide mobility features complying with 11B-807.2.</w:t>
      </w:r>
    </w:p>
    <w:p w:rsidR="009C6893" w:rsidRPr="00C55783" w:rsidRDefault="009C6893" w:rsidP="00846AA2">
      <w:pPr>
        <w:pStyle w:val="NoSpacing"/>
        <w:numPr>
          <w:ilvl w:val="2"/>
          <w:numId w:val="25"/>
        </w:numPr>
        <w:spacing w:after="120"/>
        <w:jc w:val="both"/>
        <w:rPr>
          <w:rFonts w:ascii="Arial" w:hAnsi="Arial" w:cs="Arial"/>
          <w:bCs/>
        </w:rPr>
      </w:pPr>
      <w:r w:rsidRPr="00C55783">
        <w:rPr>
          <w:rFonts w:ascii="Arial" w:hAnsi="Arial" w:cs="Arial"/>
          <w:bCs/>
        </w:rPr>
        <w:t>In cells having more than 25 beds, at least 5 percent of the beds shall have clear floor space complying with 11B-807.2.3.</w:t>
      </w:r>
    </w:p>
    <w:p w:rsidR="009C6893" w:rsidRPr="00C55783" w:rsidRDefault="009C6893" w:rsidP="00846AA2">
      <w:pPr>
        <w:pStyle w:val="NoSpacing"/>
        <w:numPr>
          <w:ilvl w:val="2"/>
          <w:numId w:val="25"/>
        </w:numPr>
        <w:spacing w:after="120"/>
        <w:jc w:val="both"/>
        <w:rPr>
          <w:rFonts w:ascii="Arial" w:hAnsi="Arial" w:cs="Arial"/>
          <w:bCs/>
        </w:rPr>
      </w:pPr>
      <w:r w:rsidRPr="00C55783">
        <w:rPr>
          <w:rFonts w:ascii="Arial" w:hAnsi="Arial" w:cs="Arial"/>
        </w:rPr>
        <w:t>Cells with mobility features shall be provided in each classification level.</w:t>
      </w:r>
    </w:p>
    <w:p w:rsidR="009C6893" w:rsidRPr="00C55783" w:rsidRDefault="009C6893" w:rsidP="00846AA2">
      <w:pPr>
        <w:pStyle w:val="NoSpacing"/>
        <w:numPr>
          <w:ilvl w:val="1"/>
          <w:numId w:val="25"/>
        </w:numPr>
        <w:spacing w:after="120"/>
        <w:jc w:val="both"/>
        <w:rPr>
          <w:rFonts w:ascii="Arial" w:hAnsi="Arial" w:cs="Arial"/>
          <w:bCs/>
        </w:rPr>
      </w:pPr>
      <w:r w:rsidRPr="00C55783">
        <w:rPr>
          <w:rFonts w:ascii="Arial" w:hAnsi="Arial" w:cs="Arial"/>
          <w:bCs/>
        </w:rPr>
        <w:t>At least 2 percent, but no fewer than one, of the total number of general holding cells and general housing cells equipped with audible emergency alarm systems and permanently installed telephones within the cell shall provide communication features complying with 11B-807.3.</w:t>
      </w:r>
    </w:p>
    <w:p w:rsidR="009C6893" w:rsidRPr="00C55783" w:rsidRDefault="009C6893" w:rsidP="00846AA2">
      <w:pPr>
        <w:pStyle w:val="NoSpacing"/>
        <w:numPr>
          <w:ilvl w:val="0"/>
          <w:numId w:val="16"/>
        </w:numPr>
        <w:spacing w:after="120"/>
        <w:jc w:val="both"/>
        <w:rPr>
          <w:rFonts w:ascii="Arial" w:hAnsi="Arial" w:cs="Arial"/>
          <w:bCs/>
        </w:rPr>
      </w:pPr>
      <w:r w:rsidRPr="00C55783">
        <w:rPr>
          <w:rFonts w:ascii="Arial" w:hAnsi="Arial" w:cs="Arial"/>
          <w:bCs/>
        </w:rPr>
        <w:t xml:space="preserve">Where special holding cells or special housing cells are provided, at least one cell serving each purpose shall provide mobility features complying with 11B-807.2. Cells subject to this requirement include, but are not limited to, those used for purposes of orientation, protective custody, administrative or disciplinary detention or segregation, detoxification, and medical isolation. </w:t>
      </w:r>
      <w:r w:rsidRPr="00C55783">
        <w:rPr>
          <w:rFonts w:ascii="Arial" w:hAnsi="Arial" w:cs="Arial"/>
          <w:b/>
          <w:bCs/>
        </w:rPr>
        <w:t>§11B-232.3</w:t>
      </w:r>
    </w:p>
    <w:p w:rsidR="009C6893" w:rsidRPr="00C55783" w:rsidRDefault="009C6893" w:rsidP="00846AA2">
      <w:pPr>
        <w:pStyle w:val="NoSpacing"/>
        <w:numPr>
          <w:ilvl w:val="0"/>
          <w:numId w:val="16"/>
        </w:numPr>
        <w:spacing w:after="120"/>
        <w:jc w:val="both"/>
        <w:rPr>
          <w:rFonts w:ascii="Arial" w:hAnsi="Arial" w:cs="Arial"/>
          <w:bCs/>
        </w:rPr>
      </w:pPr>
      <w:r w:rsidRPr="00C55783">
        <w:rPr>
          <w:rFonts w:ascii="Arial" w:hAnsi="Arial" w:cs="Arial"/>
          <w:bCs/>
        </w:rPr>
        <w:t xml:space="preserve">Patient bedrooms or cells required to comply with 11B-223 shall be provided in addition to any medical isolation cells required to comply with 11B-232.3. </w:t>
      </w:r>
      <w:r w:rsidRPr="00C55783">
        <w:rPr>
          <w:rFonts w:ascii="Arial" w:hAnsi="Arial" w:cs="Arial"/>
          <w:b/>
          <w:bCs/>
        </w:rPr>
        <w:t>§11B-232.4</w:t>
      </w:r>
    </w:p>
    <w:p w:rsidR="009C6893" w:rsidRPr="00C55783" w:rsidRDefault="009C6893" w:rsidP="00846AA2">
      <w:pPr>
        <w:pStyle w:val="NoSpacing"/>
        <w:numPr>
          <w:ilvl w:val="0"/>
          <w:numId w:val="16"/>
        </w:numPr>
        <w:spacing w:after="120"/>
        <w:jc w:val="both"/>
        <w:rPr>
          <w:rFonts w:ascii="Arial" w:hAnsi="Arial" w:cs="Arial"/>
          <w:bCs/>
        </w:rPr>
      </w:pPr>
      <w:r w:rsidRPr="00C55783">
        <w:rPr>
          <w:rFonts w:ascii="Arial" w:hAnsi="Arial" w:cs="Arial"/>
          <w:bCs/>
        </w:rPr>
        <w:t xml:space="preserve">Visiting areas shall comply with the following: </w:t>
      </w:r>
      <w:r w:rsidRPr="00C55783">
        <w:rPr>
          <w:rFonts w:ascii="Arial" w:hAnsi="Arial" w:cs="Arial"/>
          <w:b/>
          <w:bCs/>
        </w:rPr>
        <w:t>§11B-232.5</w:t>
      </w:r>
    </w:p>
    <w:p w:rsidR="009C6893" w:rsidRPr="00C55783" w:rsidRDefault="009C6893" w:rsidP="00846AA2">
      <w:pPr>
        <w:pStyle w:val="NoSpacing"/>
        <w:numPr>
          <w:ilvl w:val="0"/>
          <w:numId w:val="49"/>
        </w:numPr>
        <w:spacing w:after="120"/>
        <w:jc w:val="both"/>
        <w:rPr>
          <w:rFonts w:ascii="Arial" w:hAnsi="Arial" w:cs="Arial"/>
          <w:bCs/>
        </w:rPr>
      </w:pPr>
      <w:r w:rsidRPr="00C55783">
        <w:rPr>
          <w:rFonts w:ascii="Arial" w:hAnsi="Arial" w:cs="Arial"/>
          <w:bCs/>
        </w:rPr>
        <w:t>At least 5 percent, but no fewer than one, of cubicles shall comply with 11B-902 on both the visitor and detainee sides. Where counters are provided, at least one shall comply with 11B-904.4.2 on both the visitor and detainee or inmate sides.</w:t>
      </w:r>
    </w:p>
    <w:p w:rsidR="00362333" w:rsidRPr="00C55783" w:rsidRDefault="00362333" w:rsidP="00846AA2">
      <w:pPr>
        <w:pStyle w:val="NoSpacing"/>
        <w:numPr>
          <w:ilvl w:val="0"/>
          <w:numId w:val="49"/>
        </w:numPr>
        <w:spacing w:after="120"/>
        <w:jc w:val="both"/>
        <w:rPr>
          <w:rFonts w:ascii="Arial" w:hAnsi="Arial" w:cs="Arial"/>
          <w:bCs/>
        </w:rPr>
      </w:pPr>
      <w:r w:rsidRPr="00C55783">
        <w:rPr>
          <w:rFonts w:ascii="Arial" w:hAnsi="Arial" w:cs="Arial"/>
          <w:bCs/>
        </w:rPr>
        <w:t xml:space="preserve">Where </w:t>
      </w:r>
      <w:r w:rsidRPr="00C55783">
        <w:rPr>
          <w:rFonts w:ascii="Arial" w:hAnsi="Arial" w:cs="Arial"/>
          <w:bCs/>
          <w:snapToGrid w:val="0"/>
        </w:rPr>
        <w:t>solid partitions or security glazing separate visitors from detainees or inmates at least one of each type of cubicle or counter partition shall comply with 11B-904.6.</w:t>
      </w:r>
    </w:p>
    <w:p w:rsidR="00400ED8" w:rsidRDefault="00AA5D86" w:rsidP="005B5738">
      <w:pPr>
        <w:pStyle w:val="NoSpacing"/>
        <w:spacing w:after="120"/>
        <w:ind w:firstLine="360"/>
        <w:jc w:val="both"/>
        <w:rPr>
          <w:rFonts w:ascii="Arial" w:hAnsi="Arial" w:cs="Arial"/>
          <w:b/>
        </w:rPr>
      </w:pPr>
      <w:r>
        <w:rPr>
          <w:rFonts w:ascii="Arial" w:hAnsi="Arial" w:cs="Arial"/>
          <w:b/>
        </w:rPr>
        <w:t>RESIDENTIAL FACILITIES</w:t>
      </w:r>
    </w:p>
    <w:p w:rsidR="00335E21" w:rsidRPr="00335E21" w:rsidRDefault="00335E21" w:rsidP="00846AA2">
      <w:pPr>
        <w:pStyle w:val="ListParagraph"/>
        <w:numPr>
          <w:ilvl w:val="0"/>
          <w:numId w:val="16"/>
        </w:numPr>
        <w:autoSpaceDE w:val="0"/>
        <w:autoSpaceDN w:val="0"/>
        <w:adjustRightInd w:val="0"/>
        <w:spacing w:before="0" w:after="120" w:line="240" w:lineRule="auto"/>
        <w:contextualSpacing w:val="0"/>
        <w:jc w:val="both"/>
        <w:rPr>
          <w:rFonts w:ascii="Arial" w:eastAsia="Arial,Italic" w:hAnsi="Arial" w:cs="Arial"/>
          <w:iCs/>
        </w:rPr>
      </w:pPr>
      <w:r w:rsidRPr="00335E21">
        <w:rPr>
          <w:rFonts w:ascii="Arial" w:eastAsia="Arial,Italic" w:hAnsi="Arial" w:cs="Arial"/>
          <w:iCs/>
        </w:rPr>
        <w:t>Public housing facilities with residential dwelling units available for public use with shall comply with 11B-233. See Chapter 2, Section 202 of this code for the definition of Public Housing.</w:t>
      </w:r>
      <w:r w:rsidRPr="00C55783">
        <w:rPr>
          <w:rFonts w:ascii="Arial" w:hAnsi="Arial" w:cs="Arial"/>
          <w:b/>
          <w:bCs/>
        </w:rPr>
        <w:t>§</w:t>
      </w:r>
      <w:r w:rsidRPr="00C55783">
        <w:rPr>
          <w:rFonts w:ascii="Arial" w:eastAsia="Arial,Italic" w:hAnsi="Arial" w:cs="Arial"/>
          <w:b/>
          <w:bCs/>
          <w:iCs/>
        </w:rPr>
        <w:t>11B-233.1</w:t>
      </w:r>
    </w:p>
    <w:p w:rsidR="00335E21" w:rsidRPr="00335E21" w:rsidRDefault="00335E21" w:rsidP="00846AA2">
      <w:pPr>
        <w:pStyle w:val="ListParagraph"/>
        <w:numPr>
          <w:ilvl w:val="0"/>
          <w:numId w:val="16"/>
        </w:numPr>
        <w:autoSpaceDE w:val="0"/>
        <w:autoSpaceDN w:val="0"/>
        <w:adjustRightInd w:val="0"/>
        <w:spacing w:before="0" w:after="120" w:line="240" w:lineRule="auto"/>
        <w:contextualSpacing w:val="0"/>
        <w:jc w:val="both"/>
        <w:rPr>
          <w:rFonts w:ascii="Arial" w:eastAsia="Arial,Italic" w:hAnsi="Arial" w:cs="Arial"/>
          <w:iCs/>
        </w:rPr>
      </w:pPr>
      <w:r w:rsidRPr="00335E21">
        <w:rPr>
          <w:rFonts w:ascii="Arial" w:eastAsia="Arial,Italic" w:hAnsi="Arial" w:cs="Arial"/>
          <w:iCs/>
        </w:rPr>
        <w:t>Where public housing facilities with residential dwelling units are provided by entities subject to regulations issued by the Department of Housing and Urban Development (HUD) under Section 504 of the Rehabilitation Act of 1973, as amended, such entities shall provide residential dwelling units with mobility features complying with 11B-809.2 through 11B-809.4 in a number required by the applicable HUD regulations. Residential dwelling units required to provide mobili</w:t>
      </w:r>
      <w:r w:rsidR="00EA6FA5">
        <w:rPr>
          <w:rFonts w:ascii="Arial" w:eastAsia="Arial,Italic" w:hAnsi="Arial" w:cs="Arial"/>
          <w:iCs/>
        </w:rPr>
        <w:t>ty features complying with 11B-</w:t>
      </w:r>
      <w:r w:rsidRPr="00335E21">
        <w:rPr>
          <w:rFonts w:ascii="Arial" w:eastAsia="Arial,Italic" w:hAnsi="Arial" w:cs="Arial"/>
          <w:iCs/>
        </w:rPr>
        <w:t xml:space="preserve">809.2 through 11B-809.4 shall be on an accessible route as required by 11B-206. In addition, such entities shall provide residential dwelling units with communication features complying with 11B-809.5 in a number required by the applicable HUD regulations. Entities subject to 11B-233.2 shall not be required to comply with 11B-233.3. </w:t>
      </w:r>
      <w:r w:rsidRPr="00C55783">
        <w:rPr>
          <w:rFonts w:ascii="Arial" w:hAnsi="Arial" w:cs="Arial"/>
          <w:b/>
          <w:bCs/>
        </w:rPr>
        <w:t>§</w:t>
      </w:r>
      <w:r w:rsidRPr="00C55783">
        <w:rPr>
          <w:rFonts w:ascii="Arial" w:eastAsia="Arial,Italic" w:hAnsi="Arial" w:cs="Arial"/>
          <w:b/>
          <w:bCs/>
          <w:iCs/>
        </w:rPr>
        <w:t>11B-233.2</w:t>
      </w:r>
    </w:p>
    <w:p w:rsidR="00335E21" w:rsidRPr="00E67465" w:rsidRDefault="00335E21" w:rsidP="00846AA2">
      <w:pPr>
        <w:pStyle w:val="ListParagraph"/>
        <w:numPr>
          <w:ilvl w:val="0"/>
          <w:numId w:val="16"/>
        </w:numPr>
        <w:autoSpaceDE w:val="0"/>
        <w:autoSpaceDN w:val="0"/>
        <w:adjustRightInd w:val="0"/>
        <w:spacing w:before="0" w:after="120" w:line="240" w:lineRule="auto"/>
        <w:contextualSpacing w:val="0"/>
        <w:jc w:val="both"/>
        <w:rPr>
          <w:rFonts w:ascii="Arial" w:eastAsia="Arial,Italic" w:hAnsi="Arial" w:cs="Arial"/>
          <w:iCs/>
        </w:rPr>
      </w:pPr>
      <w:r w:rsidRPr="00E67465">
        <w:rPr>
          <w:rFonts w:ascii="Arial" w:eastAsia="Arial,Italic" w:hAnsi="Arial" w:cs="Arial"/>
          <w:iCs/>
        </w:rPr>
        <w:t>Public housing facilities with residential dwelling units provided by entities not subject to regulations issued by the Department of Housing and Urban Development (HUD) under Section 504 of the Rehabilitation Act of 1973, as amended, shall comply with 11B-233.3.</w:t>
      </w:r>
      <w:r w:rsidRPr="00E67465">
        <w:rPr>
          <w:rFonts w:ascii="Arial" w:hAnsi="Arial" w:cs="Arial"/>
          <w:b/>
          <w:bCs/>
        </w:rPr>
        <w:t>§</w:t>
      </w:r>
      <w:r w:rsidRPr="00E67465">
        <w:rPr>
          <w:rFonts w:ascii="Arial" w:eastAsia="Arial,Italic" w:hAnsi="Arial" w:cs="Arial"/>
          <w:b/>
          <w:bCs/>
          <w:iCs/>
        </w:rPr>
        <w:t>11B-233.3</w:t>
      </w:r>
    </w:p>
    <w:p w:rsidR="00335E21" w:rsidRDefault="00335E21" w:rsidP="00846AA2">
      <w:pPr>
        <w:pStyle w:val="ListParagraph"/>
        <w:numPr>
          <w:ilvl w:val="0"/>
          <w:numId w:val="42"/>
        </w:numPr>
        <w:autoSpaceDE w:val="0"/>
        <w:autoSpaceDN w:val="0"/>
        <w:adjustRightInd w:val="0"/>
        <w:spacing w:before="0" w:after="120" w:line="240" w:lineRule="auto"/>
        <w:contextualSpacing w:val="0"/>
        <w:jc w:val="both"/>
        <w:rPr>
          <w:rFonts w:ascii="Arial" w:eastAsia="Arial,Italic" w:hAnsi="Arial" w:cs="Arial"/>
          <w:iCs/>
        </w:rPr>
      </w:pPr>
      <w:r w:rsidRPr="00E67465">
        <w:rPr>
          <w:rFonts w:ascii="Arial" w:eastAsia="Arial,Italic" w:hAnsi="Arial" w:cs="Arial"/>
          <w:iCs/>
        </w:rPr>
        <w:t>Newly constructed public housing facilities with residential dwelling units shall comply with 11B-233.3.1.</w:t>
      </w:r>
      <w:r w:rsidR="00EA6FA5" w:rsidRPr="00E67465">
        <w:rPr>
          <w:rFonts w:ascii="Arial" w:eastAsia="Arial,Italic" w:hAnsi="Arial" w:cs="Arial"/>
          <w:iCs/>
        </w:rPr>
        <w:t xml:space="preserve"> (See exception)</w:t>
      </w:r>
    </w:p>
    <w:p w:rsidR="00E67465" w:rsidRPr="00E67465" w:rsidRDefault="00E67465" w:rsidP="00846AA2">
      <w:pPr>
        <w:pStyle w:val="ListParagraph"/>
        <w:numPr>
          <w:ilvl w:val="1"/>
          <w:numId w:val="42"/>
        </w:numPr>
        <w:autoSpaceDE w:val="0"/>
        <w:autoSpaceDN w:val="0"/>
        <w:adjustRightInd w:val="0"/>
        <w:spacing w:before="0" w:after="120" w:line="240" w:lineRule="auto"/>
        <w:contextualSpacing w:val="0"/>
        <w:jc w:val="both"/>
        <w:rPr>
          <w:rFonts w:ascii="Arial" w:eastAsia="Arial,Italic" w:hAnsi="Arial" w:cs="Arial"/>
          <w:iCs/>
        </w:rPr>
      </w:pPr>
      <w:r>
        <w:rPr>
          <w:rFonts w:ascii="Arial" w:eastAsia="Arial,Italic" w:hAnsi="Arial" w:cs="Arial"/>
          <w:iCs/>
        </w:rPr>
        <w:t xml:space="preserve">In </w:t>
      </w:r>
      <w:r w:rsidRPr="00E67465">
        <w:rPr>
          <w:rFonts w:ascii="Arial" w:eastAsia="Arial,Italic" w:hAnsi="Arial" w:cs="Arial"/>
          <w:iCs/>
        </w:rPr>
        <w:t xml:space="preserve">public housing facilities with residential dwelling units, at least 5 percent, but no fewer than one unit, of the total number of residential dwelling units shall provide mobility features complying with 11B-809.2 through 11B-809.4 and shall be on an accessible route as required by 11B-206. </w:t>
      </w:r>
      <w:r w:rsidRPr="00E67465">
        <w:rPr>
          <w:rFonts w:ascii="Arial" w:hAnsi="Arial" w:cs="Arial"/>
          <w:b/>
          <w:bCs/>
        </w:rPr>
        <w:t>§</w:t>
      </w:r>
      <w:r w:rsidRPr="00E67465">
        <w:rPr>
          <w:rFonts w:ascii="Arial" w:eastAsia="Arial,Italic" w:hAnsi="Arial" w:cs="Arial"/>
          <w:b/>
          <w:iCs/>
        </w:rPr>
        <w:t>11B-233.3.1.1</w:t>
      </w:r>
    </w:p>
    <w:p w:rsidR="00E67465" w:rsidRPr="00E67465" w:rsidRDefault="00E67465" w:rsidP="00846AA2">
      <w:pPr>
        <w:pStyle w:val="ListParagraph"/>
        <w:numPr>
          <w:ilvl w:val="1"/>
          <w:numId w:val="42"/>
        </w:numPr>
        <w:autoSpaceDE w:val="0"/>
        <w:autoSpaceDN w:val="0"/>
        <w:adjustRightInd w:val="0"/>
        <w:spacing w:before="0" w:after="120" w:line="240" w:lineRule="auto"/>
        <w:contextualSpacing w:val="0"/>
        <w:jc w:val="both"/>
        <w:rPr>
          <w:rFonts w:ascii="Arial" w:eastAsia="Arial,Italic" w:hAnsi="Arial" w:cs="Arial"/>
          <w:iCs/>
        </w:rPr>
      </w:pPr>
      <w:r w:rsidRPr="00E67465">
        <w:rPr>
          <w:rFonts w:ascii="Arial" w:eastAsia="Arial,Italic" w:hAnsi="Arial" w:cs="Arial"/>
          <w:iCs/>
        </w:rPr>
        <w:t>In public housing facilities with residential dwelling units, adaptable residential dwelling units complying with Chapter 11A, Division IV – Dwelling Unit Features shall be provided as required by 11B-233.3.1.2.1 through 11B-233.3.1.2.5. Adaptable residential dwelling units shall be on an accessible route as required by 11B-206.</w:t>
      </w:r>
      <w:r w:rsidRPr="00E67465">
        <w:rPr>
          <w:rFonts w:ascii="Arial" w:hAnsi="Arial" w:cs="Arial"/>
          <w:b/>
          <w:bCs/>
        </w:rPr>
        <w:t>§</w:t>
      </w:r>
      <w:r w:rsidRPr="00E67465">
        <w:rPr>
          <w:rFonts w:ascii="Arial" w:eastAsia="Arial,Italic" w:hAnsi="Arial" w:cs="Arial"/>
          <w:b/>
          <w:bCs/>
          <w:iCs/>
        </w:rPr>
        <w:t>11B-233.3.1.2</w:t>
      </w:r>
      <w:r>
        <w:rPr>
          <w:rFonts w:ascii="Arial" w:eastAsia="Arial,Italic" w:hAnsi="Arial" w:cs="Arial"/>
          <w:b/>
          <w:bCs/>
          <w:iCs/>
        </w:rPr>
        <w:t xml:space="preserve"> (See exception)</w:t>
      </w:r>
    </w:p>
    <w:p w:rsidR="00E67465" w:rsidRPr="00E67465" w:rsidRDefault="00E67465" w:rsidP="00846AA2">
      <w:pPr>
        <w:pStyle w:val="ListParagraph"/>
        <w:numPr>
          <w:ilvl w:val="2"/>
          <w:numId w:val="42"/>
        </w:numPr>
        <w:autoSpaceDE w:val="0"/>
        <w:autoSpaceDN w:val="0"/>
        <w:adjustRightInd w:val="0"/>
        <w:spacing w:before="0" w:after="120" w:line="240" w:lineRule="auto"/>
        <w:contextualSpacing w:val="0"/>
        <w:jc w:val="both"/>
        <w:rPr>
          <w:rFonts w:ascii="Arial" w:eastAsia="Arial,Italic" w:hAnsi="Arial" w:cs="Arial"/>
          <w:iCs/>
        </w:rPr>
      </w:pPr>
      <w:r w:rsidRPr="00E67465">
        <w:rPr>
          <w:rFonts w:ascii="Arial" w:eastAsia="Arial,Italic" w:hAnsi="Arial" w:cs="Arial"/>
          <w:bCs/>
          <w:iCs/>
        </w:rPr>
        <w:t>Residential</w:t>
      </w:r>
      <w:r w:rsidRPr="00E67465">
        <w:rPr>
          <w:rFonts w:ascii="Arial" w:eastAsia="Arial,Italic" w:hAnsi="Arial" w:cs="Arial"/>
          <w:iCs/>
        </w:rPr>
        <w:t>dwelling units on floors served by an elevator shall be adaptable.</w:t>
      </w:r>
      <w:r w:rsidRPr="00E67465">
        <w:rPr>
          <w:rFonts w:ascii="Arial" w:hAnsi="Arial" w:cs="Arial"/>
          <w:b/>
          <w:bCs/>
        </w:rPr>
        <w:t>§</w:t>
      </w:r>
      <w:r w:rsidRPr="00E67465">
        <w:rPr>
          <w:rFonts w:ascii="Arial" w:eastAsia="Arial,Italic" w:hAnsi="Arial" w:cs="Arial"/>
          <w:b/>
          <w:bCs/>
          <w:iCs/>
        </w:rPr>
        <w:t>11B-233.3.1.2.1</w:t>
      </w:r>
    </w:p>
    <w:p w:rsidR="00E67465" w:rsidRPr="00E67465" w:rsidRDefault="00E67465" w:rsidP="00846AA2">
      <w:pPr>
        <w:pStyle w:val="ListParagraph"/>
        <w:numPr>
          <w:ilvl w:val="2"/>
          <w:numId w:val="42"/>
        </w:numPr>
        <w:autoSpaceDE w:val="0"/>
        <w:autoSpaceDN w:val="0"/>
        <w:adjustRightInd w:val="0"/>
        <w:spacing w:before="0" w:after="120" w:line="240" w:lineRule="auto"/>
        <w:contextualSpacing w:val="0"/>
        <w:jc w:val="both"/>
        <w:rPr>
          <w:rFonts w:ascii="Arial" w:eastAsia="Arial,Italic" w:hAnsi="Arial" w:cs="Arial"/>
          <w:iCs/>
        </w:rPr>
      </w:pPr>
      <w:r w:rsidRPr="00E67465">
        <w:rPr>
          <w:rFonts w:ascii="Arial" w:eastAsia="Arial,Italic" w:hAnsi="Arial" w:cs="Arial"/>
          <w:bCs/>
          <w:iCs/>
        </w:rPr>
        <w:t>Ground</w:t>
      </w:r>
      <w:r w:rsidRPr="00E67465">
        <w:rPr>
          <w:rFonts w:ascii="Arial" w:eastAsia="Arial,Italic" w:hAnsi="Arial" w:cs="Arial"/>
          <w:iCs/>
        </w:rPr>
        <w:t xml:space="preserve">floor residential dwelling units in non-elevator buildings shall be adaptable. </w:t>
      </w:r>
      <w:r w:rsidRPr="00E67465">
        <w:rPr>
          <w:rFonts w:ascii="Arial" w:hAnsi="Arial" w:cs="Arial"/>
          <w:b/>
          <w:bCs/>
        </w:rPr>
        <w:t>§</w:t>
      </w:r>
      <w:r w:rsidRPr="00E67465">
        <w:rPr>
          <w:rFonts w:ascii="Arial" w:eastAsia="Arial,Italic" w:hAnsi="Arial" w:cs="Arial"/>
          <w:b/>
          <w:bCs/>
          <w:iCs/>
        </w:rPr>
        <w:t>11B-233.3.1.2.2</w:t>
      </w:r>
    </w:p>
    <w:p w:rsidR="00E67465" w:rsidRPr="00E67465" w:rsidRDefault="00E67465" w:rsidP="00846AA2">
      <w:pPr>
        <w:pStyle w:val="ListParagraph"/>
        <w:numPr>
          <w:ilvl w:val="2"/>
          <w:numId w:val="42"/>
        </w:numPr>
        <w:autoSpaceDE w:val="0"/>
        <w:autoSpaceDN w:val="0"/>
        <w:adjustRightInd w:val="0"/>
        <w:spacing w:before="0" w:after="120" w:line="240" w:lineRule="auto"/>
        <w:contextualSpacing w:val="0"/>
        <w:jc w:val="both"/>
        <w:rPr>
          <w:rFonts w:ascii="Arial" w:eastAsia="Arial,Italic" w:hAnsi="Arial" w:cs="Arial"/>
          <w:iCs/>
        </w:rPr>
      </w:pPr>
      <w:r w:rsidRPr="00E67465">
        <w:rPr>
          <w:rFonts w:ascii="Arial" w:eastAsia="Arial,Italic" w:hAnsi="Arial" w:cs="Arial"/>
          <w:bCs/>
          <w:iCs/>
        </w:rPr>
        <w:t xml:space="preserve">Where </w:t>
      </w:r>
      <w:r w:rsidRPr="00E67465">
        <w:rPr>
          <w:rFonts w:ascii="Arial" w:eastAsia="Arial,Italic" w:hAnsi="Arial" w:cs="Arial"/>
          <w:iCs/>
        </w:rPr>
        <w:t>the first floor in a building containing residential dwelling units is a floor above grade, all units on that floor shall be adaptable.</w:t>
      </w:r>
      <w:r w:rsidRPr="00E67465">
        <w:rPr>
          <w:rFonts w:ascii="Arial" w:hAnsi="Arial" w:cs="Arial"/>
          <w:b/>
          <w:bCs/>
        </w:rPr>
        <w:t xml:space="preserve"> §</w:t>
      </w:r>
      <w:r w:rsidRPr="00E67465">
        <w:rPr>
          <w:rFonts w:ascii="Arial" w:eastAsia="Arial,Italic" w:hAnsi="Arial" w:cs="Arial"/>
          <w:b/>
          <w:bCs/>
          <w:iCs/>
        </w:rPr>
        <w:t>11B-233.3.1.2.3</w:t>
      </w:r>
    </w:p>
    <w:p w:rsidR="00E67465" w:rsidRDefault="00E67465" w:rsidP="00846AA2">
      <w:pPr>
        <w:pStyle w:val="ListParagraph"/>
        <w:numPr>
          <w:ilvl w:val="2"/>
          <w:numId w:val="42"/>
        </w:numPr>
        <w:autoSpaceDE w:val="0"/>
        <w:autoSpaceDN w:val="0"/>
        <w:adjustRightInd w:val="0"/>
        <w:spacing w:before="0" w:after="120" w:line="240" w:lineRule="auto"/>
        <w:contextualSpacing w:val="0"/>
        <w:jc w:val="both"/>
        <w:rPr>
          <w:rFonts w:ascii="Arial" w:eastAsia="Arial,Italic" w:hAnsi="Arial" w:cs="Arial"/>
          <w:iCs/>
        </w:rPr>
      </w:pPr>
      <w:r w:rsidRPr="00E67465">
        <w:rPr>
          <w:rFonts w:ascii="Arial" w:eastAsia="Arial,Italic" w:hAnsi="Arial" w:cs="Arial"/>
          <w:bCs/>
          <w:iCs/>
        </w:rPr>
        <w:t xml:space="preserve">In </w:t>
      </w:r>
      <w:r w:rsidRPr="00E67465">
        <w:rPr>
          <w:rFonts w:ascii="Arial" w:eastAsia="Arial,Italic" w:hAnsi="Arial" w:cs="Arial"/>
          <w:iCs/>
        </w:rPr>
        <w:t>elevator buildings, public housing facilities with multi-story residential dwelling units shall comply with the following</w:t>
      </w:r>
      <w:r>
        <w:rPr>
          <w:rFonts w:ascii="Arial" w:eastAsia="Arial,Italic" w:hAnsi="Arial" w:cs="Arial"/>
          <w:iCs/>
        </w:rPr>
        <w:t xml:space="preserve"> (See exception)</w:t>
      </w:r>
      <w:r w:rsidRPr="00E67465">
        <w:rPr>
          <w:rFonts w:ascii="Arial" w:eastAsia="Arial,Italic" w:hAnsi="Arial" w:cs="Arial"/>
          <w:iCs/>
        </w:rPr>
        <w:t>:</w:t>
      </w:r>
      <w:r w:rsidRPr="00E67465">
        <w:rPr>
          <w:rFonts w:ascii="Arial" w:hAnsi="Arial" w:cs="Arial"/>
          <w:b/>
          <w:bCs/>
        </w:rPr>
        <w:t>§</w:t>
      </w:r>
      <w:r w:rsidRPr="00E67465">
        <w:rPr>
          <w:rFonts w:ascii="Arial" w:eastAsia="Arial,Italic" w:hAnsi="Arial" w:cs="Arial"/>
          <w:b/>
          <w:bCs/>
          <w:iCs/>
        </w:rPr>
        <w:t>11B-233.3.1.2.4</w:t>
      </w:r>
    </w:p>
    <w:p w:rsidR="00E67465" w:rsidRDefault="00E67465" w:rsidP="00846AA2">
      <w:pPr>
        <w:pStyle w:val="ListParagraph"/>
        <w:numPr>
          <w:ilvl w:val="3"/>
          <w:numId w:val="42"/>
        </w:numPr>
        <w:autoSpaceDE w:val="0"/>
        <w:autoSpaceDN w:val="0"/>
        <w:adjustRightInd w:val="0"/>
        <w:spacing w:before="0" w:after="120" w:line="240" w:lineRule="auto"/>
        <w:contextualSpacing w:val="0"/>
        <w:jc w:val="both"/>
        <w:rPr>
          <w:rFonts w:ascii="Arial" w:eastAsia="Arial,Italic" w:hAnsi="Arial" w:cs="Arial"/>
          <w:iCs/>
        </w:rPr>
      </w:pPr>
      <w:r>
        <w:rPr>
          <w:rFonts w:ascii="Arial" w:eastAsia="Arial,Italic" w:hAnsi="Arial" w:cs="Arial"/>
          <w:iCs/>
        </w:rPr>
        <w:t xml:space="preserve">The </w:t>
      </w:r>
      <w:r w:rsidRPr="00E67465">
        <w:rPr>
          <w:rFonts w:ascii="Arial" w:eastAsia="Arial,Italic" w:hAnsi="Arial" w:cs="Arial"/>
          <w:iCs/>
        </w:rPr>
        <w:t>primary entry of the multi-story residential dwelling unit shall be on an accessible route. In buildings with elevators the primary entry shall be on the floor served by the elevator.</w:t>
      </w:r>
    </w:p>
    <w:p w:rsidR="00E67465" w:rsidRDefault="00E67465" w:rsidP="00846AA2">
      <w:pPr>
        <w:pStyle w:val="ListParagraph"/>
        <w:numPr>
          <w:ilvl w:val="3"/>
          <w:numId w:val="42"/>
        </w:numPr>
        <w:autoSpaceDE w:val="0"/>
        <w:autoSpaceDN w:val="0"/>
        <w:adjustRightInd w:val="0"/>
        <w:spacing w:before="0" w:after="120" w:line="240" w:lineRule="auto"/>
        <w:contextualSpacing w:val="0"/>
        <w:jc w:val="both"/>
        <w:rPr>
          <w:rFonts w:ascii="Arial" w:eastAsia="Arial,Italic" w:hAnsi="Arial" w:cs="Arial"/>
          <w:iCs/>
        </w:rPr>
      </w:pPr>
      <w:r>
        <w:rPr>
          <w:rFonts w:ascii="Arial" w:eastAsia="Arial,Italic" w:hAnsi="Arial" w:cs="Arial"/>
          <w:iCs/>
        </w:rPr>
        <w:t xml:space="preserve">At </w:t>
      </w:r>
      <w:r w:rsidRPr="00E67465">
        <w:rPr>
          <w:rFonts w:ascii="Arial" w:eastAsia="Arial,Italic" w:hAnsi="Arial" w:cs="Arial"/>
          <w:iCs/>
        </w:rPr>
        <w:t>least one powder room or bathroom shall be located on the primary entry level.</w:t>
      </w:r>
    </w:p>
    <w:p w:rsidR="00E67465" w:rsidRDefault="00E67465" w:rsidP="00846AA2">
      <w:pPr>
        <w:pStyle w:val="ListParagraph"/>
        <w:numPr>
          <w:ilvl w:val="3"/>
          <w:numId w:val="42"/>
        </w:numPr>
        <w:autoSpaceDE w:val="0"/>
        <w:autoSpaceDN w:val="0"/>
        <w:adjustRightInd w:val="0"/>
        <w:spacing w:before="0" w:after="120" w:line="240" w:lineRule="auto"/>
        <w:contextualSpacing w:val="0"/>
        <w:jc w:val="both"/>
        <w:rPr>
          <w:rFonts w:ascii="Arial" w:eastAsia="Arial,Italic" w:hAnsi="Arial" w:cs="Arial"/>
          <w:iCs/>
        </w:rPr>
      </w:pPr>
      <w:r>
        <w:rPr>
          <w:rFonts w:ascii="Arial" w:eastAsia="Arial,Italic" w:hAnsi="Arial" w:cs="Arial"/>
          <w:iCs/>
        </w:rPr>
        <w:t xml:space="preserve">Rooms </w:t>
      </w:r>
      <w:r w:rsidRPr="00E67465">
        <w:rPr>
          <w:rFonts w:ascii="Arial" w:eastAsia="Arial,Italic" w:hAnsi="Arial" w:cs="Arial"/>
          <w:iCs/>
        </w:rPr>
        <w:t>or spaces located on the primary entry level shall be served by an accessible route and comply with Chapter 11A, Division IV – Dwelling Unit Features.</w:t>
      </w:r>
    </w:p>
    <w:p w:rsidR="00E67465" w:rsidRDefault="00E67465" w:rsidP="00846AA2">
      <w:pPr>
        <w:pStyle w:val="ListParagraph"/>
        <w:numPr>
          <w:ilvl w:val="2"/>
          <w:numId w:val="42"/>
        </w:numPr>
        <w:autoSpaceDE w:val="0"/>
        <w:autoSpaceDN w:val="0"/>
        <w:adjustRightInd w:val="0"/>
        <w:spacing w:before="0" w:after="120" w:line="240" w:lineRule="auto"/>
        <w:contextualSpacing w:val="0"/>
        <w:jc w:val="both"/>
        <w:rPr>
          <w:rFonts w:ascii="Arial" w:eastAsia="Arial,Italic" w:hAnsi="Arial" w:cs="Arial"/>
          <w:iCs/>
        </w:rPr>
      </w:pPr>
      <w:r>
        <w:rPr>
          <w:rFonts w:ascii="Arial" w:eastAsia="Arial,Italic" w:hAnsi="Arial" w:cs="Arial"/>
          <w:iCs/>
        </w:rPr>
        <w:t xml:space="preserve">The </w:t>
      </w:r>
      <w:r w:rsidRPr="00E67465">
        <w:rPr>
          <w:rFonts w:ascii="Arial" w:eastAsia="Arial,Italic" w:hAnsi="Arial" w:cs="Arial"/>
          <w:iCs/>
        </w:rPr>
        <w:t xml:space="preserve"> number of adaptable residential dwelling units required in non-elevator building public housing facilities shall be determined in accordance with Chapter 11A, Section 1150A.1. The remaining ground floor residential dwelling units shall comply with the following requirements:</w:t>
      </w:r>
      <w:r w:rsidR="00B85B34" w:rsidRPr="00B85B34">
        <w:rPr>
          <w:rFonts w:ascii="Arial" w:hAnsi="Arial" w:cs="Arial"/>
          <w:b/>
          <w:bCs/>
        </w:rPr>
        <w:t>§</w:t>
      </w:r>
      <w:r w:rsidR="00B85B34" w:rsidRPr="00B85B34">
        <w:rPr>
          <w:rFonts w:ascii="Arial" w:eastAsia="Arial,Italic" w:hAnsi="Arial" w:cs="Arial"/>
          <w:b/>
          <w:bCs/>
          <w:iCs/>
        </w:rPr>
        <w:t>11B-233.3.1.2.5</w:t>
      </w:r>
    </w:p>
    <w:p w:rsidR="00B85B34" w:rsidRPr="00B85B34" w:rsidRDefault="00B85B34" w:rsidP="00846AA2">
      <w:pPr>
        <w:pStyle w:val="ListParagraph"/>
        <w:numPr>
          <w:ilvl w:val="3"/>
          <w:numId w:val="42"/>
        </w:numPr>
        <w:autoSpaceDE w:val="0"/>
        <w:autoSpaceDN w:val="0"/>
        <w:adjustRightInd w:val="0"/>
        <w:spacing w:before="0" w:after="120" w:line="240" w:lineRule="auto"/>
        <w:contextualSpacing w:val="0"/>
        <w:jc w:val="both"/>
        <w:rPr>
          <w:rFonts w:ascii="Arial" w:eastAsia="Arial,Italic" w:hAnsi="Arial" w:cs="Arial"/>
          <w:iCs/>
        </w:rPr>
      </w:pPr>
      <w:r w:rsidRPr="00B85B34">
        <w:rPr>
          <w:rFonts w:ascii="Arial" w:eastAsia="Arial,Italic" w:hAnsi="Arial" w:cs="Arial"/>
          <w:iCs/>
        </w:rPr>
        <w:t>Grab bar reinforcement complying with 11B-609.</w:t>
      </w:r>
    </w:p>
    <w:p w:rsidR="00B85B34" w:rsidRPr="00B85B34" w:rsidRDefault="00B85B34" w:rsidP="00846AA2">
      <w:pPr>
        <w:pStyle w:val="ListParagraph"/>
        <w:numPr>
          <w:ilvl w:val="3"/>
          <w:numId w:val="42"/>
        </w:numPr>
        <w:autoSpaceDE w:val="0"/>
        <w:autoSpaceDN w:val="0"/>
        <w:adjustRightInd w:val="0"/>
        <w:spacing w:before="0" w:after="120" w:line="240" w:lineRule="auto"/>
        <w:contextualSpacing w:val="0"/>
        <w:jc w:val="both"/>
        <w:rPr>
          <w:rFonts w:ascii="Arial" w:eastAsia="Arial,Italic" w:hAnsi="Arial" w:cs="Arial"/>
          <w:iCs/>
        </w:rPr>
      </w:pPr>
      <w:r w:rsidRPr="00B85B34">
        <w:rPr>
          <w:rFonts w:ascii="Arial" w:eastAsia="Arial,Italic" w:hAnsi="Arial" w:cs="Arial"/>
          <w:iCs/>
        </w:rPr>
        <w:t>Doors complying with 11B-404.</w:t>
      </w:r>
    </w:p>
    <w:p w:rsidR="00B85B34" w:rsidRPr="00B85B34" w:rsidRDefault="00B85B34" w:rsidP="00846AA2">
      <w:pPr>
        <w:pStyle w:val="ListParagraph"/>
        <w:numPr>
          <w:ilvl w:val="3"/>
          <w:numId w:val="42"/>
        </w:numPr>
        <w:autoSpaceDE w:val="0"/>
        <w:autoSpaceDN w:val="0"/>
        <w:adjustRightInd w:val="0"/>
        <w:spacing w:before="0" w:after="120" w:line="240" w:lineRule="auto"/>
        <w:contextualSpacing w:val="0"/>
        <w:jc w:val="both"/>
        <w:rPr>
          <w:rFonts w:ascii="Arial" w:eastAsia="Arial,Italic" w:hAnsi="Arial" w:cs="Arial"/>
          <w:iCs/>
        </w:rPr>
      </w:pPr>
      <w:r w:rsidRPr="00B85B34">
        <w:rPr>
          <w:rFonts w:ascii="Arial" w:eastAsia="Arial,Italic" w:hAnsi="Arial" w:cs="Arial"/>
          <w:iCs/>
        </w:rPr>
        <w:t>Communication features complying with 11B-809.5.5.</w:t>
      </w:r>
    </w:p>
    <w:p w:rsidR="00B85B34" w:rsidRPr="00B85B34" w:rsidRDefault="00B85B34" w:rsidP="00846AA2">
      <w:pPr>
        <w:pStyle w:val="ListParagraph"/>
        <w:numPr>
          <w:ilvl w:val="3"/>
          <w:numId w:val="42"/>
        </w:numPr>
        <w:autoSpaceDE w:val="0"/>
        <w:autoSpaceDN w:val="0"/>
        <w:adjustRightInd w:val="0"/>
        <w:spacing w:before="0" w:after="120" w:line="240" w:lineRule="auto"/>
        <w:contextualSpacing w:val="0"/>
        <w:jc w:val="both"/>
        <w:rPr>
          <w:rFonts w:ascii="Arial" w:eastAsia="Arial,Italic" w:hAnsi="Arial" w:cs="Arial"/>
          <w:iCs/>
        </w:rPr>
      </w:pPr>
      <w:r w:rsidRPr="00B85B34">
        <w:rPr>
          <w:rFonts w:ascii="Arial" w:eastAsia="Arial,Italic" w:hAnsi="Arial" w:cs="Arial"/>
          <w:iCs/>
        </w:rPr>
        <w:t>Electrical receptacle and switches complying with 11B-308.1.</w:t>
      </w:r>
    </w:p>
    <w:p w:rsidR="00B85B34" w:rsidRPr="00B85B34" w:rsidRDefault="00B85B34" w:rsidP="00846AA2">
      <w:pPr>
        <w:pStyle w:val="ListParagraph"/>
        <w:numPr>
          <w:ilvl w:val="3"/>
          <w:numId w:val="42"/>
        </w:numPr>
        <w:autoSpaceDE w:val="0"/>
        <w:autoSpaceDN w:val="0"/>
        <w:adjustRightInd w:val="0"/>
        <w:spacing w:before="0" w:after="120" w:line="240" w:lineRule="auto"/>
        <w:contextualSpacing w:val="0"/>
        <w:jc w:val="both"/>
        <w:rPr>
          <w:rFonts w:ascii="Arial" w:eastAsia="Arial,Italic" w:hAnsi="Arial" w:cs="Arial"/>
          <w:iCs/>
        </w:rPr>
      </w:pPr>
      <w:r w:rsidRPr="00B85B34">
        <w:rPr>
          <w:rFonts w:ascii="Arial" w:eastAsia="Arial,Italic" w:hAnsi="Arial" w:cs="Arial"/>
          <w:iCs/>
        </w:rPr>
        <w:t>Toilet and bathing facilities complying with 11B-809.4.</w:t>
      </w:r>
    </w:p>
    <w:p w:rsidR="00B85B34" w:rsidRPr="00B85B34" w:rsidRDefault="00B85B34" w:rsidP="00846AA2">
      <w:pPr>
        <w:pStyle w:val="ListParagraph"/>
        <w:numPr>
          <w:ilvl w:val="3"/>
          <w:numId w:val="42"/>
        </w:numPr>
        <w:autoSpaceDE w:val="0"/>
        <w:autoSpaceDN w:val="0"/>
        <w:adjustRightInd w:val="0"/>
        <w:spacing w:before="0" w:after="120" w:line="240" w:lineRule="auto"/>
        <w:contextualSpacing w:val="0"/>
        <w:jc w:val="both"/>
        <w:rPr>
          <w:rFonts w:ascii="Arial" w:eastAsia="Arial,Italic" w:hAnsi="Arial" w:cs="Arial"/>
          <w:iCs/>
        </w:rPr>
      </w:pPr>
      <w:r w:rsidRPr="00B85B34">
        <w:rPr>
          <w:rFonts w:ascii="Arial" w:eastAsia="Arial,Italic" w:hAnsi="Arial" w:cs="Arial"/>
          <w:iCs/>
        </w:rPr>
        <w:t>Kitchen sink removable cabinets complying with 11B-606.2, Exc</w:t>
      </w:r>
      <w:r>
        <w:rPr>
          <w:rFonts w:ascii="Arial" w:eastAsia="Arial,Italic" w:hAnsi="Arial" w:cs="Arial"/>
          <w:iCs/>
        </w:rPr>
        <w:t>eption</w:t>
      </w:r>
      <w:r w:rsidRPr="00B85B34">
        <w:rPr>
          <w:rFonts w:ascii="Arial" w:eastAsia="Arial,Italic" w:hAnsi="Arial" w:cs="Arial"/>
          <w:iCs/>
        </w:rPr>
        <w:t xml:space="preserve"> 3.</w:t>
      </w:r>
    </w:p>
    <w:p w:rsidR="00B85B34" w:rsidRPr="00B85B34" w:rsidRDefault="00B85B34" w:rsidP="00846AA2">
      <w:pPr>
        <w:pStyle w:val="ListParagraph"/>
        <w:numPr>
          <w:ilvl w:val="1"/>
          <w:numId w:val="42"/>
        </w:numPr>
        <w:autoSpaceDE w:val="0"/>
        <w:autoSpaceDN w:val="0"/>
        <w:adjustRightInd w:val="0"/>
        <w:spacing w:before="0" w:after="120" w:line="240" w:lineRule="auto"/>
        <w:contextualSpacing w:val="0"/>
        <w:jc w:val="both"/>
        <w:rPr>
          <w:rFonts w:ascii="Arial" w:eastAsia="Arial,Italic" w:hAnsi="Arial" w:cs="Arial"/>
          <w:iCs/>
        </w:rPr>
      </w:pPr>
      <w:r w:rsidRPr="00B85B34">
        <w:rPr>
          <w:rFonts w:ascii="Arial" w:eastAsia="Arial,Italic" w:hAnsi="Arial" w:cs="Arial"/>
          <w:bCs/>
          <w:iCs/>
        </w:rPr>
        <w:t>In</w:t>
      </w:r>
      <w:r w:rsidRPr="00B85B34">
        <w:rPr>
          <w:rFonts w:ascii="Arial" w:eastAsia="Arial,Italic" w:hAnsi="Arial" w:cs="Arial"/>
          <w:iCs/>
        </w:rPr>
        <w:t xml:space="preserve">public housing facilities with residential dwelling units, at least 2 percent, but no fewer than one unit, of the total number of residential dwelling units shall provide communication features complying with 11B-809. </w:t>
      </w:r>
      <w:r w:rsidRPr="00B85B34">
        <w:rPr>
          <w:rFonts w:ascii="Arial" w:hAnsi="Arial" w:cs="Arial"/>
          <w:b/>
          <w:bCs/>
        </w:rPr>
        <w:t>§</w:t>
      </w:r>
      <w:r w:rsidRPr="00B85B34">
        <w:rPr>
          <w:rFonts w:ascii="Arial" w:eastAsia="Arial,Italic" w:hAnsi="Arial" w:cs="Arial"/>
          <w:b/>
          <w:bCs/>
          <w:iCs/>
        </w:rPr>
        <w:t>11B-233.3.1.3</w:t>
      </w:r>
    </w:p>
    <w:p w:rsidR="00B85B34" w:rsidRPr="00B85B34" w:rsidRDefault="00B85B34" w:rsidP="00846AA2">
      <w:pPr>
        <w:pStyle w:val="ListParagraph"/>
        <w:numPr>
          <w:ilvl w:val="0"/>
          <w:numId w:val="42"/>
        </w:numPr>
        <w:autoSpaceDE w:val="0"/>
        <w:autoSpaceDN w:val="0"/>
        <w:adjustRightInd w:val="0"/>
        <w:spacing w:before="0" w:after="120" w:line="240" w:lineRule="auto"/>
        <w:contextualSpacing w:val="0"/>
        <w:jc w:val="both"/>
        <w:rPr>
          <w:rFonts w:ascii="Arial" w:eastAsia="Arial,Italic" w:hAnsi="Arial" w:cs="Arial"/>
          <w:iCs/>
        </w:rPr>
      </w:pPr>
      <w:r w:rsidRPr="00B85B34">
        <w:rPr>
          <w:rFonts w:ascii="Arial" w:eastAsia="Arial,Italic" w:hAnsi="Arial" w:cs="Arial"/>
          <w:bCs/>
          <w:iCs/>
        </w:rPr>
        <w:t xml:space="preserve">Residential </w:t>
      </w:r>
      <w:r w:rsidRPr="00B85B34">
        <w:rPr>
          <w:rFonts w:ascii="Arial" w:eastAsia="Arial,Italic" w:hAnsi="Arial" w:cs="Arial"/>
          <w:iCs/>
        </w:rPr>
        <w:t>dwelling units designed and constructed or altered by public entities that will be offered for sale to individuals shall provide accessible features to the extent required by regulations issued by Federal agencies under the Americans with Disabilities Act or Section 504 of the Rehabilitation Act of 1973, as amended. this chapter.</w:t>
      </w:r>
      <w:r>
        <w:rPr>
          <w:rFonts w:ascii="Arial" w:eastAsia="Arial,Italic" w:hAnsi="Arial" w:cs="Arial"/>
          <w:iCs/>
        </w:rPr>
        <w:t xml:space="preserve"> (See exception)</w:t>
      </w:r>
    </w:p>
    <w:p w:rsidR="00335E21" w:rsidRPr="00B85B34" w:rsidRDefault="00335E21" w:rsidP="00846AA2">
      <w:pPr>
        <w:pStyle w:val="ListParagraph"/>
        <w:numPr>
          <w:ilvl w:val="0"/>
          <w:numId w:val="42"/>
        </w:numPr>
        <w:autoSpaceDE w:val="0"/>
        <w:autoSpaceDN w:val="0"/>
        <w:adjustRightInd w:val="0"/>
        <w:spacing w:before="0" w:after="120" w:line="240" w:lineRule="auto"/>
        <w:contextualSpacing w:val="0"/>
        <w:jc w:val="both"/>
        <w:rPr>
          <w:rFonts w:ascii="Arial" w:eastAsia="Arial,Italic" w:hAnsi="Arial" w:cs="Arial"/>
          <w:iCs/>
        </w:rPr>
      </w:pPr>
      <w:r w:rsidRPr="00B85B34">
        <w:rPr>
          <w:rFonts w:ascii="Arial" w:eastAsia="Arial,Italic" w:hAnsi="Arial" w:cs="Arial"/>
          <w:iCs/>
        </w:rPr>
        <w:t xml:space="preserve">Where an addition to an existing public housing facility building results in an increase in the number of residential dwelling units, the requirements of 11B-233.3.1 shall apply only to the residential dwelling units that are added until the total number of residential dwelling units complies with the minimum number required by 11B-233.3.1. Residential dwelling units required to comply with 11B-233.3.1.1 and 11B-233.3.1.2 shall be on an accessible route as required by 11B-206. </w:t>
      </w:r>
      <w:r w:rsidR="00C55783" w:rsidRPr="00B85B34">
        <w:rPr>
          <w:rFonts w:ascii="Arial" w:hAnsi="Arial" w:cs="Arial"/>
          <w:b/>
          <w:bCs/>
        </w:rPr>
        <w:t>§</w:t>
      </w:r>
      <w:r w:rsidRPr="00B85B34">
        <w:rPr>
          <w:rFonts w:ascii="Arial" w:eastAsia="Arial,Italic" w:hAnsi="Arial" w:cs="Arial"/>
          <w:b/>
          <w:bCs/>
          <w:iCs/>
        </w:rPr>
        <w:t>11B-233.3.3</w:t>
      </w:r>
    </w:p>
    <w:p w:rsidR="00335E21" w:rsidRPr="00B85B34" w:rsidRDefault="00335E21" w:rsidP="00846AA2">
      <w:pPr>
        <w:pStyle w:val="ListParagraph"/>
        <w:numPr>
          <w:ilvl w:val="0"/>
          <w:numId w:val="42"/>
        </w:numPr>
        <w:autoSpaceDE w:val="0"/>
        <w:autoSpaceDN w:val="0"/>
        <w:adjustRightInd w:val="0"/>
        <w:spacing w:before="0" w:after="120" w:line="240" w:lineRule="auto"/>
        <w:contextualSpacing w:val="0"/>
        <w:jc w:val="both"/>
        <w:rPr>
          <w:rFonts w:ascii="Arial" w:eastAsia="Arial,Italic" w:hAnsi="Arial" w:cs="Arial"/>
          <w:iCs/>
        </w:rPr>
      </w:pPr>
      <w:r w:rsidRPr="00B85B34">
        <w:rPr>
          <w:rFonts w:ascii="Arial" w:eastAsia="Arial,Italic" w:hAnsi="Arial" w:cs="Arial"/>
          <w:iCs/>
        </w:rPr>
        <w:t>Alterations to a public housing facility shall comply with</w:t>
      </w:r>
      <w:r w:rsidR="00B85B34">
        <w:rPr>
          <w:rFonts w:ascii="Arial" w:eastAsia="Arial,Italic" w:hAnsi="Arial" w:cs="Arial"/>
          <w:iCs/>
        </w:rPr>
        <w:t xml:space="preserve"> the following:</w:t>
      </w:r>
      <w:r w:rsidR="00B85B34" w:rsidRPr="00B85B34">
        <w:rPr>
          <w:rFonts w:ascii="Arial" w:hAnsi="Arial" w:cs="Arial"/>
          <w:b/>
          <w:bCs/>
        </w:rPr>
        <w:t>§</w:t>
      </w:r>
      <w:r w:rsidR="00B85B34" w:rsidRPr="00B85B34">
        <w:rPr>
          <w:rFonts w:ascii="Arial" w:eastAsia="Arial,Italic" w:hAnsi="Arial" w:cs="Arial"/>
          <w:b/>
          <w:iCs/>
        </w:rPr>
        <w:t>11B-233.3.4 (See exception)</w:t>
      </w:r>
    </w:p>
    <w:p w:rsidR="00B85B34" w:rsidRPr="00B85B34" w:rsidRDefault="00B85B34" w:rsidP="00846AA2">
      <w:pPr>
        <w:pStyle w:val="ListParagraph"/>
        <w:numPr>
          <w:ilvl w:val="1"/>
          <w:numId w:val="42"/>
        </w:numPr>
        <w:autoSpaceDE w:val="0"/>
        <w:autoSpaceDN w:val="0"/>
        <w:adjustRightInd w:val="0"/>
        <w:spacing w:before="0" w:after="120" w:line="240" w:lineRule="auto"/>
        <w:contextualSpacing w:val="0"/>
        <w:jc w:val="both"/>
        <w:rPr>
          <w:rFonts w:ascii="Arial" w:eastAsia="Arial,Italic" w:hAnsi="Arial" w:cs="Arial"/>
          <w:iCs/>
          <w:color w:val="FF0000"/>
        </w:rPr>
      </w:pPr>
      <w:r w:rsidRPr="00B85B34">
        <w:rPr>
          <w:rFonts w:ascii="Arial" w:eastAsia="Arial,Italic" w:hAnsi="Arial" w:cs="Arial"/>
          <w:iCs/>
        </w:rPr>
        <w:t xml:space="preserve">Where a building is vacated for the purposes of alteration for use as public housing, and the altered building contains more than 15 residential dwelling units, at least 5 percent </w:t>
      </w:r>
      <w:r w:rsidRPr="00335E21">
        <w:rPr>
          <w:rFonts w:ascii="Arial" w:eastAsia="Arial,Italic" w:hAnsi="Arial" w:cs="Arial"/>
          <w:iCs/>
        </w:rPr>
        <w:t>of the residential dwelling units shall comply with 11B-809.2 through 11B-809.4 and shall be on an accessible route as required by 11B-206. Residential dwelling units with adaptable features shall be provided in compliance with 11B-233.3.1.2. In addition, at least 2 percent of the residential dwelling units shall comply with 11B-809.5.</w:t>
      </w:r>
      <w:r w:rsidRPr="00B85B34">
        <w:rPr>
          <w:rFonts w:ascii="Arial" w:hAnsi="Arial" w:cs="Arial"/>
          <w:b/>
          <w:bCs/>
        </w:rPr>
        <w:t>§</w:t>
      </w:r>
      <w:r w:rsidRPr="00B85B34">
        <w:rPr>
          <w:rFonts w:ascii="Arial" w:eastAsia="Arial,Italic" w:hAnsi="Arial" w:cs="Arial"/>
          <w:b/>
          <w:bCs/>
          <w:iCs/>
        </w:rPr>
        <w:t>11B-233.3.4.1</w:t>
      </w:r>
      <w:r w:rsidRPr="00B85B34">
        <w:rPr>
          <w:rFonts w:ascii="Arial" w:eastAsia="Arial,Italic" w:hAnsi="Arial" w:cs="Arial"/>
          <w:b/>
          <w:iCs/>
        </w:rPr>
        <w:t>(See exception)</w:t>
      </w:r>
    </w:p>
    <w:p w:rsidR="00B85B34" w:rsidRPr="00EA6FA5" w:rsidRDefault="00B85B34" w:rsidP="00846AA2">
      <w:pPr>
        <w:pStyle w:val="ListParagraph"/>
        <w:numPr>
          <w:ilvl w:val="1"/>
          <w:numId w:val="42"/>
        </w:numPr>
        <w:autoSpaceDE w:val="0"/>
        <w:autoSpaceDN w:val="0"/>
        <w:adjustRightInd w:val="0"/>
        <w:spacing w:before="0" w:after="120" w:line="240" w:lineRule="auto"/>
        <w:contextualSpacing w:val="0"/>
        <w:jc w:val="both"/>
        <w:rPr>
          <w:rFonts w:ascii="Arial" w:eastAsia="Arial,Italic" w:hAnsi="Arial" w:cs="Arial"/>
          <w:iCs/>
          <w:color w:val="FF0000"/>
        </w:rPr>
      </w:pPr>
      <w:r w:rsidRPr="00B85B34">
        <w:rPr>
          <w:rFonts w:ascii="Arial" w:eastAsia="Arial,Italic" w:hAnsi="Arial" w:cs="Arial"/>
          <w:iCs/>
        </w:rPr>
        <w:t>In</w:t>
      </w:r>
      <w:r w:rsidRPr="00335E21">
        <w:rPr>
          <w:rFonts w:ascii="Arial" w:eastAsia="Arial,Italic" w:hAnsi="Arial" w:cs="Arial"/>
          <w:iCs/>
        </w:rPr>
        <w:t>public housing facilities with individual residential dwelling units, where a bathroom or a kitchen is substantially altered, and at least one other room is altered, the requirements of 11B-233.3.1 shall apply to the altered residential dwelling units until the total number of residential dwelling units complies with the minimum number required by 11B-233.3.1.1, and 11B-233.3.1.2, and 11B-233.3.1.3. Residential dwelling units required to comply with 11B-233.3.1.1 and 11B-233.3.1.2 shall be on an accessible route as required by 11B-206.</w:t>
      </w:r>
      <w:r w:rsidRPr="00B85B34">
        <w:rPr>
          <w:rFonts w:ascii="Arial" w:hAnsi="Arial" w:cs="Arial"/>
          <w:b/>
          <w:bCs/>
        </w:rPr>
        <w:t>§</w:t>
      </w:r>
      <w:r w:rsidRPr="00B85B34">
        <w:rPr>
          <w:rFonts w:ascii="Arial" w:eastAsia="Arial,Italic" w:hAnsi="Arial" w:cs="Arial"/>
          <w:b/>
          <w:bCs/>
          <w:iCs/>
        </w:rPr>
        <w:t>11B-233.3.4.2</w:t>
      </w:r>
      <w:r>
        <w:rPr>
          <w:rFonts w:ascii="Arial" w:eastAsia="Arial,Italic" w:hAnsi="Arial" w:cs="Arial"/>
          <w:b/>
          <w:bCs/>
          <w:iCs/>
        </w:rPr>
        <w:t xml:space="preserve"> (See exception)</w:t>
      </w:r>
    </w:p>
    <w:p w:rsidR="00335E21" w:rsidRPr="00335E21" w:rsidRDefault="00335E21" w:rsidP="00846AA2">
      <w:pPr>
        <w:pStyle w:val="ListParagraph"/>
        <w:numPr>
          <w:ilvl w:val="0"/>
          <w:numId w:val="42"/>
        </w:numPr>
        <w:autoSpaceDE w:val="0"/>
        <w:autoSpaceDN w:val="0"/>
        <w:adjustRightInd w:val="0"/>
        <w:spacing w:before="0" w:after="120" w:line="240" w:lineRule="auto"/>
        <w:contextualSpacing w:val="0"/>
        <w:jc w:val="both"/>
        <w:rPr>
          <w:rFonts w:ascii="Arial" w:eastAsia="Arial,Italic" w:hAnsi="Arial" w:cs="Arial"/>
          <w:iCs/>
        </w:rPr>
      </w:pPr>
      <w:r w:rsidRPr="00335E21">
        <w:rPr>
          <w:rFonts w:ascii="Arial" w:eastAsia="Arial,Italic" w:hAnsi="Arial" w:cs="Arial"/>
          <w:iCs/>
        </w:rPr>
        <w:t>In public housing facilities, residential  dwelling units required to provide mobility features complying with 11B-809.2 through 11B-809.4 and residential dwelling units required to provide communication features complying with 11B-809.5, and adaptable features complying with Chapter 11A, Division IV shall be dispersed among the various types of residential dwelling units in the facility and shall provide choices of residential dwelling units comparable to, and integrated with, those available to other residents.</w:t>
      </w:r>
      <w:r w:rsidR="00FB3AC3" w:rsidRPr="00FB3AC3">
        <w:rPr>
          <w:rFonts w:ascii="Arial" w:hAnsi="Arial" w:cs="Arial"/>
          <w:b/>
          <w:bCs/>
        </w:rPr>
        <w:t>§</w:t>
      </w:r>
      <w:r w:rsidR="00FB3AC3" w:rsidRPr="00FB3AC3">
        <w:rPr>
          <w:rFonts w:ascii="Arial" w:eastAsia="Arial,Italic" w:hAnsi="Arial" w:cs="Arial"/>
          <w:b/>
          <w:bCs/>
          <w:iCs/>
        </w:rPr>
        <w:t>11B-233.3.5</w:t>
      </w:r>
      <w:r w:rsidR="00FB3AC3" w:rsidRPr="00FB3AC3">
        <w:rPr>
          <w:rFonts w:ascii="Arial" w:eastAsia="Arial,Italic" w:hAnsi="Arial" w:cs="Arial"/>
          <w:b/>
          <w:iCs/>
        </w:rPr>
        <w:t xml:space="preserve"> (See exception)</w:t>
      </w:r>
    </w:p>
    <w:p w:rsidR="00335E21" w:rsidRPr="00335E21" w:rsidRDefault="00335E21" w:rsidP="00846AA2">
      <w:pPr>
        <w:pStyle w:val="ListParagraph"/>
        <w:numPr>
          <w:ilvl w:val="0"/>
          <w:numId w:val="42"/>
        </w:numPr>
        <w:spacing w:before="0" w:after="120" w:line="240" w:lineRule="auto"/>
        <w:contextualSpacing w:val="0"/>
        <w:jc w:val="both"/>
        <w:rPr>
          <w:rFonts w:ascii="Arial" w:eastAsia="Arial,Italic" w:hAnsi="Arial" w:cs="Arial"/>
          <w:iCs/>
        </w:rPr>
      </w:pPr>
      <w:r w:rsidRPr="00335E21">
        <w:rPr>
          <w:rFonts w:ascii="Arial" w:eastAsia="Arial,Italic" w:hAnsi="Arial" w:cs="Arial"/>
          <w:iCs/>
        </w:rPr>
        <w:t>Residential dwelling units that are provided by or on behalf of a place of education, which are leased on a year round basis exclusively to graduate students or faculty, and do not contain any public use or common use areas available for educational programming, are not subject to 11B-224 and shall comply with 11B-233 and 11B-809.</w:t>
      </w:r>
      <w:r w:rsidRPr="00FB3AC3">
        <w:rPr>
          <w:rFonts w:ascii="Arial" w:hAnsi="Arial" w:cs="Arial"/>
          <w:b/>
          <w:bCs/>
        </w:rPr>
        <w:t>§</w:t>
      </w:r>
      <w:r w:rsidRPr="00FB3AC3">
        <w:rPr>
          <w:rFonts w:ascii="Arial" w:eastAsia="Arial,Italic" w:hAnsi="Arial" w:cs="Arial"/>
          <w:b/>
          <w:bCs/>
          <w:iCs/>
        </w:rPr>
        <w:t>11B-233.3.6</w:t>
      </w:r>
    </w:p>
    <w:p w:rsidR="00335E21" w:rsidRPr="00335E21" w:rsidRDefault="00335E21" w:rsidP="00846AA2">
      <w:pPr>
        <w:pStyle w:val="ListParagraph"/>
        <w:numPr>
          <w:ilvl w:val="0"/>
          <w:numId w:val="16"/>
        </w:numPr>
        <w:autoSpaceDE w:val="0"/>
        <w:autoSpaceDN w:val="0"/>
        <w:adjustRightInd w:val="0"/>
        <w:spacing w:before="0" w:after="120" w:line="240" w:lineRule="auto"/>
        <w:contextualSpacing w:val="0"/>
        <w:jc w:val="both"/>
        <w:rPr>
          <w:rFonts w:ascii="Arial" w:eastAsia="Arial,Italic" w:hAnsi="Arial" w:cs="Arial"/>
          <w:iCs/>
        </w:rPr>
      </w:pPr>
      <w:r w:rsidRPr="00335E21">
        <w:rPr>
          <w:rFonts w:ascii="Arial" w:eastAsia="Arial,Italic" w:hAnsi="Arial" w:cs="Arial"/>
          <w:iCs/>
        </w:rPr>
        <w:t xml:space="preserve">Residential dwelling units required to provide mobility features shall comply with 11B-809.2 through 11B-809.4. Residential dwelling units required to provide communication features shall comply with 11B-809.5. </w:t>
      </w:r>
      <w:r w:rsidRPr="00C55783">
        <w:rPr>
          <w:rFonts w:ascii="Arial" w:hAnsi="Arial" w:cs="Arial"/>
          <w:b/>
          <w:bCs/>
        </w:rPr>
        <w:t>§</w:t>
      </w:r>
      <w:r w:rsidRPr="00C55783">
        <w:rPr>
          <w:rFonts w:ascii="Arial" w:eastAsia="Arial,Italic" w:hAnsi="Arial" w:cs="Arial"/>
          <w:b/>
          <w:bCs/>
          <w:iCs/>
        </w:rPr>
        <w:t>11B-809.1</w:t>
      </w:r>
    </w:p>
    <w:p w:rsidR="00335E21" w:rsidRPr="00EA6FA5" w:rsidRDefault="00335E21" w:rsidP="00846AA2">
      <w:pPr>
        <w:pStyle w:val="ListParagraph"/>
        <w:numPr>
          <w:ilvl w:val="0"/>
          <w:numId w:val="16"/>
        </w:numPr>
        <w:autoSpaceDE w:val="0"/>
        <w:autoSpaceDN w:val="0"/>
        <w:adjustRightInd w:val="0"/>
        <w:spacing w:before="0" w:after="120" w:line="240" w:lineRule="auto"/>
        <w:contextualSpacing w:val="0"/>
        <w:jc w:val="both"/>
        <w:rPr>
          <w:rFonts w:ascii="Arial" w:eastAsia="Arial,Italic" w:hAnsi="Arial" w:cs="Arial"/>
          <w:iCs/>
          <w:color w:val="FF0000"/>
        </w:rPr>
      </w:pPr>
      <w:r w:rsidRPr="00335E21">
        <w:rPr>
          <w:rFonts w:ascii="Arial" w:eastAsia="Arial,Italic" w:hAnsi="Arial" w:cs="Arial"/>
          <w:iCs/>
        </w:rPr>
        <w:t xml:space="preserve">Accessible routes complying with Chapter Division 4 shall be provided within residential dwelling </w:t>
      </w:r>
      <w:r w:rsidRPr="00F66A14">
        <w:rPr>
          <w:rFonts w:ascii="Arial" w:eastAsia="Arial,Italic" w:hAnsi="Arial" w:cs="Arial"/>
          <w:iCs/>
        </w:rPr>
        <w:t>units in accordance with 11B-809.2.</w:t>
      </w:r>
      <w:r w:rsidR="00440B1A" w:rsidRPr="00C55783">
        <w:rPr>
          <w:rFonts w:ascii="Arial" w:hAnsi="Arial" w:cs="Arial"/>
          <w:b/>
          <w:bCs/>
        </w:rPr>
        <w:t>§</w:t>
      </w:r>
      <w:r w:rsidR="00440B1A" w:rsidRPr="00C55783">
        <w:rPr>
          <w:rFonts w:ascii="Arial" w:eastAsia="Arial,Italic" w:hAnsi="Arial" w:cs="Arial"/>
          <w:b/>
          <w:bCs/>
          <w:iCs/>
        </w:rPr>
        <w:t>11B-809.</w:t>
      </w:r>
      <w:r w:rsidR="00440B1A" w:rsidRPr="00440B1A">
        <w:rPr>
          <w:rFonts w:ascii="Arial" w:eastAsia="Arial,Italic" w:hAnsi="Arial" w:cs="Arial"/>
          <w:b/>
          <w:bCs/>
          <w:iCs/>
        </w:rPr>
        <w:t>2</w:t>
      </w:r>
      <w:r w:rsidR="00EA6FA5" w:rsidRPr="00440B1A">
        <w:rPr>
          <w:rFonts w:ascii="Arial" w:eastAsia="Arial,Italic" w:hAnsi="Arial" w:cs="Arial"/>
          <w:b/>
          <w:iCs/>
        </w:rPr>
        <w:t>(See exception)</w:t>
      </w:r>
    </w:p>
    <w:p w:rsidR="00335E21" w:rsidRPr="00335E21" w:rsidRDefault="00335E21" w:rsidP="00846AA2">
      <w:pPr>
        <w:pStyle w:val="ListParagraph"/>
        <w:numPr>
          <w:ilvl w:val="0"/>
          <w:numId w:val="43"/>
        </w:numPr>
        <w:autoSpaceDE w:val="0"/>
        <w:autoSpaceDN w:val="0"/>
        <w:adjustRightInd w:val="0"/>
        <w:spacing w:before="0" w:after="120" w:line="240" w:lineRule="auto"/>
        <w:ind w:left="1080"/>
        <w:contextualSpacing w:val="0"/>
        <w:jc w:val="both"/>
        <w:rPr>
          <w:rFonts w:ascii="Arial" w:eastAsia="Arial,Italic" w:hAnsi="Arial" w:cs="Arial"/>
          <w:iCs/>
        </w:rPr>
      </w:pPr>
      <w:r w:rsidRPr="00335E21">
        <w:rPr>
          <w:rFonts w:ascii="Arial" w:eastAsia="Arial,Italic" w:hAnsi="Arial" w:cs="Arial"/>
          <w:iCs/>
        </w:rPr>
        <w:t>At least one accessible route shall connect all spaces and elements which are a part of the residential dwelling unit. Where only one accessible route is provided, it shall not pass through bathrooms, closets, or similar spaces.</w:t>
      </w:r>
      <w:r w:rsidRPr="00F66A14">
        <w:rPr>
          <w:rFonts w:ascii="Arial" w:hAnsi="Arial" w:cs="Arial"/>
          <w:b/>
          <w:bCs/>
        </w:rPr>
        <w:t>§</w:t>
      </w:r>
      <w:r w:rsidRPr="00F66A14">
        <w:rPr>
          <w:rFonts w:ascii="Arial" w:eastAsia="Arial,Italic" w:hAnsi="Arial" w:cs="Arial"/>
          <w:b/>
          <w:bCs/>
          <w:iCs/>
        </w:rPr>
        <w:t>11B-809.2.1</w:t>
      </w:r>
    </w:p>
    <w:p w:rsidR="00335E21" w:rsidRPr="00F66A14" w:rsidRDefault="00335E21" w:rsidP="00846AA2">
      <w:pPr>
        <w:pStyle w:val="ListParagraph"/>
        <w:numPr>
          <w:ilvl w:val="0"/>
          <w:numId w:val="43"/>
        </w:numPr>
        <w:autoSpaceDE w:val="0"/>
        <w:autoSpaceDN w:val="0"/>
        <w:adjustRightInd w:val="0"/>
        <w:spacing w:before="0" w:after="120" w:line="240" w:lineRule="auto"/>
        <w:ind w:left="1080"/>
        <w:contextualSpacing w:val="0"/>
        <w:jc w:val="both"/>
        <w:rPr>
          <w:rFonts w:ascii="Arial" w:eastAsia="Arial,Italic" w:hAnsi="Arial" w:cs="Arial"/>
          <w:iCs/>
        </w:rPr>
      </w:pPr>
      <w:r w:rsidRPr="00F66A14">
        <w:rPr>
          <w:rFonts w:ascii="Arial" w:eastAsia="Arial,Italic" w:hAnsi="Arial" w:cs="Arial"/>
          <w:iCs/>
        </w:rPr>
        <w:t>All rooms served by an accessible route shall provide a turning space complying with 11B-304</w:t>
      </w:r>
      <w:r w:rsidR="00F66A14" w:rsidRPr="00F66A14">
        <w:rPr>
          <w:rFonts w:ascii="Arial" w:eastAsia="Arial,Italic" w:hAnsi="Arial" w:cs="Arial"/>
          <w:iCs/>
        </w:rPr>
        <w:t xml:space="preserve">. </w:t>
      </w:r>
      <w:r w:rsidR="00F66A14" w:rsidRPr="00F66A14">
        <w:rPr>
          <w:rFonts w:ascii="Arial" w:hAnsi="Arial" w:cs="Arial"/>
          <w:b/>
          <w:bCs/>
        </w:rPr>
        <w:t>§</w:t>
      </w:r>
      <w:r w:rsidR="00F66A14" w:rsidRPr="00F66A14">
        <w:rPr>
          <w:rFonts w:ascii="Arial" w:eastAsia="Arial,Italic" w:hAnsi="Arial" w:cs="Arial"/>
          <w:b/>
          <w:bCs/>
          <w:iCs/>
        </w:rPr>
        <w:t>11B-809.2.2 (See exception)</w:t>
      </w:r>
    </w:p>
    <w:p w:rsidR="00335E21" w:rsidRPr="00335E21" w:rsidRDefault="00335E21" w:rsidP="00846AA2">
      <w:pPr>
        <w:pStyle w:val="ListParagraph"/>
        <w:numPr>
          <w:ilvl w:val="0"/>
          <w:numId w:val="16"/>
        </w:numPr>
        <w:autoSpaceDE w:val="0"/>
        <w:autoSpaceDN w:val="0"/>
        <w:adjustRightInd w:val="0"/>
        <w:spacing w:before="0" w:after="120" w:line="240" w:lineRule="auto"/>
        <w:contextualSpacing w:val="0"/>
        <w:jc w:val="both"/>
        <w:rPr>
          <w:rFonts w:ascii="Arial" w:eastAsia="Arial,Italic" w:hAnsi="Arial" w:cs="Arial"/>
          <w:iCs/>
        </w:rPr>
      </w:pPr>
      <w:r w:rsidRPr="00335E21">
        <w:rPr>
          <w:rFonts w:ascii="Arial" w:eastAsia="Arial,Italic" w:hAnsi="Arial" w:cs="Arial"/>
          <w:iCs/>
        </w:rPr>
        <w:t>Where a kitchen is provided, it shall comply with 11B-804</w:t>
      </w:r>
      <w:r w:rsidR="00440B1A">
        <w:rPr>
          <w:rFonts w:ascii="Arial" w:eastAsia="Arial,Italic" w:hAnsi="Arial" w:cs="Arial"/>
          <w:iCs/>
        </w:rPr>
        <w:t xml:space="preserve"> Kitchens and Kitchenettes</w:t>
      </w:r>
      <w:r w:rsidRPr="00335E21">
        <w:rPr>
          <w:rFonts w:ascii="Arial" w:eastAsia="Arial,Italic" w:hAnsi="Arial" w:cs="Arial"/>
          <w:iCs/>
        </w:rPr>
        <w:t xml:space="preserve">. </w:t>
      </w:r>
      <w:r w:rsidRPr="00440B1A">
        <w:rPr>
          <w:rFonts w:ascii="Arial" w:hAnsi="Arial" w:cs="Arial"/>
          <w:b/>
          <w:bCs/>
        </w:rPr>
        <w:t>§</w:t>
      </w:r>
      <w:r w:rsidRPr="00440B1A">
        <w:rPr>
          <w:rFonts w:ascii="Arial" w:eastAsia="Arial,Italic" w:hAnsi="Arial" w:cs="Arial"/>
          <w:b/>
          <w:bCs/>
          <w:iCs/>
        </w:rPr>
        <w:t>11B-809.3</w:t>
      </w:r>
    </w:p>
    <w:p w:rsidR="00335E21" w:rsidRPr="00EA6FA5" w:rsidRDefault="00335E21" w:rsidP="00846AA2">
      <w:pPr>
        <w:pStyle w:val="ListParagraph"/>
        <w:numPr>
          <w:ilvl w:val="0"/>
          <w:numId w:val="16"/>
        </w:numPr>
        <w:autoSpaceDE w:val="0"/>
        <w:autoSpaceDN w:val="0"/>
        <w:adjustRightInd w:val="0"/>
        <w:spacing w:before="0" w:after="120" w:line="240" w:lineRule="auto"/>
        <w:contextualSpacing w:val="0"/>
        <w:jc w:val="both"/>
        <w:rPr>
          <w:rFonts w:ascii="Arial" w:eastAsia="Arial,Italic" w:hAnsi="Arial" w:cs="Arial"/>
          <w:iCs/>
        </w:rPr>
      </w:pPr>
      <w:r w:rsidRPr="00335E21">
        <w:rPr>
          <w:rFonts w:ascii="Arial" w:eastAsia="Arial,Italic" w:hAnsi="Arial" w:cs="Arial"/>
          <w:iCs/>
        </w:rPr>
        <w:t>At least one bathroom shall comply with 11B-603. No fewer than one of each type of fixture provided within the bathroom shall comply with applicable requirements of 11B-603 through 11B-610. Toilet and bathing fixtures required to comply with 11B-603 through 11B-610 shall be located in the same bathroom or toilet and bathing area, such that travel between fixtures does not require travel between other parts of the residential dwelling unit.</w:t>
      </w:r>
      <w:r w:rsidRPr="00C55783">
        <w:rPr>
          <w:rFonts w:ascii="Arial" w:hAnsi="Arial" w:cs="Arial"/>
          <w:b/>
          <w:bCs/>
        </w:rPr>
        <w:t>§</w:t>
      </w:r>
      <w:r w:rsidRPr="00C55783">
        <w:rPr>
          <w:rFonts w:ascii="Arial" w:eastAsia="Arial,Italic" w:hAnsi="Arial" w:cs="Arial"/>
          <w:b/>
          <w:bCs/>
          <w:iCs/>
        </w:rPr>
        <w:t>11B-809.4</w:t>
      </w:r>
    </w:p>
    <w:p w:rsidR="00EA6FA5" w:rsidRPr="00335E21" w:rsidRDefault="00EA6FA5" w:rsidP="00846AA2">
      <w:pPr>
        <w:pStyle w:val="ListParagraph"/>
        <w:numPr>
          <w:ilvl w:val="0"/>
          <w:numId w:val="16"/>
        </w:numPr>
        <w:autoSpaceDE w:val="0"/>
        <w:autoSpaceDN w:val="0"/>
        <w:adjustRightInd w:val="0"/>
        <w:spacing w:before="0" w:after="120" w:line="240" w:lineRule="auto"/>
        <w:contextualSpacing w:val="0"/>
        <w:jc w:val="both"/>
        <w:rPr>
          <w:rFonts w:ascii="Arial" w:eastAsia="Arial,Italic" w:hAnsi="Arial" w:cs="Arial"/>
          <w:iCs/>
        </w:rPr>
      </w:pPr>
      <w:r w:rsidRPr="00EA6FA5">
        <w:rPr>
          <w:rFonts w:ascii="Arial" w:eastAsia="Arial,Italic" w:hAnsi="Arial" w:cs="Arial"/>
          <w:bCs/>
          <w:iCs/>
        </w:rPr>
        <w:t>In</w:t>
      </w:r>
      <w:r w:rsidRPr="00335E21">
        <w:rPr>
          <w:rFonts w:ascii="Arial" w:eastAsia="Arial,Italic" w:hAnsi="Arial" w:cs="Arial"/>
          <w:iCs/>
        </w:rPr>
        <w:t>residential dwelling units with more than one bathroom, when a bathtub is installed in the first bathroom in compliance with 11B-809.4 and a shower compartment is provided in a subsequent bathroom, at least one shower compartment shall comply with 11B-608.</w:t>
      </w:r>
      <w:r w:rsidRPr="00C55783">
        <w:rPr>
          <w:rFonts w:ascii="Arial" w:hAnsi="Arial" w:cs="Arial"/>
          <w:b/>
          <w:bCs/>
        </w:rPr>
        <w:t>§</w:t>
      </w:r>
      <w:r w:rsidRPr="00C55783">
        <w:rPr>
          <w:rFonts w:ascii="Arial" w:eastAsia="Arial,Italic" w:hAnsi="Arial" w:cs="Arial"/>
          <w:b/>
          <w:bCs/>
          <w:iCs/>
        </w:rPr>
        <w:t>11B-809.4.1</w:t>
      </w:r>
    </w:p>
    <w:p w:rsidR="00335E21" w:rsidRPr="002F3299" w:rsidRDefault="00335E21" w:rsidP="00846AA2">
      <w:pPr>
        <w:pStyle w:val="ListParagraph"/>
        <w:numPr>
          <w:ilvl w:val="0"/>
          <w:numId w:val="16"/>
        </w:numPr>
        <w:autoSpaceDE w:val="0"/>
        <w:autoSpaceDN w:val="0"/>
        <w:adjustRightInd w:val="0"/>
        <w:spacing w:before="0" w:after="120" w:line="240" w:lineRule="auto"/>
        <w:contextualSpacing w:val="0"/>
        <w:jc w:val="both"/>
        <w:rPr>
          <w:rFonts w:ascii="Arial" w:eastAsia="Arial,Italic" w:hAnsi="Arial" w:cs="Arial"/>
          <w:iCs/>
        </w:rPr>
      </w:pPr>
      <w:r w:rsidRPr="002F3299">
        <w:rPr>
          <w:rFonts w:ascii="Arial" w:eastAsia="Arial,Italic" w:hAnsi="Arial" w:cs="Arial"/>
          <w:iCs/>
        </w:rPr>
        <w:t xml:space="preserve">Residential dwelling units required to provide communication features shall comply with </w:t>
      </w:r>
      <w:r w:rsidR="002F3299">
        <w:rPr>
          <w:rFonts w:ascii="Arial" w:eastAsia="Arial,Italic" w:hAnsi="Arial" w:cs="Arial"/>
          <w:iCs/>
        </w:rPr>
        <w:t>the following:</w:t>
      </w:r>
    </w:p>
    <w:p w:rsidR="002F3299" w:rsidRPr="002F3299" w:rsidRDefault="002F3299" w:rsidP="00846AA2">
      <w:pPr>
        <w:pStyle w:val="ListParagraph"/>
        <w:numPr>
          <w:ilvl w:val="1"/>
          <w:numId w:val="16"/>
        </w:numPr>
        <w:autoSpaceDE w:val="0"/>
        <w:autoSpaceDN w:val="0"/>
        <w:adjustRightInd w:val="0"/>
        <w:spacing w:before="0" w:after="120" w:line="240" w:lineRule="auto"/>
        <w:contextualSpacing w:val="0"/>
        <w:jc w:val="both"/>
        <w:rPr>
          <w:rFonts w:ascii="Arial" w:eastAsia="Arial,Italic" w:hAnsi="Arial" w:cs="Arial"/>
          <w:iCs/>
        </w:rPr>
      </w:pPr>
      <w:r w:rsidRPr="002F3299">
        <w:rPr>
          <w:rFonts w:ascii="Arial" w:eastAsia="Arial,Italic" w:hAnsi="Arial" w:cs="Arial"/>
          <w:iCs/>
        </w:rPr>
        <w:t xml:space="preserve">Where a building fire alarm system is provided, the system wiring shall be extended to a point within the residential dwelling unit in the vicinity of the residential dwelling unit smoke detection system. </w:t>
      </w:r>
      <w:r w:rsidRPr="002F3299">
        <w:rPr>
          <w:rFonts w:ascii="Arial" w:hAnsi="Arial" w:cs="Arial"/>
          <w:b/>
          <w:bCs/>
        </w:rPr>
        <w:t>§</w:t>
      </w:r>
      <w:r w:rsidRPr="002F3299">
        <w:rPr>
          <w:rFonts w:ascii="Arial" w:eastAsia="Arial,Italic" w:hAnsi="Arial" w:cs="Arial"/>
          <w:b/>
          <w:bCs/>
          <w:iCs/>
        </w:rPr>
        <w:t>11B-809.5.1</w:t>
      </w:r>
    </w:p>
    <w:p w:rsidR="002F3299" w:rsidRPr="002F3299" w:rsidRDefault="002F3299" w:rsidP="00846AA2">
      <w:pPr>
        <w:pStyle w:val="ListParagraph"/>
        <w:numPr>
          <w:ilvl w:val="2"/>
          <w:numId w:val="16"/>
        </w:numPr>
        <w:autoSpaceDE w:val="0"/>
        <w:autoSpaceDN w:val="0"/>
        <w:adjustRightInd w:val="0"/>
        <w:spacing w:before="0" w:after="120" w:line="240" w:lineRule="auto"/>
        <w:contextualSpacing w:val="0"/>
        <w:jc w:val="both"/>
        <w:rPr>
          <w:rFonts w:ascii="Arial" w:eastAsia="Arial,Italic" w:hAnsi="Arial" w:cs="Arial"/>
          <w:iCs/>
        </w:rPr>
      </w:pPr>
      <w:r w:rsidRPr="002F3299">
        <w:rPr>
          <w:rFonts w:ascii="Arial" w:eastAsia="Arial,Italic" w:hAnsi="Arial" w:cs="Arial"/>
          <w:bCs/>
          <w:iCs/>
        </w:rPr>
        <w:t>Where</w:t>
      </w:r>
      <w:r w:rsidRPr="002F3299">
        <w:rPr>
          <w:rFonts w:ascii="Arial" w:eastAsia="Arial,Italic" w:hAnsi="Arial" w:cs="Arial"/>
          <w:iCs/>
        </w:rPr>
        <w:t xml:space="preserve">alarm appliances are provided within a residential dwelling unit as part of the building fire alarm system, they shall comply with 702 Chapter 9, Section 907.5.2.3.4. </w:t>
      </w:r>
      <w:r w:rsidRPr="002F3299">
        <w:rPr>
          <w:rFonts w:ascii="Arial" w:hAnsi="Arial" w:cs="Arial"/>
          <w:b/>
          <w:bCs/>
        </w:rPr>
        <w:t>§</w:t>
      </w:r>
      <w:r w:rsidRPr="002F3299">
        <w:rPr>
          <w:rFonts w:ascii="Arial" w:eastAsia="Arial,Italic" w:hAnsi="Arial" w:cs="Arial"/>
          <w:b/>
          <w:bCs/>
          <w:iCs/>
        </w:rPr>
        <w:t>11B-809.5.1.1</w:t>
      </w:r>
    </w:p>
    <w:p w:rsidR="002F3299" w:rsidRPr="002F3299" w:rsidRDefault="002F3299" w:rsidP="00846AA2">
      <w:pPr>
        <w:pStyle w:val="ListParagraph"/>
        <w:numPr>
          <w:ilvl w:val="2"/>
          <w:numId w:val="16"/>
        </w:numPr>
        <w:autoSpaceDE w:val="0"/>
        <w:autoSpaceDN w:val="0"/>
        <w:adjustRightInd w:val="0"/>
        <w:spacing w:before="0" w:after="120" w:line="240" w:lineRule="auto"/>
        <w:contextualSpacing w:val="0"/>
        <w:jc w:val="both"/>
        <w:rPr>
          <w:rFonts w:ascii="Arial" w:eastAsia="Arial,Italic" w:hAnsi="Arial" w:cs="Arial"/>
          <w:iCs/>
        </w:rPr>
      </w:pPr>
      <w:r w:rsidRPr="002F3299">
        <w:rPr>
          <w:rFonts w:ascii="Arial" w:eastAsia="Arial,Italic" w:hAnsi="Arial" w:cs="Arial"/>
          <w:bCs/>
          <w:iCs/>
        </w:rPr>
        <w:t xml:space="preserve">All </w:t>
      </w:r>
      <w:r w:rsidRPr="002F3299">
        <w:rPr>
          <w:rFonts w:ascii="Arial" w:eastAsia="Arial,Italic" w:hAnsi="Arial" w:cs="Arial"/>
          <w:iCs/>
        </w:rPr>
        <w:t xml:space="preserve">visible alarm appliances provided within the residential dwelling unit for building fire alarm notification shall be activated upon activation of the building fire alarm in the portion of the building containing the residential dwelling unit. </w:t>
      </w:r>
      <w:r w:rsidRPr="002F3299">
        <w:rPr>
          <w:rFonts w:ascii="Arial" w:hAnsi="Arial" w:cs="Arial"/>
          <w:b/>
          <w:bCs/>
        </w:rPr>
        <w:t>§</w:t>
      </w:r>
      <w:r w:rsidRPr="002F3299">
        <w:rPr>
          <w:rFonts w:ascii="Arial" w:eastAsia="Arial,Italic" w:hAnsi="Arial" w:cs="Arial"/>
          <w:b/>
          <w:bCs/>
          <w:iCs/>
        </w:rPr>
        <w:t>11B-809.5.1.2</w:t>
      </w:r>
    </w:p>
    <w:p w:rsidR="002F3299" w:rsidRPr="002F3299" w:rsidRDefault="002F3299" w:rsidP="00846AA2">
      <w:pPr>
        <w:pStyle w:val="ListParagraph"/>
        <w:numPr>
          <w:ilvl w:val="1"/>
          <w:numId w:val="16"/>
        </w:numPr>
        <w:autoSpaceDE w:val="0"/>
        <w:autoSpaceDN w:val="0"/>
        <w:adjustRightInd w:val="0"/>
        <w:spacing w:before="0" w:after="120" w:line="240" w:lineRule="auto"/>
        <w:contextualSpacing w:val="0"/>
        <w:jc w:val="both"/>
        <w:rPr>
          <w:rFonts w:ascii="Arial" w:eastAsia="Arial,Italic" w:hAnsi="Arial" w:cs="Arial"/>
          <w:iCs/>
        </w:rPr>
      </w:pPr>
      <w:r w:rsidRPr="002F3299">
        <w:rPr>
          <w:rFonts w:ascii="Arial" w:eastAsia="Arial,Italic" w:hAnsi="Arial" w:cs="Arial"/>
          <w:bCs/>
          <w:iCs/>
        </w:rPr>
        <w:t xml:space="preserve">Residential </w:t>
      </w:r>
      <w:r w:rsidRPr="002F3299">
        <w:rPr>
          <w:rFonts w:ascii="Arial" w:eastAsia="Arial,Italic" w:hAnsi="Arial" w:cs="Arial"/>
          <w:iCs/>
        </w:rPr>
        <w:t xml:space="preserve">dwelling unit smoke detection systems shall comply with NFPA 72 (1999 or 2002 edition) (incorporated by reference, see “Referenced Standards” in Chapter 1) Chapter 9, Section 907.2.11. </w:t>
      </w:r>
      <w:r w:rsidRPr="002F3299">
        <w:rPr>
          <w:rFonts w:ascii="Arial" w:hAnsi="Arial" w:cs="Arial"/>
          <w:b/>
          <w:bCs/>
        </w:rPr>
        <w:t>§</w:t>
      </w:r>
      <w:r w:rsidRPr="002F3299">
        <w:rPr>
          <w:rFonts w:ascii="Arial" w:eastAsia="Arial,Italic" w:hAnsi="Arial" w:cs="Arial"/>
          <w:b/>
          <w:bCs/>
          <w:iCs/>
        </w:rPr>
        <w:t>11B-809.5.2</w:t>
      </w:r>
    </w:p>
    <w:p w:rsidR="002F3299" w:rsidRPr="002F3299" w:rsidRDefault="002F3299" w:rsidP="00846AA2">
      <w:pPr>
        <w:pStyle w:val="ListParagraph"/>
        <w:numPr>
          <w:ilvl w:val="2"/>
          <w:numId w:val="16"/>
        </w:numPr>
        <w:autoSpaceDE w:val="0"/>
        <w:autoSpaceDN w:val="0"/>
        <w:adjustRightInd w:val="0"/>
        <w:spacing w:before="0" w:after="120" w:line="240" w:lineRule="auto"/>
        <w:contextualSpacing w:val="0"/>
        <w:jc w:val="both"/>
        <w:rPr>
          <w:rFonts w:ascii="Arial" w:eastAsia="Arial,Italic" w:hAnsi="Arial" w:cs="Arial"/>
          <w:iCs/>
        </w:rPr>
      </w:pPr>
      <w:r w:rsidRPr="002F3299">
        <w:rPr>
          <w:rFonts w:ascii="Arial" w:eastAsia="Arial,Italic" w:hAnsi="Arial" w:cs="Arial"/>
          <w:bCs/>
          <w:iCs/>
        </w:rPr>
        <w:t>All</w:t>
      </w:r>
      <w:r w:rsidRPr="002F3299">
        <w:rPr>
          <w:rFonts w:ascii="Arial" w:eastAsia="Arial,Italic" w:hAnsi="Arial" w:cs="Arial"/>
          <w:iCs/>
        </w:rPr>
        <w:t>visible alarm appliances provided within the residential dwelling unit for smoke detection notification shall be activated upon smoke detection.</w:t>
      </w:r>
      <w:r w:rsidRPr="002F3299">
        <w:rPr>
          <w:rFonts w:ascii="Arial" w:eastAsia="Arial,Italic" w:hAnsi="Arial" w:cs="Arial"/>
          <w:bCs/>
          <w:iCs/>
        </w:rPr>
        <w:t xml:space="preserve"> 11B-809.5.2.1</w:t>
      </w:r>
    </w:p>
    <w:p w:rsidR="002F3299" w:rsidRPr="002F3299" w:rsidRDefault="002F3299" w:rsidP="00846AA2">
      <w:pPr>
        <w:pStyle w:val="ListParagraph"/>
        <w:numPr>
          <w:ilvl w:val="1"/>
          <w:numId w:val="16"/>
        </w:numPr>
        <w:autoSpaceDE w:val="0"/>
        <w:autoSpaceDN w:val="0"/>
        <w:adjustRightInd w:val="0"/>
        <w:spacing w:before="0" w:after="120" w:line="240" w:lineRule="auto"/>
        <w:contextualSpacing w:val="0"/>
        <w:jc w:val="both"/>
        <w:rPr>
          <w:rFonts w:ascii="Arial" w:eastAsia="Arial,Italic" w:hAnsi="Arial" w:cs="Arial"/>
          <w:iCs/>
        </w:rPr>
      </w:pPr>
      <w:r>
        <w:rPr>
          <w:rFonts w:ascii="Arial" w:eastAsia="Arial,Italic" w:hAnsi="Arial" w:cs="Arial"/>
          <w:bCs/>
          <w:iCs/>
        </w:rPr>
        <w:t xml:space="preserve">The </w:t>
      </w:r>
      <w:r w:rsidRPr="002F3299">
        <w:rPr>
          <w:rFonts w:ascii="Arial" w:eastAsia="Arial,Italic" w:hAnsi="Arial" w:cs="Arial"/>
          <w:iCs/>
        </w:rPr>
        <w:t>same visible alarm appliances shall be permitted to provide notification of residential dwelling unit smoke detection and building fire alarm activation.</w:t>
      </w:r>
      <w:r w:rsidRPr="002F3299">
        <w:rPr>
          <w:rFonts w:ascii="Arial" w:hAnsi="Arial" w:cs="Arial"/>
          <w:b/>
          <w:bCs/>
        </w:rPr>
        <w:t>§</w:t>
      </w:r>
      <w:r w:rsidRPr="002F3299">
        <w:rPr>
          <w:rFonts w:ascii="Arial" w:eastAsia="Arial,Italic" w:hAnsi="Arial" w:cs="Arial"/>
          <w:b/>
          <w:bCs/>
          <w:iCs/>
        </w:rPr>
        <w:t>11B-809.5.3</w:t>
      </w:r>
    </w:p>
    <w:p w:rsidR="002F3299" w:rsidRPr="002F3299" w:rsidRDefault="002F3299" w:rsidP="00846AA2">
      <w:pPr>
        <w:pStyle w:val="ListParagraph"/>
        <w:numPr>
          <w:ilvl w:val="1"/>
          <w:numId w:val="16"/>
        </w:numPr>
        <w:autoSpaceDE w:val="0"/>
        <w:autoSpaceDN w:val="0"/>
        <w:adjustRightInd w:val="0"/>
        <w:spacing w:before="0" w:after="120" w:line="240" w:lineRule="auto"/>
        <w:contextualSpacing w:val="0"/>
        <w:jc w:val="both"/>
        <w:rPr>
          <w:rFonts w:ascii="Arial" w:eastAsia="Arial,Italic" w:hAnsi="Arial" w:cs="Arial"/>
          <w:iCs/>
        </w:rPr>
      </w:pPr>
      <w:r w:rsidRPr="002F3299">
        <w:rPr>
          <w:rFonts w:ascii="Arial" w:eastAsia="Arial,Italic" w:hAnsi="Arial" w:cs="Arial"/>
          <w:bCs/>
          <w:iCs/>
        </w:rPr>
        <w:t>Visible</w:t>
      </w:r>
      <w:r w:rsidRPr="002F3299">
        <w:rPr>
          <w:rFonts w:ascii="Arial" w:eastAsia="Arial,Italic" w:hAnsi="Arial" w:cs="Arial"/>
          <w:iCs/>
        </w:rPr>
        <w:t>alarm appliances used to indicate residential dwelling unit smoke detection or building fire alarm activation shall not be used for any other purpose within the residential dwelling unit.</w:t>
      </w:r>
      <w:r w:rsidRPr="002F3299">
        <w:rPr>
          <w:rFonts w:ascii="Arial" w:hAnsi="Arial" w:cs="Arial"/>
          <w:b/>
          <w:bCs/>
        </w:rPr>
        <w:t>§</w:t>
      </w:r>
      <w:r w:rsidRPr="002F3299">
        <w:rPr>
          <w:rFonts w:ascii="Arial" w:eastAsia="Arial,Italic" w:hAnsi="Arial" w:cs="Arial"/>
          <w:b/>
          <w:bCs/>
          <w:iCs/>
        </w:rPr>
        <w:t>11B-809.5.4</w:t>
      </w:r>
    </w:p>
    <w:p w:rsidR="002F3299" w:rsidRDefault="002F3299" w:rsidP="00846AA2">
      <w:pPr>
        <w:pStyle w:val="ListParagraph"/>
        <w:numPr>
          <w:ilvl w:val="1"/>
          <w:numId w:val="16"/>
        </w:numPr>
        <w:autoSpaceDE w:val="0"/>
        <w:autoSpaceDN w:val="0"/>
        <w:adjustRightInd w:val="0"/>
        <w:spacing w:before="0" w:after="120" w:line="240" w:lineRule="auto"/>
        <w:contextualSpacing w:val="0"/>
        <w:jc w:val="both"/>
        <w:rPr>
          <w:rFonts w:ascii="Arial" w:eastAsia="Arial,Italic" w:hAnsi="Arial" w:cs="Arial"/>
          <w:iCs/>
        </w:rPr>
      </w:pPr>
      <w:r w:rsidRPr="002F3299">
        <w:rPr>
          <w:rFonts w:ascii="Arial" w:eastAsia="Arial,Italic" w:hAnsi="Arial" w:cs="Arial"/>
          <w:bCs/>
          <w:iCs/>
        </w:rPr>
        <w:t>Communication</w:t>
      </w:r>
      <w:r w:rsidRPr="002F3299">
        <w:rPr>
          <w:rFonts w:ascii="Arial" w:eastAsia="Arial,Italic" w:hAnsi="Arial" w:cs="Arial"/>
          <w:iCs/>
        </w:rPr>
        <w:t xml:space="preserve">features shall be provided at the residential dwelling unit primary entrance complying with </w:t>
      </w:r>
      <w:r>
        <w:rPr>
          <w:rFonts w:ascii="Arial" w:eastAsia="Arial,Italic" w:hAnsi="Arial" w:cs="Arial"/>
          <w:iCs/>
        </w:rPr>
        <w:t>the following:</w:t>
      </w:r>
    </w:p>
    <w:p w:rsidR="002F3299" w:rsidRPr="002F3299" w:rsidRDefault="002F3299" w:rsidP="00846AA2">
      <w:pPr>
        <w:pStyle w:val="ListParagraph"/>
        <w:numPr>
          <w:ilvl w:val="2"/>
          <w:numId w:val="16"/>
        </w:numPr>
        <w:autoSpaceDE w:val="0"/>
        <w:autoSpaceDN w:val="0"/>
        <w:adjustRightInd w:val="0"/>
        <w:spacing w:before="0" w:after="120" w:line="240" w:lineRule="auto"/>
        <w:contextualSpacing w:val="0"/>
        <w:jc w:val="both"/>
        <w:rPr>
          <w:rFonts w:ascii="Arial" w:eastAsia="Arial,Italic" w:hAnsi="Arial" w:cs="Arial"/>
          <w:iCs/>
        </w:rPr>
      </w:pPr>
      <w:r>
        <w:rPr>
          <w:rFonts w:ascii="Arial" w:eastAsia="Arial,Italic" w:hAnsi="Arial" w:cs="Arial"/>
          <w:iCs/>
        </w:rPr>
        <w:t xml:space="preserve">A </w:t>
      </w:r>
      <w:r w:rsidRPr="002F3299">
        <w:rPr>
          <w:rFonts w:ascii="Arial" w:eastAsia="Arial,Italic" w:hAnsi="Arial" w:cs="Arial"/>
          <w:iCs/>
        </w:rPr>
        <w:t xml:space="preserve">hard-wired electric doorbell shall be provided. A button or switch shall be provided outside the residential dwelling unit primary entrance. Activation of the button or switch shall initiate an audible tone and visible signal within the residential dwelling unit. Where visible doorbell signals are located in sleeping areas, they shall have controls to deactivate the signal. </w:t>
      </w:r>
      <w:r w:rsidRPr="002F3299">
        <w:rPr>
          <w:rFonts w:ascii="Arial" w:hAnsi="Arial" w:cs="Arial"/>
          <w:b/>
          <w:bCs/>
        </w:rPr>
        <w:t>§</w:t>
      </w:r>
      <w:r w:rsidRPr="002F3299">
        <w:rPr>
          <w:rFonts w:ascii="Arial" w:eastAsia="Arial,Italic" w:hAnsi="Arial" w:cs="Arial"/>
          <w:b/>
          <w:iCs/>
        </w:rPr>
        <w:t>11B-809.5.5.1</w:t>
      </w:r>
    </w:p>
    <w:p w:rsidR="002F3299" w:rsidRPr="002F3299" w:rsidRDefault="002F3299" w:rsidP="00846AA2">
      <w:pPr>
        <w:pStyle w:val="ListParagraph"/>
        <w:numPr>
          <w:ilvl w:val="2"/>
          <w:numId w:val="16"/>
        </w:numPr>
        <w:autoSpaceDE w:val="0"/>
        <w:autoSpaceDN w:val="0"/>
        <w:adjustRightInd w:val="0"/>
        <w:spacing w:before="0" w:after="120" w:line="240" w:lineRule="auto"/>
        <w:contextualSpacing w:val="0"/>
        <w:jc w:val="both"/>
        <w:rPr>
          <w:rFonts w:ascii="Arial" w:eastAsia="Arial,Italic" w:hAnsi="Arial" w:cs="Arial"/>
          <w:iCs/>
        </w:rPr>
      </w:pPr>
      <w:r>
        <w:rPr>
          <w:rFonts w:ascii="Arial" w:eastAsia="Arial,Italic" w:hAnsi="Arial" w:cs="Arial"/>
          <w:iCs/>
        </w:rPr>
        <w:t xml:space="preserve">A </w:t>
      </w:r>
      <w:r w:rsidRPr="002F3299">
        <w:rPr>
          <w:rFonts w:ascii="Arial" w:eastAsia="Arial,Italic" w:hAnsi="Arial" w:cs="Arial"/>
          <w:iCs/>
        </w:rPr>
        <w:t xml:space="preserve">means for visually identifying a visitor without opening the residential dwelling unit entry door shall be provided and shall allow for a minimum 180 degree range of view. </w:t>
      </w:r>
      <w:r w:rsidRPr="002F3299">
        <w:rPr>
          <w:rFonts w:ascii="Arial" w:hAnsi="Arial" w:cs="Arial"/>
          <w:b/>
          <w:bCs/>
        </w:rPr>
        <w:t>§</w:t>
      </w:r>
      <w:r w:rsidRPr="002F3299">
        <w:rPr>
          <w:rFonts w:ascii="Arial" w:eastAsia="Arial,Italic" w:hAnsi="Arial" w:cs="Arial"/>
          <w:b/>
          <w:iCs/>
        </w:rPr>
        <w:t>11B-809.5.5.2</w:t>
      </w:r>
    </w:p>
    <w:p w:rsidR="002F3299" w:rsidRPr="002F3299" w:rsidRDefault="002F3299" w:rsidP="00846AA2">
      <w:pPr>
        <w:pStyle w:val="ListParagraph"/>
        <w:numPr>
          <w:ilvl w:val="1"/>
          <w:numId w:val="16"/>
        </w:numPr>
        <w:autoSpaceDE w:val="0"/>
        <w:autoSpaceDN w:val="0"/>
        <w:adjustRightInd w:val="0"/>
        <w:spacing w:before="0" w:after="120" w:line="240" w:lineRule="auto"/>
        <w:contextualSpacing w:val="0"/>
        <w:jc w:val="both"/>
        <w:rPr>
          <w:rFonts w:ascii="Arial" w:eastAsia="Arial,Italic" w:hAnsi="Arial" w:cs="Arial"/>
          <w:iCs/>
        </w:rPr>
      </w:pPr>
      <w:r>
        <w:rPr>
          <w:rFonts w:ascii="Arial" w:eastAsia="Arial,Italic" w:hAnsi="Arial" w:cs="Arial"/>
          <w:iCs/>
        </w:rPr>
        <w:t xml:space="preserve">Where </w:t>
      </w:r>
      <w:r w:rsidRPr="002F3299">
        <w:rPr>
          <w:rFonts w:ascii="Arial" w:eastAsia="Arial,Italic" w:hAnsi="Arial" w:cs="Arial"/>
          <w:iCs/>
        </w:rPr>
        <w:t xml:space="preserve">a system, including a closed-circuit system, permitting voice communication between a visitor and the occupant of the residential dwelling unit is provided, the system shall comply with 11B-708.4. </w:t>
      </w:r>
      <w:r w:rsidRPr="002F3299">
        <w:rPr>
          <w:rFonts w:ascii="Arial" w:hAnsi="Arial" w:cs="Arial"/>
          <w:b/>
          <w:bCs/>
        </w:rPr>
        <w:t>§</w:t>
      </w:r>
      <w:r w:rsidRPr="002F3299">
        <w:rPr>
          <w:rFonts w:ascii="Arial" w:eastAsia="Arial,Italic" w:hAnsi="Arial" w:cs="Arial"/>
          <w:b/>
          <w:bCs/>
          <w:iCs/>
        </w:rPr>
        <w:t>11B-809.5.6</w:t>
      </w:r>
    </w:p>
    <w:p w:rsidR="004E4AB0" w:rsidRDefault="004E4AB0" w:rsidP="00EA6FA5">
      <w:pPr>
        <w:spacing w:after="120"/>
        <w:ind w:firstLine="360"/>
        <w:rPr>
          <w:rFonts w:ascii="Arial" w:hAnsi="Arial" w:cs="Arial"/>
          <w:b/>
        </w:rPr>
      </w:pPr>
      <w:r>
        <w:rPr>
          <w:rFonts w:ascii="Arial" w:hAnsi="Arial" w:cs="Arial"/>
          <w:b/>
        </w:rPr>
        <w:t>TRANSPORTATION FACILITIES</w:t>
      </w:r>
    </w:p>
    <w:p w:rsidR="004E4AB0" w:rsidRPr="00C55783" w:rsidRDefault="004E4AB0" w:rsidP="00846AA2">
      <w:pPr>
        <w:pStyle w:val="NoSpacing"/>
        <w:numPr>
          <w:ilvl w:val="0"/>
          <w:numId w:val="16"/>
        </w:numPr>
        <w:spacing w:after="120"/>
        <w:jc w:val="both"/>
        <w:rPr>
          <w:rStyle w:val="SC32529"/>
          <w:rFonts w:ascii="Arial" w:hAnsi="Arial" w:cs="Arial"/>
          <w:color w:val="auto"/>
          <w:sz w:val="20"/>
          <w:szCs w:val="20"/>
        </w:rPr>
      </w:pPr>
      <w:r w:rsidRPr="00C55783">
        <w:rPr>
          <w:rFonts w:ascii="Arial" w:hAnsi="Arial" w:cs="Arial"/>
        </w:rPr>
        <w:t xml:space="preserve">Transportation facilities shall comply with </w:t>
      </w:r>
      <w:r w:rsidRPr="00C55783">
        <w:rPr>
          <w:rFonts w:ascii="Arial" w:hAnsi="Arial" w:cs="Arial"/>
          <w:iCs/>
        </w:rPr>
        <w:t>Section 11B-</w:t>
      </w:r>
      <w:r w:rsidRPr="00C55783">
        <w:rPr>
          <w:rFonts w:ascii="Arial" w:hAnsi="Arial" w:cs="Arial"/>
        </w:rPr>
        <w:t>218.</w:t>
      </w:r>
      <w:r w:rsidRPr="00C55783">
        <w:rPr>
          <w:rFonts w:ascii="Arial" w:hAnsi="Arial" w:cs="Arial"/>
          <w:b/>
          <w:bCs/>
        </w:rPr>
        <w:t>§</w:t>
      </w:r>
      <w:r w:rsidRPr="00C55783">
        <w:rPr>
          <w:rStyle w:val="SC32529"/>
          <w:rFonts w:ascii="Arial" w:hAnsi="Arial" w:cs="Arial"/>
          <w:b/>
          <w:color w:val="auto"/>
          <w:sz w:val="20"/>
          <w:szCs w:val="20"/>
        </w:rPr>
        <w:t>11B-218.1</w:t>
      </w:r>
    </w:p>
    <w:p w:rsidR="004E4AB0" w:rsidRPr="00C55783" w:rsidRDefault="004E4AB0" w:rsidP="00846AA2">
      <w:pPr>
        <w:pStyle w:val="NoSpacing"/>
        <w:numPr>
          <w:ilvl w:val="0"/>
          <w:numId w:val="16"/>
        </w:numPr>
        <w:spacing w:after="120"/>
        <w:jc w:val="both"/>
        <w:rPr>
          <w:rStyle w:val="SC32529"/>
          <w:rFonts w:ascii="Arial" w:hAnsi="Arial" w:cs="Arial"/>
          <w:b/>
          <w:color w:val="auto"/>
          <w:sz w:val="20"/>
          <w:szCs w:val="20"/>
        </w:rPr>
      </w:pPr>
      <w:r w:rsidRPr="00C55783">
        <w:rPr>
          <w:rFonts w:ascii="Arial" w:hAnsi="Arial" w:cs="Arial"/>
        </w:rPr>
        <w:t xml:space="preserve">New and altered stations in rapid rail, light rail, commuter rail, intercity rail, high speed rail, and other fixed guideway systems shall comply with </w:t>
      </w:r>
      <w:r w:rsidRPr="00C55783">
        <w:rPr>
          <w:rFonts w:ascii="Arial" w:hAnsi="Arial" w:cs="Arial"/>
          <w:iCs/>
        </w:rPr>
        <w:t>Sections 11B-</w:t>
      </w:r>
      <w:r w:rsidRPr="00C55783">
        <w:rPr>
          <w:rFonts w:ascii="Arial" w:hAnsi="Arial" w:cs="Arial"/>
        </w:rPr>
        <w:t xml:space="preserve">810.5 through </w:t>
      </w:r>
      <w:r w:rsidRPr="00C55783">
        <w:rPr>
          <w:rFonts w:ascii="Arial" w:hAnsi="Arial" w:cs="Arial"/>
          <w:iCs/>
        </w:rPr>
        <w:t>11B-</w:t>
      </w:r>
      <w:r w:rsidR="00AA5D86" w:rsidRPr="00C55783">
        <w:rPr>
          <w:rFonts w:ascii="Arial" w:hAnsi="Arial" w:cs="Arial"/>
        </w:rPr>
        <w:t xml:space="preserve">810.10. </w:t>
      </w:r>
      <w:r w:rsidRPr="00C55783">
        <w:rPr>
          <w:rFonts w:ascii="Arial" w:hAnsi="Arial" w:cs="Arial"/>
          <w:b/>
          <w:bCs/>
        </w:rPr>
        <w:t>§</w:t>
      </w:r>
      <w:r w:rsidRPr="00C55783">
        <w:rPr>
          <w:rStyle w:val="SC32529"/>
          <w:rFonts w:ascii="Arial" w:hAnsi="Arial" w:cs="Arial"/>
          <w:b/>
          <w:color w:val="auto"/>
          <w:sz w:val="20"/>
          <w:szCs w:val="20"/>
        </w:rPr>
        <w:t>11B-218.2</w:t>
      </w:r>
    </w:p>
    <w:p w:rsidR="004E4AB0" w:rsidRPr="00C55783" w:rsidRDefault="004E4AB0" w:rsidP="00846AA2">
      <w:pPr>
        <w:pStyle w:val="NoSpacing"/>
        <w:numPr>
          <w:ilvl w:val="0"/>
          <w:numId w:val="16"/>
        </w:numPr>
        <w:spacing w:after="120"/>
        <w:jc w:val="both"/>
        <w:rPr>
          <w:rStyle w:val="SC32529"/>
          <w:rFonts w:ascii="Arial" w:hAnsi="Arial" w:cs="Arial"/>
          <w:color w:val="auto"/>
          <w:sz w:val="20"/>
          <w:szCs w:val="20"/>
        </w:rPr>
      </w:pPr>
      <w:r w:rsidRPr="00C55783">
        <w:rPr>
          <w:rFonts w:ascii="Arial" w:hAnsi="Arial" w:cs="Arial"/>
        </w:rPr>
        <w:t xml:space="preserve">Key stations and existing intercity rail stations shall comply with </w:t>
      </w:r>
      <w:r w:rsidRPr="00C55783">
        <w:rPr>
          <w:rFonts w:ascii="Arial" w:hAnsi="Arial" w:cs="Arial"/>
          <w:iCs/>
        </w:rPr>
        <w:t>Sections 11B-</w:t>
      </w:r>
      <w:r w:rsidRPr="00C55783">
        <w:rPr>
          <w:rFonts w:ascii="Arial" w:hAnsi="Arial" w:cs="Arial"/>
        </w:rPr>
        <w:t xml:space="preserve">810.5 through </w:t>
      </w:r>
      <w:r w:rsidRPr="00C55783">
        <w:rPr>
          <w:rFonts w:ascii="Arial" w:hAnsi="Arial" w:cs="Arial"/>
          <w:iCs/>
        </w:rPr>
        <w:t>11B-</w:t>
      </w:r>
      <w:r w:rsidRPr="00C55783">
        <w:rPr>
          <w:rFonts w:ascii="Arial" w:hAnsi="Arial" w:cs="Arial"/>
        </w:rPr>
        <w:t>810.10.</w:t>
      </w:r>
      <w:r w:rsidRPr="00C55783">
        <w:rPr>
          <w:rFonts w:ascii="Arial" w:hAnsi="Arial" w:cs="Arial"/>
          <w:b/>
          <w:bCs/>
        </w:rPr>
        <w:t>§</w:t>
      </w:r>
      <w:r w:rsidRPr="00C55783">
        <w:rPr>
          <w:rStyle w:val="SC32529"/>
          <w:rFonts w:ascii="Arial" w:hAnsi="Arial" w:cs="Arial"/>
          <w:b/>
          <w:color w:val="auto"/>
          <w:sz w:val="20"/>
          <w:szCs w:val="20"/>
        </w:rPr>
        <w:t>11B-218.3</w:t>
      </w:r>
    </w:p>
    <w:p w:rsidR="004E4AB0" w:rsidRPr="00C55783" w:rsidRDefault="004E4AB0" w:rsidP="00846AA2">
      <w:pPr>
        <w:pStyle w:val="NoSpacing"/>
        <w:numPr>
          <w:ilvl w:val="0"/>
          <w:numId w:val="16"/>
        </w:numPr>
        <w:spacing w:after="120"/>
        <w:jc w:val="both"/>
        <w:rPr>
          <w:rStyle w:val="SC32529"/>
          <w:rFonts w:ascii="Arial" w:hAnsi="Arial" w:cs="Arial"/>
          <w:color w:val="auto"/>
          <w:sz w:val="20"/>
          <w:szCs w:val="20"/>
        </w:rPr>
      </w:pPr>
      <w:r w:rsidRPr="00C55783">
        <w:rPr>
          <w:rFonts w:ascii="Arial" w:hAnsi="Arial" w:cs="Arial"/>
        </w:rPr>
        <w:t xml:space="preserve">Where provided, bus shelters shall comply with </w:t>
      </w:r>
      <w:r w:rsidRPr="00C55783">
        <w:rPr>
          <w:rFonts w:ascii="Arial" w:hAnsi="Arial" w:cs="Arial"/>
          <w:iCs/>
        </w:rPr>
        <w:t>Section 11B-</w:t>
      </w:r>
      <w:r w:rsidRPr="00C55783">
        <w:rPr>
          <w:rFonts w:ascii="Arial" w:hAnsi="Arial" w:cs="Arial"/>
        </w:rPr>
        <w:t>810.3.</w:t>
      </w:r>
      <w:r w:rsidRPr="00C55783">
        <w:rPr>
          <w:rFonts w:ascii="Arial" w:hAnsi="Arial" w:cs="Arial"/>
          <w:b/>
          <w:bCs/>
        </w:rPr>
        <w:t>§</w:t>
      </w:r>
      <w:r w:rsidRPr="00C55783">
        <w:rPr>
          <w:rStyle w:val="SC32529"/>
          <w:rFonts w:ascii="Arial" w:hAnsi="Arial" w:cs="Arial"/>
          <w:b/>
          <w:color w:val="auto"/>
          <w:sz w:val="20"/>
          <w:szCs w:val="20"/>
        </w:rPr>
        <w:t>11B-218.4</w:t>
      </w:r>
    </w:p>
    <w:p w:rsidR="004E4AB0" w:rsidRPr="00C55783" w:rsidRDefault="004E4AB0" w:rsidP="00846AA2">
      <w:pPr>
        <w:pStyle w:val="NoSpacing"/>
        <w:numPr>
          <w:ilvl w:val="0"/>
          <w:numId w:val="16"/>
        </w:numPr>
        <w:spacing w:after="120"/>
        <w:jc w:val="both"/>
        <w:rPr>
          <w:rStyle w:val="SC32529"/>
          <w:rFonts w:ascii="Arial" w:hAnsi="Arial" w:cs="Arial"/>
          <w:color w:val="auto"/>
          <w:sz w:val="20"/>
          <w:szCs w:val="20"/>
        </w:rPr>
      </w:pPr>
      <w:r w:rsidRPr="00C55783">
        <w:rPr>
          <w:rFonts w:ascii="Arial" w:hAnsi="Arial" w:cs="Arial"/>
        </w:rPr>
        <w:t xml:space="preserve">In other transportation facilities, public address systems shall comply with </w:t>
      </w:r>
      <w:r w:rsidRPr="00C55783">
        <w:rPr>
          <w:rFonts w:ascii="Arial" w:hAnsi="Arial" w:cs="Arial"/>
          <w:iCs/>
        </w:rPr>
        <w:t>Section 11B-</w:t>
      </w:r>
      <w:r w:rsidRPr="00C55783">
        <w:rPr>
          <w:rFonts w:ascii="Arial" w:hAnsi="Arial" w:cs="Arial"/>
        </w:rPr>
        <w:t xml:space="preserve">810.7 and clocks shall comply with </w:t>
      </w:r>
      <w:r w:rsidRPr="00C55783">
        <w:rPr>
          <w:rFonts w:ascii="Arial" w:hAnsi="Arial" w:cs="Arial"/>
          <w:iCs/>
        </w:rPr>
        <w:t>Section 11B-</w:t>
      </w:r>
      <w:r w:rsidRPr="00C55783">
        <w:rPr>
          <w:rFonts w:ascii="Arial" w:hAnsi="Arial" w:cs="Arial"/>
        </w:rPr>
        <w:t xml:space="preserve">810.8. </w:t>
      </w:r>
      <w:r w:rsidRPr="00C55783">
        <w:rPr>
          <w:rFonts w:ascii="Arial" w:hAnsi="Arial" w:cs="Arial"/>
          <w:b/>
          <w:bCs/>
        </w:rPr>
        <w:t>§</w:t>
      </w:r>
      <w:r w:rsidRPr="00C55783">
        <w:rPr>
          <w:rStyle w:val="SC32529"/>
          <w:rFonts w:ascii="Arial" w:hAnsi="Arial" w:cs="Arial"/>
          <w:b/>
          <w:color w:val="auto"/>
          <w:sz w:val="20"/>
          <w:szCs w:val="20"/>
        </w:rPr>
        <w:t>11B-218.5</w:t>
      </w:r>
    </w:p>
    <w:p w:rsidR="004E4AB0" w:rsidRPr="00C55783" w:rsidRDefault="004E4AB0" w:rsidP="00846AA2">
      <w:pPr>
        <w:pStyle w:val="NoSpacing"/>
        <w:numPr>
          <w:ilvl w:val="0"/>
          <w:numId w:val="16"/>
        </w:numPr>
        <w:spacing w:after="120"/>
        <w:jc w:val="both"/>
        <w:rPr>
          <w:rFonts w:ascii="Arial" w:hAnsi="Arial" w:cs="Arial"/>
        </w:rPr>
      </w:pPr>
      <w:r w:rsidRPr="00C55783">
        <w:rPr>
          <w:rFonts w:ascii="Arial" w:hAnsi="Arial" w:cs="Arial"/>
        </w:rPr>
        <w:t xml:space="preserve">Stations shall not be designed or constructed so as to require persons with disabilities to board or alight from a vehicle at a location other than one used by the </w:t>
      </w:r>
      <w:r w:rsidRPr="00C55783">
        <w:rPr>
          <w:rFonts w:ascii="Arial" w:hAnsi="Arial" w:cs="Arial"/>
          <w:iCs/>
        </w:rPr>
        <w:t>general public.</w:t>
      </w:r>
      <w:r w:rsidRPr="00C55783">
        <w:rPr>
          <w:rFonts w:ascii="Arial" w:hAnsi="Arial" w:cs="Arial"/>
          <w:b/>
          <w:bCs/>
        </w:rPr>
        <w:t>§11B-810.1.1</w:t>
      </w:r>
    </w:p>
    <w:p w:rsidR="004E4AB0" w:rsidRPr="00C55783" w:rsidRDefault="004E4AB0" w:rsidP="00846AA2">
      <w:pPr>
        <w:pStyle w:val="NoSpacing"/>
        <w:numPr>
          <w:ilvl w:val="0"/>
          <w:numId w:val="16"/>
        </w:numPr>
        <w:spacing w:after="120"/>
        <w:jc w:val="both"/>
        <w:rPr>
          <w:rFonts w:ascii="Arial" w:hAnsi="Arial" w:cs="Arial"/>
        </w:rPr>
      </w:pPr>
      <w:r w:rsidRPr="00C55783">
        <w:rPr>
          <w:rFonts w:ascii="Arial" w:hAnsi="Arial" w:cs="Arial"/>
        </w:rPr>
        <w:t xml:space="preserve">Baggage check-in and retrieval systems shall be on an accessible route complying with Section 11B-402 and shall have space immediately adjacent complying with </w:t>
      </w:r>
      <w:r w:rsidRPr="00C55783">
        <w:rPr>
          <w:rFonts w:ascii="Arial" w:hAnsi="Arial" w:cs="Arial"/>
          <w:iCs/>
        </w:rPr>
        <w:t>Section 11B-302</w:t>
      </w:r>
      <w:r w:rsidRPr="00C55783">
        <w:rPr>
          <w:rFonts w:ascii="Arial" w:hAnsi="Arial" w:cs="Arial"/>
        </w:rPr>
        <w:t xml:space="preserve">. </w:t>
      </w:r>
      <w:r w:rsidRPr="00C55783">
        <w:rPr>
          <w:rFonts w:ascii="Arial" w:hAnsi="Arial" w:cs="Arial"/>
          <w:b/>
          <w:bCs/>
        </w:rPr>
        <w:t>§11B-810.1.2</w:t>
      </w:r>
    </w:p>
    <w:p w:rsidR="00937C65" w:rsidRDefault="004E4AB0" w:rsidP="00846AA2">
      <w:pPr>
        <w:pStyle w:val="NoSpacing"/>
        <w:numPr>
          <w:ilvl w:val="0"/>
          <w:numId w:val="16"/>
        </w:numPr>
        <w:spacing w:after="120"/>
        <w:jc w:val="both"/>
        <w:rPr>
          <w:rFonts w:ascii="Arial" w:hAnsi="Arial" w:cs="Arial"/>
        </w:rPr>
      </w:pPr>
      <w:r w:rsidRPr="00C55783">
        <w:rPr>
          <w:rFonts w:ascii="Arial" w:hAnsi="Arial" w:cs="Arial"/>
        </w:rPr>
        <w:t xml:space="preserve">Bus stop boarding and alighting areas shall </w:t>
      </w:r>
      <w:r w:rsidR="00937C65">
        <w:rPr>
          <w:rFonts w:ascii="Arial" w:hAnsi="Arial" w:cs="Arial"/>
        </w:rPr>
        <w:t>comply with the following:</w:t>
      </w:r>
    </w:p>
    <w:p w:rsidR="004E4AB0" w:rsidRPr="00C55783" w:rsidRDefault="00937C65" w:rsidP="00846AA2">
      <w:pPr>
        <w:pStyle w:val="NoSpacing"/>
        <w:numPr>
          <w:ilvl w:val="1"/>
          <w:numId w:val="16"/>
        </w:numPr>
        <w:spacing w:after="120"/>
        <w:jc w:val="both"/>
        <w:rPr>
          <w:rFonts w:ascii="Arial" w:hAnsi="Arial" w:cs="Arial"/>
        </w:rPr>
      </w:pPr>
      <w:r>
        <w:rPr>
          <w:rFonts w:ascii="Arial" w:hAnsi="Arial" w:cs="Arial"/>
        </w:rPr>
        <w:t xml:space="preserve">Bus stop boarding and alighting areas shall </w:t>
      </w:r>
      <w:r w:rsidR="004E4AB0" w:rsidRPr="00C55783">
        <w:rPr>
          <w:rFonts w:ascii="Arial" w:hAnsi="Arial" w:cs="Arial"/>
        </w:rPr>
        <w:t xml:space="preserve">have a firm, stable surface. </w:t>
      </w:r>
      <w:r w:rsidR="004E4AB0" w:rsidRPr="00C55783">
        <w:rPr>
          <w:rFonts w:ascii="Arial" w:hAnsi="Arial" w:cs="Arial"/>
          <w:b/>
          <w:bCs/>
        </w:rPr>
        <w:t>§11B-810.2.1</w:t>
      </w:r>
    </w:p>
    <w:p w:rsidR="004E4AB0" w:rsidRPr="00C55783" w:rsidRDefault="004E4AB0" w:rsidP="00846AA2">
      <w:pPr>
        <w:pStyle w:val="NoSpacing"/>
        <w:numPr>
          <w:ilvl w:val="1"/>
          <w:numId w:val="16"/>
        </w:numPr>
        <w:spacing w:after="120"/>
        <w:jc w:val="both"/>
        <w:rPr>
          <w:rFonts w:ascii="Arial" w:hAnsi="Arial" w:cs="Arial"/>
        </w:rPr>
      </w:pPr>
      <w:r w:rsidRPr="00C55783">
        <w:rPr>
          <w:rFonts w:ascii="Arial" w:hAnsi="Arial" w:cs="Arial"/>
        </w:rPr>
        <w:t>Bus stop boarding and alighting areas shall provide a clear length of 96 inches minimum, measured perpendicular to the curb or vehicle roadway edge, and a clear width of 60 inches minimum, measured parallel to the vehicle roadway.</w:t>
      </w:r>
      <w:r w:rsidRPr="00C55783">
        <w:rPr>
          <w:rFonts w:ascii="Arial" w:hAnsi="Arial" w:cs="Arial"/>
          <w:b/>
          <w:bCs/>
        </w:rPr>
        <w:t>§11B-810.2.2</w:t>
      </w:r>
    </w:p>
    <w:p w:rsidR="004E4AB0" w:rsidRPr="00C55783" w:rsidRDefault="004E4AB0" w:rsidP="00846AA2">
      <w:pPr>
        <w:pStyle w:val="NoSpacing"/>
        <w:numPr>
          <w:ilvl w:val="1"/>
          <w:numId w:val="16"/>
        </w:numPr>
        <w:spacing w:after="120"/>
        <w:jc w:val="both"/>
        <w:rPr>
          <w:rFonts w:ascii="Arial" w:hAnsi="Arial" w:cs="Arial"/>
        </w:rPr>
      </w:pPr>
      <w:r w:rsidRPr="00C55783">
        <w:rPr>
          <w:rFonts w:ascii="Arial" w:hAnsi="Arial" w:cs="Arial"/>
        </w:rPr>
        <w:t xml:space="preserve">Bus stop boarding and alighting areas shall be connected to streets, sidewalks, or pedestrian paths by an accessible route complying with </w:t>
      </w:r>
      <w:r w:rsidRPr="00C55783">
        <w:rPr>
          <w:rFonts w:ascii="Arial" w:hAnsi="Arial" w:cs="Arial"/>
          <w:iCs/>
        </w:rPr>
        <w:t>Section 11B-</w:t>
      </w:r>
      <w:r w:rsidRPr="00C55783">
        <w:rPr>
          <w:rFonts w:ascii="Arial" w:hAnsi="Arial" w:cs="Arial"/>
        </w:rPr>
        <w:t xml:space="preserve">402. </w:t>
      </w:r>
      <w:r w:rsidRPr="00C55783">
        <w:rPr>
          <w:rFonts w:ascii="Arial" w:hAnsi="Arial" w:cs="Arial"/>
          <w:iCs/>
        </w:rPr>
        <w:t>Newly constructed bus stop pads shall provide a square curb transition between the pad and roadwayelevations or detectable warnings complying with Section 11B-705.2</w:t>
      </w:r>
      <w:r w:rsidRPr="00C55783">
        <w:rPr>
          <w:rFonts w:ascii="Arial" w:hAnsi="Arial" w:cs="Arial"/>
        </w:rPr>
        <w:t xml:space="preserve">. </w:t>
      </w:r>
      <w:r w:rsidRPr="00C55783">
        <w:rPr>
          <w:rFonts w:ascii="Arial" w:hAnsi="Arial" w:cs="Arial"/>
          <w:b/>
          <w:bCs/>
        </w:rPr>
        <w:t>§11B-810.2.3</w:t>
      </w:r>
    </w:p>
    <w:p w:rsidR="004E4AB0" w:rsidRPr="00C55783" w:rsidRDefault="004E4AB0" w:rsidP="00846AA2">
      <w:pPr>
        <w:pStyle w:val="NoSpacing"/>
        <w:numPr>
          <w:ilvl w:val="1"/>
          <w:numId w:val="16"/>
        </w:numPr>
        <w:spacing w:after="120"/>
        <w:jc w:val="both"/>
        <w:rPr>
          <w:rFonts w:ascii="Arial" w:hAnsi="Arial" w:cs="Arial"/>
        </w:rPr>
      </w:pPr>
      <w:r w:rsidRPr="00C55783">
        <w:rPr>
          <w:rFonts w:ascii="Arial" w:hAnsi="Arial" w:cs="Arial"/>
        </w:rPr>
        <w:t xml:space="preserve">Parallel to the roadway, the slope of the bus stop boarding and alighting area shall be the same as the roadway, to the maximum extent practicable. Perpendicular to the roadway, the slope of the bus stop boarding and alighting area </w:t>
      </w:r>
      <w:r w:rsidR="00AA5D86" w:rsidRPr="00C55783">
        <w:rPr>
          <w:rFonts w:ascii="Arial" w:hAnsi="Arial" w:cs="Arial"/>
        </w:rPr>
        <w:t>shall not be steeper than 1:48</w:t>
      </w:r>
      <w:r w:rsidR="00C55783">
        <w:rPr>
          <w:rFonts w:ascii="Arial" w:hAnsi="Arial" w:cs="Arial"/>
        </w:rPr>
        <w:t xml:space="preserve"> (2.083%)</w:t>
      </w:r>
      <w:r w:rsidR="00AA5D86" w:rsidRPr="00C55783">
        <w:rPr>
          <w:rFonts w:ascii="Arial" w:hAnsi="Arial" w:cs="Arial"/>
        </w:rPr>
        <w:t>.</w:t>
      </w:r>
      <w:r w:rsidRPr="00C55783">
        <w:rPr>
          <w:rFonts w:ascii="Arial" w:hAnsi="Arial" w:cs="Arial"/>
          <w:b/>
          <w:bCs/>
        </w:rPr>
        <w:t>§11B-810</w:t>
      </w:r>
      <w:r w:rsidRPr="00C55783">
        <w:rPr>
          <w:rFonts w:ascii="Arial" w:hAnsi="Arial" w:cs="Arial"/>
          <w:b/>
        </w:rPr>
        <w:t>.2.4</w:t>
      </w:r>
    </w:p>
    <w:p w:rsidR="004E4AB0" w:rsidRPr="00C55783" w:rsidRDefault="004E4AB0" w:rsidP="00846AA2">
      <w:pPr>
        <w:pStyle w:val="NoSpacing"/>
        <w:numPr>
          <w:ilvl w:val="0"/>
          <w:numId w:val="16"/>
        </w:numPr>
        <w:spacing w:after="120"/>
        <w:jc w:val="both"/>
        <w:rPr>
          <w:rFonts w:ascii="Arial" w:hAnsi="Arial" w:cs="Arial"/>
        </w:rPr>
      </w:pPr>
      <w:r w:rsidRPr="00C55783">
        <w:rPr>
          <w:rFonts w:ascii="Arial" w:hAnsi="Arial" w:cs="Arial"/>
        </w:rPr>
        <w:t xml:space="preserve">Bus shelters shall provide a minimum clear floor or ground space complying with </w:t>
      </w:r>
      <w:r w:rsidRPr="00C55783">
        <w:rPr>
          <w:rFonts w:ascii="Arial" w:hAnsi="Arial" w:cs="Arial"/>
          <w:iCs/>
        </w:rPr>
        <w:t>Section 11B-</w:t>
      </w:r>
      <w:r w:rsidRPr="00C55783">
        <w:rPr>
          <w:rFonts w:ascii="Arial" w:hAnsi="Arial" w:cs="Arial"/>
        </w:rPr>
        <w:t xml:space="preserve">305 entirely within the shelter. Bus shelters shall be connected by an accessible route complying with </w:t>
      </w:r>
      <w:r w:rsidRPr="00C55783">
        <w:rPr>
          <w:rFonts w:ascii="Arial" w:hAnsi="Arial" w:cs="Arial"/>
          <w:iCs/>
        </w:rPr>
        <w:t>Section 11B-</w:t>
      </w:r>
      <w:r w:rsidRPr="00C55783">
        <w:rPr>
          <w:rFonts w:ascii="Arial" w:hAnsi="Arial" w:cs="Arial"/>
        </w:rPr>
        <w:t xml:space="preserve">402 to a boarding and alighting area complying with </w:t>
      </w:r>
      <w:r w:rsidRPr="00C55783">
        <w:rPr>
          <w:rFonts w:ascii="Arial" w:hAnsi="Arial" w:cs="Arial"/>
          <w:iCs/>
        </w:rPr>
        <w:t>Section 11B-</w:t>
      </w:r>
      <w:r w:rsidRPr="00C55783">
        <w:rPr>
          <w:rFonts w:ascii="Arial" w:hAnsi="Arial" w:cs="Arial"/>
        </w:rPr>
        <w:t xml:space="preserve">810.2. </w:t>
      </w:r>
      <w:r w:rsidRPr="00C55783">
        <w:rPr>
          <w:rFonts w:ascii="Arial" w:hAnsi="Arial" w:cs="Arial"/>
          <w:b/>
          <w:bCs/>
        </w:rPr>
        <w:t>§11B-810.3</w:t>
      </w:r>
    </w:p>
    <w:p w:rsidR="004E4AB0" w:rsidRPr="00C55783" w:rsidRDefault="004E4AB0" w:rsidP="00846AA2">
      <w:pPr>
        <w:pStyle w:val="NoSpacing"/>
        <w:numPr>
          <w:ilvl w:val="0"/>
          <w:numId w:val="16"/>
        </w:numPr>
        <w:spacing w:after="120"/>
        <w:jc w:val="both"/>
        <w:rPr>
          <w:rFonts w:ascii="Arial" w:hAnsi="Arial" w:cs="Arial"/>
        </w:rPr>
      </w:pPr>
      <w:r w:rsidRPr="00C55783">
        <w:rPr>
          <w:rFonts w:ascii="Arial" w:hAnsi="Arial" w:cs="Arial"/>
        </w:rPr>
        <w:t xml:space="preserve">Bus route identification signs shall comply with </w:t>
      </w:r>
      <w:r w:rsidRPr="00C55783">
        <w:rPr>
          <w:rFonts w:ascii="Arial" w:hAnsi="Arial" w:cs="Arial"/>
          <w:iCs/>
        </w:rPr>
        <w:t>Sections 11B-</w:t>
      </w:r>
      <w:r w:rsidRPr="00C55783">
        <w:rPr>
          <w:rFonts w:ascii="Arial" w:hAnsi="Arial" w:cs="Arial"/>
        </w:rPr>
        <w:t xml:space="preserve">703.5.1 through </w:t>
      </w:r>
      <w:r w:rsidRPr="00C55783">
        <w:rPr>
          <w:rFonts w:ascii="Arial" w:hAnsi="Arial" w:cs="Arial"/>
          <w:iCs/>
        </w:rPr>
        <w:t>11B-</w:t>
      </w:r>
      <w:r w:rsidRPr="00C55783">
        <w:rPr>
          <w:rFonts w:ascii="Arial" w:hAnsi="Arial" w:cs="Arial"/>
        </w:rPr>
        <w:t xml:space="preserve">703.5.4, and </w:t>
      </w:r>
      <w:r w:rsidRPr="00C55783">
        <w:rPr>
          <w:rFonts w:ascii="Arial" w:hAnsi="Arial" w:cs="Arial"/>
          <w:iCs/>
        </w:rPr>
        <w:t>Sections 11B-</w:t>
      </w:r>
      <w:r w:rsidRPr="00C55783">
        <w:rPr>
          <w:rFonts w:ascii="Arial" w:hAnsi="Arial" w:cs="Arial"/>
        </w:rPr>
        <w:t xml:space="preserve">703.5.7 and </w:t>
      </w:r>
      <w:r w:rsidRPr="00C55783">
        <w:rPr>
          <w:rFonts w:ascii="Arial" w:hAnsi="Arial" w:cs="Arial"/>
          <w:iCs/>
        </w:rPr>
        <w:t>11B-</w:t>
      </w:r>
      <w:r w:rsidRPr="00C55783">
        <w:rPr>
          <w:rFonts w:ascii="Arial" w:hAnsi="Arial" w:cs="Arial"/>
        </w:rPr>
        <w:t xml:space="preserve">703.5.8. In addition, to the maximum extent practicable, bus route identification signs shall comply with </w:t>
      </w:r>
      <w:r w:rsidRPr="00C55783">
        <w:rPr>
          <w:rFonts w:ascii="Arial" w:hAnsi="Arial" w:cs="Arial"/>
          <w:iCs/>
        </w:rPr>
        <w:t>Section 11B-</w:t>
      </w:r>
      <w:r w:rsidRPr="00C55783">
        <w:rPr>
          <w:rFonts w:ascii="Arial" w:hAnsi="Arial" w:cs="Arial"/>
        </w:rPr>
        <w:t>703.5.5.</w:t>
      </w:r>
      <w:r w:rsidRPr="00C55783">
        <w:rPr>
          <w:rFonts w:ascii="Arial" w:hAnsi="Arial" w:cs="Arial"/>
          <w:b/>
          <w:bCs/>
        </w:rPr>
        <w:t>§11B-810</w:t>
      </w:r>
      <w:r w:rsidRPr="00C55783">
        <w:rPr>
          <w:rFonts w:ascii="Arial" w:hAnsi="Arial" w:cs="Arial"/>
          <w:b/>
        </w:rPr>
        <w:t xml:space="preserve">.4, See </w:t>
      </w:r>
      <w:r w:rsidR="000718D6" w:rsidRPr="00C55783">
        <w:rPr>
          <w:rFonts w:ascii="Arial" w:hAnsi="Arial" w:cs="Arial"/>
          <w:b/>
        </w:rPr>
        <w:t>e</w:t>
      </w:r>
      <w:r w:rsidRPr="00C55783">
        <w:rPr>
          <w:rFonts w:ascii="Arial" w:hAnsi="Arial" w:cs="Arial"/>
          <w:b/>
        </w:rPr>
        <w:t>xception</w:t>
      </w:r>
    </w:p>
    <w:p w:rsidR="00937C65" w:rsidRDefault="004E4AB0" w:rsidP="00846AA2">
      <w:pPr>
        <w:pStyle w:val="NoSpacing"/>
        <w:numPr>
          <w:ilvl w:val="0"/>
          <w:numId w:val="16"/>
        </w:numPr>
        <w:spacing w:after="120"/>
        <w:jc w:val="both"/>
        <w:rPr>
          <w:rFonts w:ascii="Arial" w:hAnsi="Arial" w:cs="Arial"/>
        </w:rPr>
      </w:pPr>
      <w:r w:rsidRPr="00C55783">
        <w:rPr>
          <w:rFonts w:ascii="Arial" w:hAnsi="Arial" w:cs="Arial"/>
        </w:rPr>
        <w:t xml:space="preserve">Rail platforms shall </w:t>
      </w:r>
      <w:r w:rsidR="00937C65">
        <w:rPr>
          <w:rFonts w:ascii="Arial" w:hAnsi="Arial" w:cs="Arial"/>
        </w:rPr>
        <w:t>comply with the following:</w:t>
      </w:r>
    </w:p>
    <w:p w:rsidR="004E4AB0" w:rsidRPr="00C55783" w:rsidRDefault="00937C65" w:rsidP="00846AA2">
      <w:pPr>
        <w:pStyle w:val="NoSpacing"/>
        <w:numPr>
          <w:ilvl w:val="1"/>
          <w:numId w:val="16"/>
        </w:numPr>
        <w:spacing w:after="120"/>
        <w:jc w:val="both"/>
        <w:rPr>
          <w:rFonts w:ascii="Arial" w:hAnsi="Arial" w:cs="Arial"/>
        </w:rPr>
      </w:pPr>
      <w:r>
        <w:rPr>
          <w:rFonts w:ascii="Arial" w:hAnsi="Arial" w:cs="Arial"/>
        </w:rPr>
        <w:t xml:space="preserve">Rail platforms shall not </w:t>
      </w:r>
      <w:r w:rsidR="004E4AB0" w:rsidRPr="00C55783">
        <w:rPr>
          <w:rFonts w:ascii="Arial" w:hAnsi="Arial" w:cs="Arial"/>
        </w:rPr>
        <w:t xml:space="preserve">exceed a slope of 1:48 </w:t>
      </w:r>
      <w:r w:rsidR="00C55783">
        <w:rPr>
          <w:rFonts w:ascii="Arial" w:hAnsi="Arial" w:cs="Arial"/>
        </w:rPr>
        <w:t xml:space="preserve">(2.083%) </w:t>
      </w:r>
      <w:r w:rsidR="004E4AB0" w:rsidRPr="00C55783">
        <w:rPr>
          <w:rFonts w:ascii="Arial" w:hAnsi="Arial" w:cs="Arial"/>
        </w:rPr>
        <w:t>in all directions except where platforms serve vehicles operating on existing track or track laid in existing roadway, the slope of the platform parallel to the track shall be permitted to be equal to the slope (grade) of the roadway or existing track.</w:t>
      </w:r>
      <w:r w:rsidR="004E4AB0" w:rsidRPr="00C55783">
        <w:rPr>
          <w:rFonts w:ascii="Arial" w:hAnsi="Arial" w:cs="Arial"/>
          <w:b/>
          <w:bCs/>
        </w:rPr>
        <w:t>§11B-810.5.1</w:t>
      </w:r>
    </w:p>
    <w:p w:rsidR="004E4AB0" w:rsidRPr="00C55783" w:rsidRDefault="004E4AB0" w:rsidP="00846AA2">
      <w:pPr>
        <w:pStyle w:val="NoSpacing"/>
        <w:numPr>
          <w:ilvl w:val="1"/>
          <w:numId w:val="16"/>
        </w:numPr>
        <w:spacing w:after="120"/>
        <w:jc w:val="both"/>
        <w:rPr>
          <w:rFonts w:ascii="Arial" w:hAnsi="Arial" w:cs="Arial"/>
        </w:rPr>
      </w:pPr>
      <w:r w:rsidRPr="00C55783">
        <w:rPr>
          <w:rFonts w:ascii="Arial" w:hAnsi="Arial" w:cs="Arial"/>
        </w:rPr>
        <w:t xml:space="preserve">Platform boarding edges not protected by platform screens or guards shall have detectable warnings complying with </w:t>
      </w:r>
      <w:r w:rsidRPr="00C55783">
        <w:rPr>
          <w:rFonts w:ascii="Arial" w:hAnsi="Arial" w:cs="Arial"/>
          <w:iCs/>
        </w:rPr>
        <w:t>Section 11B-</w:t>
      </w:r>
      <w:r w:rsidRPr="00C55783">
        <w:rPr>
          <w:rFonts w:ascii="Arial" w:hAnsi="Arial" w:cs="Arial"/>
        </w:rPr>
        <w:t>705 along the full length of the public use area of the platform</w:t>
      </w:r>
      <w:r w:rsidRPr="00C55783">
        <w:rPr>
          <w:rFonts w:ascii="Arial" w:hAnsi="Arial" w:cs="Arial"/>
          <w:iCs/>
        </w:rPr>
        <w:t>.</w:t>
      </w:r>
      <w:r w:rsidRPr="00C55783">
        <w:rPr>
          <w:rFonts w:ascii="Arial" w:hAnsi="Arial" w:cs="Arial"/>
          <w:b/>
          <w:bCs/>
        </w:rPr>
        <w:t>§11B-810.</w:t>
      </w:r>
      <w:r w:rsidRPr="00C55783">
        <w:rPr>
          <w:rFonts w:ascii="Arial" w:hAnsi="Arial" w:cs="Arial"/>
          <w:b/>
        </w:rPr>
        <w:t>5.2</w:t>
      </w:r>
    </w:p>
    <w:p w:rsidR="004E4AB0" w:rsidRPr="00C55783" w:rsidRDefault="004E4AB0" w:rsidP="00846AA2">
      <w:pPr>
        <w:pStyle w:val="NoSpacing"/>
        <w:numPr>
          <w:ilvl w:val="1"/>
          <w:numId w:val="16"/>
        </w:numPr>
        <w:spacing w:after="120"/>
        <w:jc w:val="both"/>
        <w:rPr>
          <w:rFonts w:ascii="Arial" w:hAnsi="Arial" w:cs="Arial"/>
        </w:rPr>
      </w:pPr>
      <w:r w:rsidRPr="00C55783">
        <w:rPr>
          <w:rFonts w:ascii="Arial" w:hAnsi="Arial" w:cs="Arial"/>
        </w:rPr>
        <w:t xml:space="preserve">Low-level platforms shall be 8 inches minimum above top of rail except </w:t>
      </w:r>
      <w:r w:rsidR="00937C65">
        <w:rPr>
          <w:rFonts w:ascii="Arial" w:hAnsi="Arial" w:cs="Arial"/>
        </w:rPr>
        <w:t>w</w:t>
      </w:r>
      <w:r w:rsidRPr="00C55783">
        <w:rPr>
          <w:rFonts w:ascii="Arial" w:hAnsi="Arial" w:cs="Arial"/>
        </w:rPr>
        <w:t>here vehicles are boarded from sidewalks or street-level, low-level platforms shall be permitted to be less than 8 inches.</w:t>
      </w:r>
      <w:r w:rsidRPr="00C55783">
        <w:rPr>
          <w:rFonts w:ascii="Arial" w:hAnsi="Arial" w:cs="Arial"/>
          <w:b/>
          <w:bCs/>
        </w:rPr>
        <w:t>§11B-810.5.3</w:t>
      </w:r>
    </w:p>
    <w:p w:rsidR="004E4AB0" w:rsidRPr="00C55783" w:rsidRDefault="004E4AB0" w:rsidP="00846AA2">
      <w:pPr>
        <w:pStyle w:val="NoSpacing"/>
        <w:numPr>
          <w:ilvl w:val="0"/>
          <w:numId w:val="16"/>
        </w:numPr>
        <w:spacing w:after="120"/>
        <w:jc w:val="both"/>
        <w:rPr>
          <w:rFonts w:ascii="Arial" w:hAnsi="Arial" w:cs="Arial"/>
        </w:rPr>
      </w:pPr>
      <w:r w:rsidRPr="00C55783">
        <w:rPr>
          <w:rFonts w:ascii="Arial" w:hAnsi="Arial" w:cs="Arial"/>
        </w:rPr>
        <w:t xml:space="preserve">Rail station signs shall comply with </w:t>
      </w:r>
      <w:r w:rsidR="00937C65">
        <w:rPr>
          <w:rFonts w:ascii="Arial" w:hAnsi="Arial" w:cs="Arial"/>
          <w:iCs/>
        </w:rPr>
        <w:t xml:space="preserve">the following, </w:t>
      </w:r>
      <w:r w:rsidRPr="00C55783">
        <w:rPr>
          <w:rFonts w:ascii="Arial" w:hAnsi="Arial" w:cs="Arial"/>
        </w:rPr>
        <w:t>except where audible signs are remotely transmitted to hand-held receivers, or are user- or proximity-actuated</w:t>
      </w:r>
      <w:r w:rsidR="00937C65">
        <w:rPr>
          <w:rFonts w:ascii="Arial" w:hAnsi="Arial" w:cs="Arial"/>
        </w:rPr>
        <w:t>:</w:t>
      </w:r>
      <w:r w:rsidRPr="00C55783">
        <w:rPr>
          <w:rFonts w:ascii="Arial" w:hAnsi="Arial" w:cs="Arial"/>
          <w:b/>
          <w:bCs/>
        </w:rPr>
        <w:t>§11B-810.</w:t>
      </w:r>
      <w:r w:rsidRPr="00C55783">
        <w:rPr>
          <w:rFonts w:ascii="Arial" w:hAnsi="Arial" w:cs="Arial"/>
          <w:b/>
        </w:rPr>
        <w:t>6</w:t>
      </w:r>
    </w:p>
    <w:p w:rsidR="004E4AB0" w:rsidRPr="00C55783" w:rsidRDefault="004E4AB0" w:rsidP="00846AA2">
      <w:pPr>
        <w:pStyle w:val="NoSpacing"/>
        <w:numPr>
          <w:ilvl w:val="1"/>
          <w:numId w:val="16"/>
        </w:numPr>
        <w:spacing w:after="120"/>
        <w:jc w:val="both"/>
        <w:rPr>
          <w:rFonts w:ascii="Arial" w:hAnsi="Arial" w:cs="Arial"/>
        </w:rPr>
      </w:pPr>
      <w:r w:rsidRPr="00C55783">
        <w:rPr>
          <w:rFonts w:ascii="Arial" w:hAnsi="Arial" w:cs="Arial"/>
        </w:rPr>
        <w:t xml:space="preserve">Where signs identify a station or its entrance, at least one sign at each entrance shall comply with </w:t>
      </w:r>
      <w:r w:rsidRPr="00C55783">
        <w:rPr>
          <w:rFonts w:ascii="Arial" w:hAnsi="Arial" w:cs="Arial"/>
          <w:iCs/>
        </w:rPr>
        <w:t>Section 11B-</w:t>
      </w:r>
      <w:r w:rsidRPr="00C55783">
        <w:rPr>
          <w:rFonts w:ascii="Arial" w:hAnsi="Arial" w:cs="Arial"/>
        </w:rPr>
        <w:t xml:space="preserve">703.2 and shall be placed in uniform locations to the maximum extent practicable. Where signs identify a station that has no defined entrance, at least one sign shall comply with </w:t>
      </w:r>
      <w:r w:rsidRPr="00C55783">
        <w:rPr>
          <w:rFonts w:ascii="Arial" w:hAnsi="Arial" w:cs="Arial"/>
          <w:iCs/>
        </w:rPr>
        <w:t>Section 11B-</w:t>
      </w:r>
      <w:r w:rsidRPr="00C55783">
        <w:rPr>
          <w:rFonts w:ascii="Arial" w:hAnsi="Arial" w:cs="Arial"/>
        </w:rPr>
        <w:t xml:space="preserve">703.2 and shall be placed in a central location. </w:t>
      </w:r>
      <w:r w:rsidRPr="00C55783">
        <w:rPr>
          <w:rFonts w:ascii="Arial" w:hAnsi="Arial" w:cs="Arial"/>
          <w:b/>
          <w:bCs/>
        </w:rPr>
        <w:t>§11B-810.</w:t>
      </w:r>
      <w:r w:rsidRPr="00C55783">
        <w:rPr>
          <w:rFonts w:ascii="Arial" w:hAnsi="Arial" w:cs="Arial"/>
          <w:b/>
        </w:rPr>
        <w:t>6.1</w:t>
      </w:r>
    </w:p>
    <w:p w:rsidR="004E4AB0" w:rsidRPr="00C55783" w:rsidRDefault="004E4AB0" w:rsidP="00846AA2">
      <w:pPr>
        <w:pStyle w:val="NoSpacing"/>
        <w:numPr>
          <w:ilvl w:val="1"/>
          <w:numId w:val="16"/>
        </w:numPr>
        <w:spacing w:after="120"/>
        <w:jc w:val="both"/>
        <w:rPr>
          <w:rFonts w:ascii="Arial" w:hAnsi="Arial" w:cs="Arial"/>
        </w:rPr>
      </w:pPr>
      <w:r w:rsidRPr="00C55783">
        <w:rPr>
          <w:rFonts w:ascii="Arial" w:hAnsi="Arial" w:cs="Arial"/>
        </w:rPr>
        <w:t xml:space="preserve">Lists of stations, routes and destinations served by the station which are located on boarding areas, platforms, or mezzanines shall comply with </w:t>
      </w:r>
      <w:r w:rsidRPr="00C55783">
        <w:rPr>
          <w:rFonts w:ascii="Arial" w:hAnsi="Arial" w:cs="Arial"/>
          <w:iCs/>
        </w:rPr>
        <w:t>Section 11B-</w:t>
      </w:r>
      <w:r w:rsidRPr="00C55783">
        <w:rPr>
          <w:rFonts w:ascii="Arial" w:hAnsi="Arial" w:cs="Arial"/>
        </w:rPr>
        <w:t xml:space="preserve">703.5. At least one tactile sign identifying the specific station and complying with </w:t>
      </w:r>
      <w:r w:rsidRPr="00C55783">
        <w:rPr>
          <w:rFonts w:ascii="Arial" w:hAnsi="Arial" w:cs="Arial"/>
          <w:iCs/>
        </w:rPr>
        <w:t>Section 11B-</w:t>
      </w:r>
      <w:r w:rsidRPr="00C55783">
        <w:rPr>
          <w:rFonts w:ascii="Arial" w:hAnsi="Arial" w:cs="Arial"/>
        </w:rPr>
        <w:t>703.2 shall be provided on each platform or boarding area. Signs covered by this requirement shall, to the maximum extent practicable, be placed in uniform locations within the system except where sign space is limited, characters shall not be required to exceed 3 inches.</w:t>
      </w:r>
      <w:r w:rsidRPr="00C55783">
        <w:rPr>
          <w:rFonts w:ascii="Arial" w:hAnsi="Arial" w:cs="Arial"/>
          <w:b/>
          <w:bCs/>
        </w:rPr>
        <w:t>§11B-810.</w:t>
      </w:r>
      <w:r w:rsidRPr="00C55783">
        <w:rPr>
          <w:rFonts w:ascii="Arial" w:hAnsi="Arial" w:cs="Arial"/>
          <w:b/>
        </w:rPr>
        <w:t>6.2</w:t>
      </w:r>
    </w:p>
    <w:p w:rsidR="004E4AB0" w:rsidRPr="00C55783" w:rsidRDefault="004E4AB0" w:rsidP="00846AA2">
      <w:pPr>
        <w:pStyle w:val="NoSpacing"/>
        <w:numPr>
          <w:ilvl w:val="1"/>
          <w:numId w:val="16"/>
        </w:numPr>
        <w:spacing w:after="120"/>
        <w:jc w:val="both"/>
        <w:rPr>
          <w:rFonts w:ascii="Arial" w:hAnsi="Arial" w:cs="Arial"/>
        </w:rPr>
      </w:pPr>
      <w:r w:rsidRPr="00C55783">
        <w:rPr>
          <w:rFonts w:ascii="Arial" w:hAnsi="Arial" w:cs="Arial"/>
        </w:rPr>
        <w:t xml:space="preserve">Stations covered by this section shall have identification signs complying with </w:t>
      </w:r>
      <w:r w:rsidRPr="00C55783">
        <w:rPr>
          <w:rFonts w:ascii="Arial" w:hAnsi="Arial" w:cs="Arial"/>
          <w:iCs/>
        </w:rPr>
        <w:t>Section 11B-</w:t>
      </w:r>
      <w:r w:rsidRPr="00C55783">
        <w:rPr>
          <w:rFonts w:ascii="Arial" w:hAnsi="Arial" w:cs="Arial"/>
        </w:rPr>
        <w:t xml:space="preserve">703.5. Signs shall be clearly visible and within the sight lines of standing and sitting passengers from within the vehicle on both sides when not obstructed by another vehicle. </w:t>
      </w:r>
      <w:r w:rsidRPr="00C55783">
        <w:rPr>
          <w:rFonts w:ascii="Arial" w:hAnsi="Arial" w:cs="Arial"/>
          <w:b/>
          <w:bCs/>
        </w:rPr>
        <w:t>§11B-810.6.3</w:t>
      </w:r>
    </w:p>
    <w:p w:rsidR="004E4AB0" w:rsidRPr="00C55783" w:rsidRDefault="004E4AB0" w:rsidP="00846AA2">
      <w:pPr>
        <w:pStyle w:val="NoSpacing"/>
        <w:numPr>
          <w:ilvl w:val="0"/>
          <w:numId w:val="16"/>
        </w:numPr>
        <w:spacing w:after="120"/>
        <w:jc w:val="both"/>
        <w:rPr>
          <w:rFonts w:ascii="Arial" w:hAnsi="Arial" w:cs="Arial"/>
        </w:rPr>
      </w:pPr>
      <w:r w:rsidRPr="00C55783">
        <w:rPr>
          <w:rFonts w:ascii="Arial" w:hAnsi="Arial" w:cs="Arial"/>
        </w:rPr>
        <w:t>Where public address systems convey audible information to the public, the same or equivalent information shall be provided in a visual format.</w:t>
      </w:r>
      <w:r w:rsidRPr="00C55783">
        <w:rPr>
          <w:rFonts w:ascii="Arial" w:hAnsi="Arial" w:cs="Arial"/>
          <w:b/>
          <w:bCs/>
        </w:rPr>
        <w:t>§11B-810.</w:t>
      </w:r>
      <w:r w:rsidRPr="00C55783">
        <w:rPr>
          <w:rFonts w:ascii="Arial" w:hAnsi="Arial" w:cs="Arial"/>
          <w:b/>
        </w:rPr>
        <w:t>7</w:t>
      </w:r>
    </w:p>
    <w:p w:rsidR="004E4AB0" w:rsidRPr="00C55783" w:rsidRDefault="004E4AB0" w:rsidP="00846AA2">
      <w:pPr>
        <w:pStyle w:val="NoSpacing"/>
        <w:numPr>
          <w:ilvl w:val="0"/>
          <w:numId w:val="16"/>
        </w:numPr>
        <w:spacing w:after="120"/>
        <w:jc w:val="both"/>
        <w:rPr>
          <w:rFonts w:ascii="Arial" w:hAnsi="Arial" w:cs="Arial"/>
        </w:rPr>
      </w:pPr>
      <w:r w:rsidRPr="00C55783">
        <w:rPr>
          <w:rFonts w:ascii="Arial" w:hAnsi="Arial" w:cs="Arial"/>
        </w:rPr>
        <w:t xml:space="preserve">Where clocks are provided for use by the public, the clock face shall be uncluttered so that its elements are clearly visible. Hands, numerals and digits shall contrast with the background either light-on-dark or dark-on-light. Where clocks are installed overhead, numerals and digits shall comply with </w:t>
      </w:r>
      <w:r w:rsidRPr="00C55783">
        <w:rPr>
          <w:rFonts w:ascii="Arial" w:hAnsi="Arial" w:cs="Arial"/>
          <w:iCs/>
        </w:rPr>
        <w:t>Section 11B-</w:t>
      </w:r>
      <w:r w:rsidRPr="00C55783">
        <w:rPr>
          <w:rFonts w:ascii="Arial" w:hAnsi="Arial" w:cs="Arial"/>
        </w:rPr>
        <w:t>703.5</w:t>
      </w:r>
      <w:r w:rsidRPr="00C55783">
        <w:rPr>
          <w:rFonts w:ascii="Arial" w:hAnsi="Arial" w:cs="Arial"/>
          <w:iCs/>
        </w:rPr>
        <w:t xml:space="preserve">. </w:t>
      </w:r>
      <w:r w:rsidRPr="00C55783">
        <w:rPr>
          <w:rFonts w:ascii="Arial" w:hAnsi="Arial" w:cs="Arial"/>
          <w:b/>
          <w:bCs/>
        </w:rPr>
        <w:t>§11B-810.8</w:t>
      </w:r>
    </w:p>
    <w:p w:rsidR="004E4AB0" w:rsidRPr="00C55783" w:rsidRDefault="004E4AB0" w:rsidP="00846AA2">
      <w:pPr>
        <w:pStyle w:val="NoSpacing"/>
        <w:numPr>
          <w:ilvl w:val="0"/>
          <w:numId w:val="16"/>
        </w:numPr>
        <w:spacing w:after="120"/>
        <w:jc w:val="both"/>
        <w:rPr>
          <w:rFonts w:ascii="Arial" w:hAnsi="Arial" w:cs="Arial"/>
        </w:rPr>
      </w:pPr>
      <w:r w:rsidRPr="00C55783">
        <w:rPr>
          <w:rFonts w:ascii="Arial" w:hAnsi="Arial" w:cs="Arial"/>
        </w:rPr>
        <w:t>Where provided, escalators shall comply with Sections 6.1.3.5.6 and 6.1.3.6.5 of ASME A17.1 and shall have a clear width of 32 inches minimum except for existing escalators in key stations.</w:t>
      </w:r>
      <w:r w:rsidRPr="00C55783">
        <w:rPr>
          <w:rFonts w:ascii="Arial" w:hAnsi="Arial" w:cs="Arial"/>
          <w:b/>
          <w:bCs/>
        </w:rPr>
        <w:t>§11B-810.9</w:t>
      </w:r>
    </w:p>
    <w:p w:rsidR="004E4AB0" w:rsidRPr="00C55783" w:rsidRDefault="004E4AB0" w:rsidP="00846AA2">
      <w:pPr>
        <w:pStyle w:val="NoSpacing"/>
        <w:numPr>
          <w:ilvl w:val="0"/>
          <w:numId w:val="16"/>
        </w:numPr>
        <w:spacing w:after="120"/>
        <w:jc w:val="both"/>
        <w:rPr>
          <w:rFonts w:ascii="Arial" w:hAnsi="Arial" w:cs="Arial"/>
        </w:rPr>
      </w:pPr>
      <w:r w:rsidRPr="00C55783">
        <w:rPr>
          <w:rFonts w:ascii="Arial" w:hAnsi="Arial" w:cs="Arial"/>
          <w:bCs/>
        </w:rPr>
        <w:t xml:space="preserve">Where </w:t>
      </w:r>
      <w:r w:rsidRPr="00C55783">
        <w:rPr>
          <w:rFonts w:ascii="Arial" w:hAnsi="Arial" w:cs="Arial"/>
        </w:rPr>
        <w:t xml:space="preserve">a circulation path serving boarding platforms crosses tracks, it shall comply with </w:t>
      </w:r>
      <w:r w:rsidRPr="00C55783">
        <w:rPr>
          <w:rFonts w:ascii="Arial" w:hAnsi="Arial" w:cs="Arial"/>
          <w:iCs/>
        </w:rPr>
        <w:t>Section 11B-</w:t>
      </w:r>
      <w:r w:rsidRPr="00C55783">
        <w:rPr>
          <w:rFonts w:ascii="Arial" w:hAnsi="Arial" w:cs="Arial"/>
        </w:rPr>
        <w:t>402.</w:t>
      </w:r>
      <w:r w:rsidRPr="00C55783">
        <w:rPr>
          <w:rFonts w:ascii="Arial" w:hAnsi="Arial" w:cs="Arial"/>
          <w:b/>
          <w:bCs/>
        </w:rPr>
        <w:t xml:space="preserve">§11B-810.10 </w:t>
      </w:r>
      <w:r w:rsidR="00C55783">
        <w:rPr>
          <w:rFonts w:ascii="Arial" w:hAnsi="Arial" w:cs="Arial"/>
          <w:b/>
          <w:bCs/>
        </w:rPr>
        <w:t>(</w:t>
      </w:r>
      <w:r w:rsidRPr="00C55783">
        <w:rPr>
          <w:rFonts w:ascii="Arial" w:hAnsi="Arial" w:cs="Arial"/>
          <w:b/>
          <w:bCs/>
        </w:rPr>
        <w:t>See exception</w:t>
      </w:r>
      <w:r w:rsidR="00C55783">
        <w:rPr>
          <w:rFonts w:ascii="Arial" w:hAnsi="Arial" w:cs="Arial"/>
          <w:b/>
          <w:bCs/>
        </w:rPr>
        <w:t>)</w:t>
      </w:r>
    </w:p>
    <w:p w:rsidR="00BF1A02" w:rsidRDefault="00BF1A02" w:rsidP="00EA6FA5">
      <w:pPr>
        <w:pStyle w:val="NoSpacing"/>
        <w:spacing w:after="120"/>
        <w:ind w:firstLine="360"/>
        <w:jc w:val="both"/>
        <w:rPr>
          <w:rFonts w:ascii="Arial" w:hAnsi="Arial" w:cs="Arial"/>
          <w:b/>
          <w:caps/>
        </w:rPr>
      </w:pPr>
      <w:r>
        <w:rPr>
          <w:rFonts w:ascii="Arial" w:hAnsi="Arial" w:cs="Arial"/>
          <w:b/>
          <w:caps/>
        </w:rPr>
        <w:t>STORAGE FACILITIES</w:t>
      </w:r>
    </w:p>
    <w:p w:rsidR="00BF1A02" w:rsidRPr="00BF1A02" w:rsidRDefault="00BF1A02" w:rsidP="00846AA2">
      <w:pPr>
        <w:numPr>
          <w:ilvl w:val="0"/>
          <w:numId w:val="16"/>
        </w:numPr>
        <w:spacing w:before="0" w:after="120" w:line="240" w:lineRule="auto"/>
        <w:jc w:val="both"/>
        <w:rPr>
          <w:rFonts w:ascii="Arial" w:hAnsi="Arial" w:cs="Arial"/>
        </w:rPr>
      </w:pPr>
      <w:r w:rsidRPr="00BF1A02">
        <w:rPr>
          <w:rFonts w:ascii="Arial" w:hAnsi="Arial" w:cs="Arial"/>
        </w:rPr>
        <w:t xml:space="preserve">Provide a clear floor or ground space complying with </w:t>
      </w:r>
      <w:r w:rsidRPr="00BF1A02">
        <w:rPr>
          <w:rFonts w:ascii="Arial" w:hAnsi="Arial" w:cs="Arial"/>
          <w:bCs/>
          <w:iCs/>
        </w:rPr>
        <w:t>11B-</w:t>
      </w:r>
      <w:r w:rsidRPr="00BF1A02">
        <w:rPr>
          <w:rFonts w:ascii="Arial" w:hAnsi="Arial" w:cs="Arial"/>
          <w:iCs/>
        </w:rPr>
        <w:t xml:space="preserve">305 for at least one of each type of accessible storage spaces. </w:t>
      </w:r>
      <w:r w:rsidR="004270B6" w:rsidRPr="00241CE3">
        <w:rPr>
          <w:rFonts w:ascii="Arial" w:eastAsia="Arial,Italic" w:hAnsi="Arial" w:cs="Arial"/>
          <w:b/>
          <w:iCs/>
        </w:rPr>
        <w:t>§</w:t>
      </w:r>
      <w:r w:rsidR="004270B6" w:rsidRPr="00241CE3">
        <w:rPr>
          <w:rFonts w:ascii="Arial" w:hAnsi="Arial" w:cs="Arial"/>
          <w:b/>
          <w:iCs/>
        </w:rPr>
        <w:t>11B-225.2</w:t>
      </w:r>
    </w:p>
    <w:p w:rsidR="00BF1A02" w:rsidRPr="00BF1A02" w:rsidRDefault="00BF1A02" w:rsidP="00846AA2">
      <w:pPr>
        <w:numPr>
          <w:ilvl w:val="0"/>
          <w:numId w:val="16"/>
        </w:numPr>
        <w:spacing w:before="0" w:after="120" w:line="240" w:lineRule="auto"/>
        <w:jc w:val="both"/>
        <w:rPr>
          <w:rFonts w:ascii="Arial" w:hAnsi="Arial" w:cs="Arial"/>
        </w:rPr>
      </w:pPr>
      <w:r w:rsidRPr="00BF1A02">
        <w:rPr>
          <w:rFonts w:ascii="Arial" w:hAnsi="Arial" w:cs="Arial"/>
        </w:rPr>
        <w:t xml:space="preserve">Show that storage elements comply with at least one of the reach ranges specified in </w:t>
      </w:r>
      <w:r w:rsidRPr="00BF1A02">
        <w:rPr>
          <w:rFonts w:ascii="Arial" w:hAnsi="Arial" w:cs="Arial"/>
          <w:bCs/>
          <w:iCs/>
        </w:rPr>
        <w:t>11B-</w:t>
      </w:r>
      <w:r w:rsidRPr="00BF1A02">
        <w:rPr>
          <w:rFonts w:ascii="Arial" w:hAnsi="Arial" w:cs="Arial"/>
          <w:iCs/>
        </w:rPr>
        <w:t>308</w:t>
      </w:r>
      <w:r w:rsidRPr="00BF1A02">
        <w:rPr>
          <w:rFonts w:ascii="Arial" w:hAnsi="Arial" w:cs="Arial"/>
        </w:rPr>
        <w:t xml:space="preserve">. </w:t>
      </w:r>
      <w:r w:rsidR="004270B6" w:rsidRPr="00241CE3">
        <w:rPr>
          <w:rFonts w:ascii="Arial" w:eastAsia="Arial,Italic" w:hAnsi="Arial" w:cs="Arial"/>
          <w:b/>
          <w:iCs/>
        </w:rPr>
        <w:t>§</w:t>
      </w:r>
      <w:r w:rsidR="004270B6" w:rsidRPr="00241CE3">
        <w:rPr>
          <w:rFonts w:ascii="Arial" w:hAnsi="Arial" w:cs="Arial"/>
          <w:b/>
          <w:iCs/>
        </w:rPr>
        <w:t>11B-811.3</w:t>
      </w:r>
    </w:p>
    <w:p w:rsidR="00BF1A02" w:rsidRPr="00BF1A02" w:rsidRDefault="00BF1A02" w:rsidP="00846AA2">
      <w:pPr>
        <w:numPr>
          <w:ilvl w:val="0"/>
          <w:numId w:val="16"/>
        </w:numPr>
        <w:spacing w:before="0" w:after="120" w:line="240" w:lineRule="auto"/>
        <w:ind w:hanging="450"/>
        <w:jc w:val="both"/>
        <w:rPr>
          <w:rFonts w:ascii="Arial" w:hAnsi="Arial" w:cs="Arial"/>
        </w:rPr>
      </w:pPr>
      <w:r w:rsidRPr="00BF1A02">
        <w:rPr>
          <w:rFonts w:ascii="Arial" w:hAnsi="Arial" w:cs="Arial"/>
        </w:rPr>
        <w:t xml:space="preserve">Show that operable parts comply with </w:t>
      </w:r>
      <w:r w:rsidRPr="00BF1A02">
        <w:rPr>
          <w:rFonts w:ascii="Arial" w:hAnsi="Arial" w:cs="Arial"/>
          <w:bCs/>
          <w:iCs/>
        </w:rPr>
        <w:t>11B-</w:t>
      </w:r>
      <w:r w:rsidRPr="00BF1A02">
        <w:rPr>
          <w:rFonts w:ascii="Arial" w:hAnsi="Arial" w:cs="Arial"/>
          <w:iCs/>
        </w:rPr>
        <w:t xml:space="preserve">309. </w:t>
      </w:r>
      <w:r w:rsidR="004270B6" w:rsidRPr="00241CE3">
        <w:rPr>
          <w:rFonts w:ascii="Arial" w:eastAsia="Arial,Italic" w:hAnsi="Arial" w:cs="Arial"/>
          <w:b/>
          <w:iCs/>
        </w:rPr>
        <w:t>§</w:t>
      </w:r>
      <w:r w:rsidR="004270B6" w:rsidRPr="00241CE3">
        <w:rPr>
          <w:rFonts w:ascii="Arial" w:hAnsi="Arial" w:cs="Arial"/>
          <w:b/>
          <w:iCs/>
        </w:rPr>
        <w:t>11B-811.4</w:t>
      </w:r>
    </w:p>
    <w:p w:rsidR="00BF1A02" w:rsidRPr="00BF1A02" w:rsidRDefault="00BF1A02" w:rsidP="00846AA2">
      <w:pPr>
        <w:numPr>
          <w:ilvl w:val="0"/>
          <w:numId w:val="16"/>
        </w:numPr>
        <w:spacing w:before="0" w:after="120" w:line="240" w:lineRule="auto"/>
        <w:ind w:hanging="450"/>
        <w:jc w:val="both"/>
        <w:rPr>
          <w:rFonts w:ascii="Arial" w:hAnsi="Arial" w:cs="Arial"/>
        </w:rPr>
      </w:pPr>
      <w:r w:rsidRPr="00BF1A02">
        <w:rPr>
          <w:rFonts w:ascii="Arial" w:hAnsi="Arial" w:cs="Arial"/>
          <w:bCs/>
        </w:rPr>
        <w:t xml:space="preserve">At least 5 percent of lockers, but no less than one of each type, shall be provided with a </w:t>
      </w:r>
      <w:r w:rsidRPr="00BF1A02">
        <w:rPr>
          <w:rFonts w:ascii="Arial" w:hAnsi="Arial" w:cs="Arial"/>
        </w:rPr>
        <w:t xml:space="preserve">clear floor or ground space complying with </w:t>
      </w:r>
      <w:r w:rsidRPr="00BF1A02">
        <w:rPr>
          <w:rFonts w:ascii="Arial" w:hAnsi="Arial" w:cs="Arial"/>
          <w:bCs/>
          <w:iCs/>
        </w:rPr>
        <w:t>11B-</w:t>
      </w:r>
      <w:r w:rsidRPr="00BF1A02">
        <w:rPr>
          <w:rFonts w:ascii="Arial" w:hAnsi="Arial" w:cs="Arial"/>
          <w:iCs/>
        </w:rPr>
        <w:t xml:space="preserve">305. Show locations of accessible lockers on plan. </w:t>
      </w:r>
      <w:r w:rsidR="004270B6" w:rsidRPr="00241CE3">
        <w:rPr>
          <w:rFonts w:ascii="Arial" w:eastAsia="Arial,Italic" w:hAnsi="Arial" w:cs="Arial"/>
          <w:b/>
          <w:iCs/>
        </w:rPr>
        <w:t>§</w:t>
      </w:r>
      <w:r w:rsidR="004270B6" w:rsidRPr="00241CE3">
        <w:rPr>
          <w:rFonts w:ascii="Arial" w:hAnsi="Arial" w:cs="Arial"/>
          <w:b/>
          <w:iCs/>
        </w:rPr>
        <w:t>11B-225.2.1</w:t>
      </w:r>
    </w:p>
    <w:p w:rsidR="00BF1A02" w:rsidRPr="00BF1A02" w:rsidRDefault="00BF1A02" w:rsidP="00846AA2">
      <w:pPr>
        <w:numPr>
          <w:ilvl w:val="0"/>
          <w:numId w:val="16"/>
        </w:numPr>
        <w:spacing w:before="0" w:after="120" w:line="240" w:lineRule="auto"/>
        <w:ind w:hanging="450"/>
        <w:jc w:val="both"/>
        <w:rPr>
          <w:rFonts w:ascii="Arial" w:hAnsi="Arial" w:cs="Arial"/>
        </w:rPr>
      </w:pPr>
      <w:r w:rsidRPr="00BF1A02">
        <w:rPr>
          <w:rFonts w:ascii="Arial" w:hAnsi="Arial" w:cs="Arial"/>
          <w:bCs/>
        </w:rPr>
        <w:t xml:space="preserve">Provide an accessible route to self-service shelves. </w:t>
      </w:r>
      <w:r w:rsidR="004270B6" w:rsidRPr="00241CE3">
        <w:rPr>
          <w:rFonts w:ascii="Arial" w:eastAsia="Arial,Italic" w:hAnsi="Arial" w:cs="Arial"/>
          <w:b/>
          <w:iCs/>
        </w:rPr>
        <w:t>§</w:t>
      </w:r>
      <w:r w:rsidR="004270B6" w:rsidRPr="00241CE3">
        <w:rPr>
          <w:rFonts w:ascii="Arial" w:hAnsi="Arial" w:cs="Arial"/>
          <w:b/>
          <w:bCs/>
        </w:rPr>
        <w:t>11B-225.2.2</w:t>
      </w:r>
    </w:p>
    <w:p w:rsidR="00BF1A02" w:rsidRPr="00BF1A02" w:rsidRDefault="00BF1A02" w:rsidP="00846AA2">
      <w:pPr>
        <w:numPr>
          <w:ilvl w:val="0"/>
          <w:numId w:val="16"/>
        </w:numPr>
        <w:spacing w:before="0" w:after="120" w:line="240" w:lineRule="auto"/>
        <w:ind w:hanging="450"/>
        <w:jc w:val="both"/>
        <w:rPr>
          <w:rFonts w:ascii="Arial" w:hAnsi="Arial" w:cs="Arial"/>
        </w:rPr>
      </w:pPr>
      <w:r w:rsidRPr="00BF1A02">
        <w:rPr>
          <w:rFonts w:ascii="Arial" w:hAnsi="Arial" w:cs="Arial"/>
        </w:rPr>
        <w:t xml:space="preserve">Show that book stacks available for public use are less than 54 inches above the finish floor in height. </w:t>
      </w:r>
      <w:r w:rsidR="004270B6" w:rsidRPr="00241CE3">
        <w:rPr>
          <w:rFonts w:ascii="Arial" w:eastAsia="Arial,Italic" w:hAnsi="Arial" w:cs="Arial"/>
          <w:b/>
          <w:iCs/>
        </w:rPr>
        <w:t>§</w:t>
      </w:r>
      <w:r w:rsidR="004270B6" w:rsidRPr="00241CE3">
        <w:rPr>
          <w:rFonts w:ascii="Arial" w:hAnsi="Arial" w:cs="Arial"/>
          <w:b/>
          <w:bCs/>
        </w:rPr>
        <w:t>11B-225.2.3</w:t>
      </w:r>
    </w:p>
    <w:p w:rsidR="00BF1A02" w:rsidRPr="00BF1A02" w:rsidRDefault="00BF1A02" w:rsidP="00846AA2">
      <w:pPr>
        <w:numPr>
          <w:ilvl w:val="0"/>
          <w:numId w:val="16"/>
        </w:numPr>
        <w:spacing w:before="0" w:after="120" w:line="240" w:lineRule="auto"/>
        <w:ind w:hanging="450"/>
        <w:jc w:val="both"/>
        <w:rPr>
          <w:rFonts w:ascii="Arial" w:hAnsi="Arial" w:cs="Arial"/>
        </w:rPr>
      </w:pPr>
      <w:r w:rsidRPr="00BF1A02">
        <w:rPr>
          <w:rFonts w:ascii="Arial" w:hAnsi="Arial" w:cs="Arial"/>
          <w:bCs/>
        </w:rPr>
        <w:t>Provide a minimum number of accessible self-service storage spaces per Table 11B-225.3.</w:t>
      </w:r>
    </w:p>
    <w:p w:rsidR="00BF1A02" w:rsidRPr="004270B6" w:rsidRDefault="00BF1A02" w:rsidP="00846AA2">
      <w:pPr>
        <w:pStyle w:val="NoSpacing"/>
        <w:numPr>
          <w:ilvl w:val="0"/>
          <w:numId w:val="16"/>
        </w:numPr>
        <w:spacing w:after="120"/>
        <w:ind w:hanging="450"/>
        <w:jc w:val="both"/>
        <w:rPr>
          <w:rFonts w:ascii="Arial" w:hAnsi="Arial" w:cs="Arial"/>
        </w:rPr>
      </w:pPr>
      <w:r w:rsidRPr="00BF1A02">
        <w:rPr>
          <w:rFonts w:ascii="Arial" w:hAnsi="Arial" w:cs="Arial"/>
          <w:bCs/>
        </w:rPr>
        <w:t xml:space="preserve">Locate accessible self-service storage spaces on plans. Individual self-service storage spaces shall be dispersed throughout the various classes of spaces provided. Where more classes of spaces are provided than the number required to be accessible, the number of spaces shall not be required to exceed that required by Table </w:t>
      </w:r>
      <w:r w:rsidRPr="00BF1A02">
        <w:rPr>
          <w:rFonts w:ascii="Arial" w:hAnsi="Arial" w:cs="Arial"/>
          <w:bCs/>
          <w:iCs/>
        </w:rPr>
        <w:t>11B-225.3</w:t>
      </w:r>
      <w:r w:rsidRPr="00BF1A02">
        <w:rPr>
          <w:rFonts w:ascii="Arial" w:hAnsi="Arial" w:cs="Arial"/>
        </w:rPr>
        <w:t xml:space="preserve">. </w:t>
      </w:r>
      <w:r w:rsidR="004270B6" w:rsidRPr="00241CE3">
        <w:rPr>
          <w:rFonts w:ascii="Arial" w:eastAsia="Arial,Italic" w:hAnsi="Arial" w:cs="Arial"/>
          <w:b/>
          <w:iCs/>
        </w:rPr>
        <w:t>§</w:t>
      </w:r>
      <w:r w:rsidR="004270B6" w:rsidRPr="00241CE3">
        <w:rPr>
          <w:rFonts w:ascii="Arial" w:hAnsi="Arial" w:cs="Arial"/>
          <w:b/>
          <w:bCs/>
        </w:rPr>
        <w:t>11B-225.3.1</w:t>
      </w:r>
    </w:p>
    <w:p w:rsidR="00400ED8" w:rsidRDefault="00400ED8" w:rsidP="00E360A7">
      <w:pPr>
        <w:autoSpaceDE w:val="0"/>
        <w:autoSpaceDN w:val="0"/>
        <w:adjustRightInd w:val="0"/>
        <w:spacing w:after="120" w:line="240" w:lineRule="auto"/>
        <w:ind w:left="270"/>
        <w:rPr>
          <w:rFonts w:ascii="Arial" w:eastAsia="Arial,Italic" w:hAnsi="Arial" w:cs="Arial"/>
          <w:b/>
          <w:bCs/>
          <w:iCs/>
          <w:caps/>
        </w:rPr>
      </w:pPr>
      <w:r w:rsidRPr="004270B6">
        <w:rPr>
          <w:rFonts w:ascii="Arial" w:eastAsia="Arial,Italic" w:hAnsi="Arial" w:cs="Arial"/>
          <w:b/>
          <w:bCs/>
          <w:iCs/>
          <w:caps/>
        </w:rPr>
        <w:t>Depositories, Vending Machines, Change Machines, Mail Boxes, and Fuel Dispensers</w:t>
      </w:r>
    </w:p>
    <w:p w:rsidR="00400ED8" w:rsidRPr="0072008A" w:rsidRDefault="00241CE3" w:rsidP="00846AA2">
      <w:pPr>
        <w:pStyle w:val="ListParagraph"/>
        <w:numPr>
          <w:ilvl w:val="0"/>
          <w:numId w:val="16"/>
        </w:numPr>
        <w:autoSpaceDE w:val="0"/>
        <w:autoSpaceDN w:val="0"/>
        <w:adjustRightInd w:val="0"/>
        <w:spacing w:before="0" w:after="120" w:line="240" w:lineRule="auto"/>
        <w:ind w:hanging="450"/>
        <w:contextualSpacing w:val="0"/>
        <w:jc w:val="both"/>
        <w:rPr>
          <w:rFonts w:ascii="Arial" w:eastAsia="Arial,Italic" w:hAnsi="Arial" w:cs="Arial"/>
          <w:iCs/>
        </w:rPr>
      </w:pPr>
      <w:r>
        <w:rPr>
          <w:rFonts w:ascii="Arial" w:eastAsia="Arial,Italic" w:hAnsi="Arial" w:cs="Arial"/>
          <w:iCs/>
        </w:rPr>
        <w:t>Except at drive-up only depositories, w</w:t>
      </w:r>
      <w:r w:rsidR="00400ED8" w:rsidRPr="0072008A">
        <w:rPr>
          <w:rFonts w:ascii="Arial" w:eastAsia="Arial,Italic" w:hAnsi="Arial" w:cs="Arial"/>
          <w:iCs/>
        </w:rPr>
        <w:t>here provided, at least one of each type of depository, vending machine, change machine, and fuel dispenser shall comply with 11B-309.</w:t>
      </w:r>
      <w:r w:rsidR="0072008A" w:rsidRPr="00241CE3">
        <w:rPr>
          <w:rFonts w:ascii="Arial" w:eastAsia="Arial,Italic" w:hAnsi="Arial" w:cs="Arial"/>
          <w:b/>
          <w:iCs/>
        </w:rPr>
        <w:t>§</w:t>
      </w:r>
      <w:r w:rsidR="00400ED8" w:rsidRPr="00241CE3">
        <w:rPr>
          <w:rFonts w:ascii="Arial" w:eastAsia="Arial,Italic" w:hAnsi="Arial" w:cs="Arial"/>
          <w:b/>
          <w:bCs/>
          <w:iCs/>
        </w:rPr>
        <w:t>11B-228.1</w:t>
      </w:r>
    </w:p>
    <w:p w:rsidR="00400ED8" w:rsidRPr="0072008A" w:rsidRDefault="00400ED8" w:rsidP="00846AA2">
      <w:pPr>
        <w:pStyle w:val="ListParagraph"/>
        <w:numPr>
          <w:ilvl w:val="0"/>
          <w:numId w:val="16"/>
        </w:numPr>
        <w:autoSpaceDE w:val="0"/>
        <w:autoSpaceDN w:val="0"/>
        <w:adjustRightInd w:val="0"/>
        <w:spacing w:before="0" w:after="120" w:line="240" w:lineRule="auto"/>
        <w:ind w:hanging="450"/>
        <w:contextualSpacing w:val="0"/>
        <w:jc w:val="both"/>
        <w:rPr>
          <w:rFonts w:ascii="Arial" w:eastAsia="Arial,Italic" w:hAnsi="Arial" w:cs="Arial"/>
          <w:iCs/>
        </w:rPr>
      </w:pPr>
      <w:r w:rsidRPr="0072008A">
        <w:rPr>
          <w:rFonts w:ascii="Arial" w:eastAsia="Arial,Italic" w:hAnsi="Arial" w:cs="Arial"/>
          <w:iCs/>
        </w:rPr>
        <w:t>Where mail boxes are provided in an interior location, at least 5 percent, but no fewer than one, of each type shall comply with 11B-309. In residential facilities, where mail boxes are provided for each residential dwelling unit, mail boxes complying with 11B-309 shall be provided for each residential dwelling unit required to provide mobility features complying with 11B-809.2 through 11B-809.4 and adaptable features complying with Chapter 11A, Division IV.</w:t>
      </w:r>
      <w:r w:rsidR="0072008A" w:rsidRPr="00241CE3">
        <w:rPr>
          <w:rFonts w:ascii="Arial" w:eastAsia="Arial,Italic" w:hAnsi="Arial" w:cs="Arial"/>
          <w:b/>
          <w:iCs/>
        </w:rPr>
        <w:t>§</w:t>
      </w:r>
      <w:r w:rsidRPr="00241CE3">
        <w:rPr>
          <w:rFonts w:ascii="Arial" w:eastAsia="Arial,Italic" w:hAnsi="Arial" w:cs="Arial"/>
          <w:b/>
          <w:bCs/>
          <w:iCs/>
        </w:rPr>
        <w:t>11B-228.2</w:t>
      </w:r>
    </w:p>
    <w:p w:rsidR="00400ED8" w:rsidRDefault="00400ED8" w:rsidP="00E360A7">
      <w:pPr>
        <w:autoSpaceDE w:val="0"/>
        <w:autoSpaceDN w:val="0"/>
        <w:adjustRightInd w:val="0"/>
        <w:spacing w:after="120" w:line="240" w:lineRule="auto"/>
        <w:ind w:firstLine="270"/>
        <w:rPr>
          <w:rFonts w:ascii="Arial" w:eastAsia="Arial,Italic" w:hAnsi="Arial" w:cs="Arial"/>
          <w:b/>
          <w:bCs/>
          <w:iCs/>
          <w:caps/>
        </w:rPr>
      </w:pPr>
      <w:r w:rsidRPr="0072008A">
        <w:rPr>
          <w:rFonts w:ascii="Arial" w:eastAsia="Arial,Italic" w:hAnsi="Arial" w:cs="Arial"/>
          <w:b/>
          <w:bCs/>
          <w:iCs/>
          <w:caps/>
        </w:rPr>
        <w:t>Windows</w:t>
      </w:r>
    </w:p>
    <w:p w:rsidR="00400ED8" w:rsidRPr="0072008A" w:rsidRDefault="00400ED8" w:rsidP="00846AA2">
      <w:pPr>
        <w:pStyle w:val="ListParagraph"/>
        <w:numPr>
          <w:ilvl w:val="0"/>
          <w:numId w:val="16"/>
        </w:numPr>
        <w:autoSpaceDE w:val="0"/>
        <w:autoSpaceDN w:val="0"/>
        <w:adjustRightInd w:val="0"/>
        <w:spacing w:before="0" w:after="120" w:line="240" w:lineRule="auto"/>
        <w:ind w:hanging="450"/>
        <w:contextualSpacing w:val="0"/>
        <w:jc w:val="both"/>
        <w:rPr>
          <w:rFonts w:ascii="Arial" w:eastAsia="Arial,Italic" w:hAnsi="Arial" w:cs="Arial"/>
          <w:iCs/>
        </w:rPr>
      </w:pPr>
      <w:r w:rsidRPr="0072008A">
        <w:rPr>
          <w:rFonts w:ascii="Arial" w:eastAsia="Arial,Italic" w:hAnsi="Arial" w:cs="Arial"/>
          <w:iCs/>
        </w:rPr>
        <w:t>Where glazed openings are provided in accessible rooms or spaces for operation by occupants, at least one opening shall comply with 11B-309. Each glazed opening required by an administrative authority to be operable shall comply with 11B-309.</w:t>
      </w:r>
      <w:r w:rsidR="002E34CD" w:rsidRPr="00C55783">
        <w:rPr>
          <w:rFonts w:ascii="Arial" w:hAnsi="Arial" w:cs="Arial"/>
          <w:b/>
          <w:bCs/>
        </w:rPr>
        <w:t>§</w:t>
      </w:r>
      <w:r w:rsidRPr="002E34CD">
        <w:rPr>
          <w:rFonts w:ascii="Arial" w:eastAsia="Arial,Italic" w:hAnsi="Arial" w:cs="Arial"/>
          <w:b/>
          <w:bCs/>
          <w:iCs/>
        </w:rPr>
        <w:t>11B-229.1</w:t>
      </w:r>
      <w:r w:rsidR="00EA6FA5">
        <w:rPr>
          <w:rFonts w:ascii="Arial" w:eastAsia="Arial,Italic" w:hAnsi="Arial" w:cs="Arial"/>
          <w:b/>
          <w:bCs/>
          <w:iCs/>
        </w:rPr>
        <w:t xml:space="preserve"> (See exceptions)</w:t>
      </w:r>
    </w:p>
    <w:p w:rsidR="00DF4E24" w:rsidRDefault="00DF4E24" w:rsidP="00E360A7">
      <w:pPr>
        <w:pStyle w:val="NoSpacing"/>
        <w:spacing w:after="120"/>
        <w:ind w:firstLine="270"/>
        <w:jc w:val="both"/>
        <w:rPr>
          <w:rFonts w:ascii="Arial" w:hAnsi="Arial" w:cs="Arial"/>
          <w:b/>
          <w:caps/>
        </w:rPr>
      </w:pPr>
      <w:r>
        <w:rPr>
          <w:rFonts w:ascii="Arial" w:hAnsi="Arial" w:cs="Arial"/>
          <w:b/>
          <w:caps/>
        </w:rPr>
        <w:t>RELIGIOUS FACILITIES</w:t>
      </w:r>
    </w:p>
    <w:p w:rsidR="00DF4E24" w:rsidRPr="00DF4E24" w:rsidRDefault="00DF4E24" w:rsidP="00846AA2">
      <w:pPr>
        <w:pStyle w:val="NoSpacing"/>
        <w:numPr>
          <w:ilvl w:val="0"/>
          <w:numId w:val="16"/>
        </w:numPr>
        <w:spacing w:after="120"/>
        <w:ind w:hanging="450"/>
        <w:jc w:val="both"/>
        <w:rPr>
          <w:rFonts w:ascii="Arial" w:hAnsi="Arial" w:cs="Arial"/>
          <w:bCs/>
        </w:rPr>
      </w:pPr>
      <w:r w:rsidRPr="00DF4E24">
        <w:rPr>
          <w:rFonts w:ascii="Arial" w:hAnsi="Arial" w:cs="Arial"/>
          <w:bCs/>
        </w:rPr>
        <w:t xml:space="preserve">Religious facilities shall be accessible in accordance with the provisions of this code. </w:t>
      </w:r>
      <w:r w:rsidRPr="00241CE3">
        <w:rPr>
          <w:rFonts w:ascii="Arial" w:hAnsi="Arial" w:cs="Arial"/>
          <w:b/>
          <w:bCs/>
        </w:rPr>
        <w:t>§11B-244.1.</w:t>
      </w:r>
    </w:p>
    <w:p w:rsidR="00DF4E24" w:rsidRPr="00DF4E24" w:rsidRDefault="00DF4E24" w:rsidP="00846AA2">
      <w:pPr>
        <w:pStyle w:val="NoSpacing"/>
        <w:numPr>
          <w:ilvl w:val="0"/>
          <w:numId w:val="16"/>
        </w:numPr>
        <w:spacing w:after="120"/>
        <w:ind w:hanging="450"/>
        <w:jc w:val="both"/>
        <w:rPr>
          <w:rFonts w:ascii="Arial" w:hAnsi="Arial" w:cs="Arial"/>
          <w:bCs/>
        </w:rPr>
      </w:pPr>
      <w:r w:rsidRPr="00DF4E24">
        <w:rPr>
          <w:rFonts w:ascii="Arial" w:hAnsi="Arial" w:cs="Arial"/>
          <w:bCs/>
        </w:rPr>
        <w:t xml:space="preserve">Where specific areas within religious facilities contain more than one use, each portion shall comply with the applicable requirements for that use. </w:t>
      </w:r>
      <w:r w:rsidRPr="00241CE3">
        <w:rPr>
          <w:rFonts w:ascii="Arial" w:hAnsi="Arial" w:cs="Arial"/>
          <w:b/>
          <w:bCs/>
        </w:rPr>
        <w:t>§11B-244.1.</w:t>
      </w:r>
    </w:p>
    <w:p w:rsidR="00DF4E24" w:rsidRDefault="00DF4E24" w:rsidP="00E360A7">
      <w:pPr>
        <w:pStyle w:val="NoSpacing"/>
        <w:spacing w:after="120"/>
        <w:ind w:firstLine="270"/>
        <w:jc w:val="both"/>
        <w:rPr>
          <w:rFonts w:ascii="Arial" w:hAnsi="Arial" w:cs="Arial"/>
          <w:b/>
          <w:caps/>
        </w:rPr>
      </w:pPr>
      <w:r>
        <w:rPr>
          <w:rFonts w:ascii="Arial" w:hAnsi="Arial" w:cs="Arial"/>
          <w:b/>
          <w:caps/>
        </w:rPr>
        <w:t>commercial facilities located in private residences</w:t>
      </w:r>
    </w:p>
    <w:p w:rsidR="00DF4E24" w:rsidRPr="00DF4E24" w:rsidRDefault="00DF4E24" w:rsidP="00846AA2">
      <w:pPr>
        <w:pStyle w:val="NoSpacing"/>
        <w:numPr>
          <w:ilvl w:val="0"/>
          <w:numId w:val="16"/>
        </w:numPr>
        <w:tabs>
          <w:tab w:val="left" w:pos="450"/>
          <w:tab w:val="left" w:pos="720"/>
        </w:tabs>
        <w:spacing w:after="120"/>
        <w:ind w:hanging="450"/>
        <w:jc w:val="both"/>
        <w:rPr>
          <w:rFonts w:ascii="Arial" w:hAnsi="Arial" w:cs="Arial"/>
        </w:rPr>
      </w:pPr>
      <w:r w:rsidRPr="00DF4E24">
        <w:rPr>
          <w:rFonts w:ascii="Arial" w:hAnsi="Arial" w:cs="Arial"/>
        </w:rPr>
        <w:t xml:space="preserve">When a commercial facility is located in a private residence, that portion used exclusively in the operation of the commercial facility or that portion used both for the commercial facility and for residential purposes, shall comply with the new construction and alterations requirements of Chapter 11B. </w:t>
      </w:r>
      <w:r w:rsidRPr="00241CE3">
        <w:rPr>
          <w:rFonts w:ascii="Arial" w:hAnsi="Arial" w:cs="Arial"/>
          <w:b/>
        </w:rPr>
        <w:t>§11B-245</w:t>
      </w:r>
    </w:p>
    <w:p w:rsidR="00DF4E24" w:rsidRDefault="00DF4E24" w:rsidP="00846AA2">
      <w:pPr>
        <w:pStyle w:val="NoSpacing"/>
        <w:numPr>
          <w:ilvl w:val="0"/>
          <w:numId w:val="16"/>
        </w:numPr>
        <w:tabs>
          <w:tab w:val="left" w:pos="450"/>
          <w:tab w:val="left" w:pos="720"/>
        </w:tabs>
        <w:spacing w:after="120"/>
        <w:ind w:hanging="450"/>
        <w:jc w:val="both"/>
        <w:rPr>
          <w:rFonts w:ascii="Arial" w:hAnsi="Arial" w:cs="Arial"/>
        </w:rPr>
      </w:pPr>
      <w:r w:rsidRPr="00DF4E24">
        <w:rPr>
          <w:rFonts w:ascii="Arial" w:hAnsi="Arial" w:cs="Arial"/>
        </w:rPr>
        <w:t>Portions of the residence that are required to be accessible extends to those elements used to enter the portion that is the commercial facility, including the front sidewalk, if any, the door or entryway, and hallways; and those portions of the residence, interior or exterior, available to or used by employees or visitors of the commercial facility, including restrooms.</w:t>
      </w:r>
      <w:r w:rsidRPr="00241CE3">
        <w:rPr>
          <w:rFonts w:ascii="Arial" w:hAnsi="Arial" w:cs="Arial"/>
          <w:b/>
        </w:rPr>
        <w:t xml:space="preserve"> §11B-245.3 </w:t>
      </w:r>
    </w:p>
    <w:p w:rsidR="00DF4E24" w:rsidRPr="00DF4E24" w:rsidRDefault="00DF4E24" w:rsidP="00E360A7">
      <w:pPr>
        <w:pStyle w:val="NoSpacing"/>
        <w:spacing w:after="120"/>
        <w:ind w:firstLine="270"/>
        <w:jc w:val="both"/>
        <w:rPr>
          <w:rFonts w:ascii="Arial" w:hAnsi="Arial" w:cs="Arial"/>
          <w:b/>
        </w:rPr>
      </w:pPr>
      <w:r w:rsidRPr="00DF4E24">
        <w:rPr>
          <w:rFonts w:ascii="Arial" w:hAnsi="Arial" w:cs="Arial"/>
          <w:b/>
        </w:rPr>
        <w:t>GENERAL EXCEPTIONS</w:t>
      </w:r>
    </w:p>
    <w:p w:rsidR="00DF4E24" w:rsidRPr="00777EF4" w:rsidRDefault="00DF4E24" w:rsidP="00846AA2">
      <w:pPr>
        <w:pStyle w:val="NoSpacing"/>
        <w:numPr>
          <w:ilvl w:val="0"/>
          <w:numId w:val="16"/>
        </w:numPr>
        <w:spacing w:after="120"/>
        <w:ind w:hanging="450"/>
        <w:jc w:val="both"/>
        <w:rPr>
          <w:rFonts w:ascii="Arial" w:hAnsi="Arial" w:cs="Arial"/>
        </w:rPr>
      </w:pPr>
      <w:r w:rsidRPr="00777EF4">
        <w:rPr>
          <w:rFonts w:ascii="Arial" w:hAnsi="Arial" w:cs="Arial"/>
        </w:rPr>
        <w:t xml:space="preserve">Spaces and elements within employee work areas shall be designed and constructed so that individuals with disabilities can approach, enter, and exit the employee work area. </w:t>
      </w:r>
      <w:r w:rsidRPr="00777EF4">
        <w:rPr>
          <w:rFonts w:ascii="Arial" w:hAnsi="Arial" w:cs="Arial"/>
          <w:b/>
        </w:rPr>
        <w:t>§11B-203.9</w:t>
      </w:r>
    </w:p>
    <w:p w:rsidR="00DF4E24" w:rsidRPr="00777EF4" w:rsidRDefault="00DF4E24" w:rsidP="00846AA2">
      <w:pPr>
        <w:pStyle w:val="ListParagraph"/>
        <w:widowControl w:val="0"/>
        <w:numPr>
          <w:ilvl w:val="0"/>
          <w:numId w:val="16"/>
        </w:numPr>
        <w:snapToGrid w:val="0"/>
        <w:spacing w:before="0" w:after="120" w:line="240" w:lineRule="auto"/>
        <w:ind w:hanging="450"/>
        <w:contextualSpacing w:val="0"/>
        <w:jc w:val="both"/>
        <w:rPr>
          <w:rFonts w:ascii="Arial" w:hAnsi="Arial" w:cs="Arial"/>
        </w:rPr>
      </w:pPr>
      <w:r w:rsidRPr="00777EF4">
        <w:rPr>
          <w:rFonts w:ascii="Arial" w:hAnsi="Arial" w:cs="Arial"/>
        </w:rPr>
        <w:t xml:space="preserve">Spaces and elements within employee work areas shall have common use circulation paths that comply with all applicable requirements of Division 4 Accessible Routes. </w:t>
      </w:r>
      <w:r w:rsidRPr="00777EF4">
        <w:rPr>
          <w:rFonts w:ascii="Arial" w:hAnsi="Arial" w:cs="Arial"/>
          <w:b/>
        </w:rPr>
        <w:t>§11B-203.9</w:t>
      </w:r>
    </w:p>
    <w:p w:rsidR="00DF4E24" w:rsidRPr="00777EF4" w:rsidRDefault="00DF4E24" w:rsidP="00846AA2">
      <w:pPr>
        <w:pStyle w:val="ListParagraph"/>
        <w:widowControl w:val="0"/>
        <w:numPr>
          <w:ilvl w:val="0"/>
          <w:numId w:val="16"/>
        </w:numPr>
        <w:snapToGrid w:val="0"/>
        <w:spacing w:before="0" w:after="120" w:line="240" w:lineRule="auto"/>
        <w:ind w:hanging="450"/>
        <w:contextualSpacing w:val="0"/>
        <w:jc w:val="both"/>
        <w:rPr>
          <w:rFonts w:ascii="Arial" w:eastAsia="Calibri" w:hAnsi="Arial" w:cs="Arial"/>
        </w:rPr>
      </w:pPr>
      <w:r w:rsidRPr="00777EF4">
        <w:rPr>
          <w:rFonts w:ascii="Arial" w:hAnsi="Arial" w:cs="Arial"/>
        </w:rPr>
        <w:t>Spaces and elements within employee work areas shall have</w:t>
      </w:r>
      <w:r w:rsidRPr="00777EF4">
        <w:rPr>
          <w:rFonts w:ascii="Arial" w:eastAsia="Calibri" w:hAnsi="Arial" w:cs="Arial"/>
        </w:rPr>
        <w:t xml:space="preserve"> accessible means of egress in accordance with Chapter 10, Section 1007. </w:t>
      </w:r>
      <w:r w:rsidRPr="00777EF4">
        <w:rPr>
          <w:rFonts w:ascii="Arial" w:hAnsi="Arial" w:cs="Arial"/>
          <w:b/>
        </w:rPr>
        <w:t>§11B-203.9</w:t>
      </w:r>
    </w:p>
    <w:p w:rsidR="00DF4E24" w:rsidRPr="006B713A" w:rsidRDefault="00DF4E24" w:rsidP="00846AA2">
      <w:pPr>
        <w:pStyle w:val="NoSpacing"/>
        <w:numPr>
          <w:ilvl w:val="0"/>
          <w:numId w:val="16"/>
        </w:numPr>
        <w:spacing w:after="120"/>
        <w:ind w:hanging="450"/>
        <w:jc w:val="both"/>
        <w:rPr>
          <w:rFonts w:ascii="Arial" w:eastAsia="Calibri" w:hAnsi="Arial" w:cs="Arial"/>
        </w:rPr>
      </w:pPr>
      <w:r w:rsidRPr="006B713A">
        <w:rPr>
          <w:rFonts w:ascii="Arial" w:hAnsi="Arial" w:cs="Arial"/>
        </w:rPr>
        <w:t xml:space="preserve">Where employee work areas have audible alarm coverage, </w:t>
      </w:r>
      <w:r w:rsidR="00777EF4" w:rsidRPr="006B713A">
        <w:rPr>
          <w:rFonts w:ascii="Arial" w:hAnsi="Arial" w:cs="Arial"/>
        </w:rPr>
        <w:t>the wiring system shall be designed s</w:t>
      </w:r>
      <w:r w:rsidRPr="006B713A">
        <w:rPr>
          <w:rFonts w:ascii="Arial" w:hAnsi="Arial" w:cs="Arial"/>
        </w:rPr>
        <w:t xml:space="preserve">o that visible alarms complying with Chapter 9, Section 907.5.2.3.2 can be integrated into the alarm system. </w:t>
      </w:r>
      <w:r w:rsidRPr="006B713A">
        <w:rPr>
          <w:rFonts w:ascii="Arial" w:hAnsi="Arial" w:cs="Arial"/>
          <w:b/>
        </w:rPr>
        <w:t>§11B-203.9</w:t>
      </w:r>
      <w:r w:rsidR="00777EF4" w:rsidRPr="006B713A">
        <w:rPr>
          <w:rFonts w:ascii="Arial" w:hAnsi="Arial" w:cs="Arial"/>
          <w:b/>
        </w:rPr>
        <w:t>, §11B-215.3</w:t>
      </w:r>
    </w:p>
    <w:p w:rsidR="00DF4E24" w:rsidRPr="006B713A" w:rsidRDefault="00DF4E24" w:rsidP="00846AA2">
      <w:pPr>
        <w:pStyle w:val="NoSpacing"/>
        <w:numPr>
          <w:ilvl w:val="0"/>
          <w:numId w:val="16"/>
        </w:numPr>
        <w:spacing w:after="120"/>
        <w:ind w:hanging="450"/>
        <w:jc w:val="both"/>
        <w:rPr>
          <w:rFonts w:ascii="Arial" w:hAnsi="Arial" w:cs="Arial"/>
        </w:rPr>
      </w:pPr>
      <w:r w:rsidRPr="006B713A">
        <w:rPr>
          <w:rFonts w:ascii="Arial" w:hAnsi="Arial" w:cs="Arial"/>
        </w:rPr>
        <w:t xml:space="preserve">Water slides shall be provided with an accessible route complying with Division 4 to the ground- or floor-level entry points, where provided, of stairs, ladders, or other means of reaching the raised elements or areas. </w:t>
      </w:r>
      <w:r w:rsidRPr="006B713A">
        <w:rPr>
          <w:rFonts w:ascii="Arial" w:hAnsi="Arial" w:cs="Arial"/>
          <w:b/>
        </w:rPr>
        <w:t>§11B-203.11</w:t>
      </w:r>
    </w:p>
    <w:p w:rsidR="00DF4E24" w:rsidRPr="006B713A" w:rsidRDefault="00DF4E24" w:rsidP="00846AA2">
      <w:pPr>
        <w:pStyle w:val="NoSpacing"/>
        <w:numPr>
          <w:ilvl w:val="0"/>
          <w:numId w:val="16"/>
        </w:numPr>
        <w:spacing w:after="120"/>
        <w:ind w:hanging="450"/>
        <w:jc w:val="both"/>
        <w:rPr>
          <w:rFonts w:ascii="Arial" w:hAnsi="Arial" w:cs="Arial"/>
        </w:rPr>
      </w:pPr>
      <w:r w:rsidRPr="006B713A">
        <w:rPr>
          <w:rFonts w:ascii="Arial" w:hAnsi="Arial" w:cs="Arial"/>
        </w:rPr>
        <w:t xml:space="preserve">Animal containment areas for public use shall be on an accessible route. </w:t>
      </w:r>
      <w:r w:rsidRPr="006B713A">
        <w:rPr>
          <w:rFonts w:ascii="Arial" w:hAnsi="Arial" w:cs="Arial"/>
          <w:b/>
        </w:rPr>
        <w:t>§11B-203.12</w:t>
      </w:r>
    </w:p>
    <w:p w:rsidR="00DF4E24" w:rsidRPr="006B713A" w:rsidRDefault="00DF4E24" w:rsidP="00846AA2">
      <w:pPr>
        <w:pStyle w:val="NoSpacing"/>
        <w:numPr>
          <w:ilvl w:val="0"/>
          <w:numId w:val="16"/>
        </w:numPr>
        <w:spacing w:after="120"/>
        <w:ind w:hanging="450"/>
        <w:jc w:val="both"/>
        <w:rPr>
          <w:rFonts w:ascii="Arial" w:hAnsi="Arial" w:cs="Arial"/>
        </w:rPr>
      </w:pPr>
      <w:r w:rsidRPr="006B713A">
        <w:rPr>
          <w:rFonts w:ascii="Arial" w:hAnsi="Arial" w:cs="Arial"/>
        </w:rPr>
        <w:t xml:space="preserve">Raised boxing or wrestling rings shall be provided with an accessible route complying with Division 4 to the ground- or floor-level entry points, where provided, of stairs, ladders, or other means of reaching the raised elements or areas. </w:t>
      </w:r>
      <w:r w:rsidRPr="006B713A">
        <w:rPr>
          <w:rFonts w:ascii="Arial" w:hAnsi="Arial" w:cs="Arial"/>
          <w:b/>
        </w:rPr>
        <w:t>§11B-203.13</w:t>
      </w:r>
    </w:p>
    <w:p w:rsidR="00DF4E24" w:rsidRPr="006B713A" w:rsidRDefault="00DF4E24" w:rsidP="00846AA2">
      <w:pPr>
        <w:pStyle w:val="NoSpacing"/>
        <w:numPr>
          <w:ilvl w:val="0"/>
          <w:numId w:val="16"/>
        </w:numPr>
        <w:spacing w:after="120"/>
        <w:ind w:hanging="450"/>
        <w:jc w:val="both"/>
        <w:rPr>
          <w:rFonts w:ascii="Arial" w:hAnsi="Arial" w:cs="Arial"/>
        </w:rPr>
      </w:pPr>
      <w:r w:rsidRPr="006B713A">
        <w:rPr>
          <w:rFonts w:ascii="Arial" w:hAnsi="Arial" w:cs="Arial"/>
        </w:rPr>
        <w:t xml:space="preserve">Raised </w:t>
      </w:r>
      <w:r w:rsidRPr="006B713A">
        <w:rPr>
          <w:rFonts w:ascii="Arial" w:hAnsi="Arial" w:cs="Arial"/>
          <w:snapToGrid w:val="0"/>
        </w:rPr>
        <w:t xml:space="preserve">diving boards and diving platforms shall be provided with an accessible route complying with Division 4 to the ground- or floor-level entry points, where provided, of stairs, ladders, or other means of reaching the raised elements or areas. </w:t>
      </w:r>
      <w:r w:rsidRPr="006B713A">
        <w:rPr>
          <w:rFonts w:ascii="Arial" w:hAnsi="Arial" w:cs="Arial"/>
          <w:b/>
          <w:snapToGrid w:val="0"/>
        </w:rPr>
        <w:t>§11B-203.14</w:t>
      </w:r>
    </w:p>
    <w:p w:rsidR="00CF41EB" w:rsidRPr="00DF4E24" w:rsidRDefault="00CF41EB" w:rsidP="00CF41EB">
      <w:pPr>
        <w:pStyle w:val="NoSpacing"/>
        <w:spacing w:after="120"/>
        <w:ind w:left="720"/>
        <w:jc w:val="both"/>
        <w:rPr>
          <w:rFonts w:ascii="Arial" w:hAnsi="Arial" w:cs="Arial"/>
        </w:rPr>
      </w:pPr>
    </w:p>
    <w:p w:rsidR="0062222D" w:rsidRPr="00CF41EB" w:rsidRDefault="0062222D" w:rsidP="0072008A">
      <w:pPr>
        <w:pStyle w:val="NoSpacing"/>
        <w:numPr>
          <w:ilvl w:val="0"/>
          <w:numId w:val="14"/>
        </w:numPr>
        <w:spacing w:after="120"/>
        <w:jc w:val="both"/>
        <w:rPr>
          <w:rFonts w:ascii="Arial" w:hAnsi="Arial" w:cs="Arial"/>
          <w:b/>
          <w:sz w:val="24"/>
          <w:szCs w:val="24"/>
        </w:rPr>
      </w:pPr>
      <w:r w:rsidRPr="00CF41EB">
        <w:rPr>
          <w:rFonts w:ascii="Arial" w:hAnsi="Arial" w:cs="Arial"/>
          <w:b/>
          <w:sz w:val="24"/>
          <w:szCs w:val="24"/>
        </w:rPr>
        <w:t>BUILT-IN ELEMENTS</w:t>
      </w:r>
    </w:p>
    <w:p w:rsidR="002E19A2" w:rsidRPr="0072008A" w:rsidRDefault="002E19A2" w:rsidP="0072008A">
      <w:pPr>
        <w:autoSpaceDE w:val="0"/>
        <w:autoSpaceDN w:val="0"/>
        <w:adjustRightInd w:val="0"/>
        <w:spacing w:before="0" w:after="120" w:line="240" w:lineRule="auto"/>
        <w:rPr>
          <w:rFonts w:ascii="Arial" w:eastAsia="Arial,Italic" w:hAnsi="Arial" w:cs="Arial"/>
          <w:b/>
          <w:bCs/>
          <w:iCs/>
          <w:caps/>
        </w:rPr>
      </w:pPr>
      <w:r w:rsidRPr="0072008A">
        <w:rPr>
          <w:rFonts w:ascii="Arial" w:eastAsia="Arial,Italic" w:hAnsi="Arial" w:cs="Arial"/>
          <w:b/>
          <w:bCs/>
          <w:iCs/>
          <w:caps/>
        </w:rPr>
        <w:t>Dining Surfaces and Work Surfaces</w:t>
      </w:r>
    </w:p>
    <w:p w:rsidR="002E19A2" w:rsidRPr="0072008A" w:rsidRDefault="002E19A2" w:rsidP="00846AA2">
      <w:pPr>
        <w:pStyle w:val="ListParagraph"/>
        <w:numPr>
          <w:ilvl w:val="0"/>
          <w:numId w:val="35"/>
        </w:numPr>
        <w:autoSpaceDE w:val="0"/>
        <w:autoSpaceDN w:val="0"/>
        <w:adjustRightInd w:val="0"/>
        <w:spacing w:before="0" w:after="120" w:line="240" w:lineRule="auto"/>
        <w:contextualSpacing w:val="0"/>
        <w:jc w:val="both"/>
        <w:rPr>
          <w:rFonts w:ascii="Arial" w:eastAsia="Arial,Italic" w:hAnsi="Arial" w:cs="Arial"/>
          <w:iCs/>
        </w:rPr>
      </w:pPr>
      <w:r w:rsidRPr="0072008A">
        <w:rPr>
          <w:rFonts w:ascii="Arial" w:eastAsia="Arial,Italic" w:hAnsi="Arial" w:cs="Arial"/>
          <w:iCs/>
        </w:rPr>
        <w:t>Dining surfaces and work surfaces shall comply with 11B-902.2 and 11B-902.3.</w:t>
      </w:r>
      <w:r w:rsidR="00F239D8" w:rsidRPr="002E34CD">
        <w:rPr>
          <w:rFonts w:ascii="Arial" w:eastAsia="Arial,Italic" w:hAnsi="Arial" w:cs="Arial"/>
          <w:b/>
          <w:iCs/>
        </w:rPr>
        <w:t>(See exception)</w:t>
      </w:r>
    </w:p>
    <w:p w:rsidR="002E19A2" w:rsidRPr="0072008A" w:rsidRDefault="002E19A2" w:rsidP="00846AA2">
      <w:pPr>
        <w:pStyle w:val="ListParagraph"/>
        <w:numPr>
          <w:ilvl w:val="0"/>
          <w:numId w:val="35"/>
        </w:numPr>
        <w:autoSpaceDE w:val="0"/>
        <w:autoSpaceDN w:val="0"/>
        <w:adjustRightInd w:val="0"/>
        <w:spacing w:before="0" w:after="120" w:line="240" w:lineRule="auto"/>
        <w:contextualSpacing w:val="0"/>
        <w:jc w:val="both"/>
        <w:rPr>
          <w:rFonts w:ascii="Arial" w:eastAsia="Arial,Italic" w:hAnsi="Arial" w:cs="Arial"/>
          <w:bCs/>
          <w:iCs/>
        </w:rPr>
      </w:pPr>
      <w:r w:rsidRPr="0072008A">
        <w:rPr>
          <w:rFonts w:ascii="Arial" w:eastAsia="Arial,Italic" w:hAnsi="Arial" w:cs="Arial"/>
          <w:iCs/>
        </w:rPr>
        <w:t>A clear floor space complying with 11B-305 positioned for a forward approach shall be provided. Knee and toe clearance complying with 11B-306 shall be provided.</w:t>
      </w:r>
      <w:r w:rsidR="0072008A" w:rsidRPr="00F239D8">
        <w:rPr>
          <w:rFonts w:ascii="Arial" w:eastAsia="Arial,Italic" w:hAnsi="Arial" w:cs="Arial"/>
          <w:b/>
          <w:iCs/>
        </w:rPr>
        <w:t>§</w:t>
      </w:r>
      <w:r w:rsidRPr="00F239D8">
        <w:rPr>
          <w:rFonts w:ascii="Arial" w:eastAsia="Arial,Italic" w:hAnsi="Arial" w:cs="Arial"/>
          <w:b/>
          <w:bCs/>
          <w:iCs/>
        </w:rPr>
        <w:t>11B-902.2</w:t>
      </w:r>
    </w:p>
    <w:p w:rsidR="002E19A2" w:rsidRPr="0072008A" w:rsidRDefault="002E19A2" w:rsidP="00846AA2">
      <w:pPr>
        <w:pStyle w:val="ListParagraph"/>
        <w:numPr>
          <w:ilvl w:val="0"/>
          <w:numId w:val="35"/>
        </w:numPr>
        <w:autoSpaceDE w:val="0"/>
        <w:autoSpaceDN w:val="0"/>
        <w:adjustRightInd w:val="0"/>
        <w:spacing w:before="0" w:after="120" w:line="240" w:lineRule="auto"/>
        <w:contextualSpacing w:val="0"/>
        <w:jc w:val="both"/>
        <w:rPr>
          <w:rFonts w:ascii="Arial" w:eastAsia="Arial,Italic" w:hAnsi="Arial" w:cs="Arial"/>
          <w:iCs/>
        </w:rPr>
      </w:pPr>
      <w:r w:rsidRPr="0072008A">
        <w:rPr>
          <w:rFonts w:ascii="Arial" w:eastAsia="Arial,Italic" w:hAnsi="Arial" w:cs="Arial"/>
          <w:iCs/>
        </w:rPr>
        <w:t>The tops of dining surfaces and work surfaces shall be 28 inches minimum and 34 inches maximum above the finish floor or ground.</w:t>
      </w:r>
      <w:r w:rsidR="0072008A" w:rsidRPr="00F239D8">
        <w:rPr>
          <w:rFonts w:ascii="Arial" w:eastAsia="Arial,Italic" w:hAnsi="Arial" w:cs="Arial"/>
          <w:b/>
          <w:iCs/>
        </w:rPr>
        <w:t>§</w:t>
      </w:r>
      <w:r w:rsidRPr="00F239D8">
        <w:rPr>
          <w:rFonts w:ascii="Arial" w:eastAsia="Arial,Italic" w:hAnsi="Arial" w:cs="Arial"/>
          <w:b/>
          <w:bCs/>
          <w:iCs/>
        </w:rPr>
        <w:t>11B-902.3</w:t>
      </w:r>
    </w:p>
    <w:p w:rsidR="002E19A2" w:rsidRPr="0072008A" w:rsidRDefault="002E19A2" w:rsidP="00846AA2">
      <w:pPr>
        <w:pStyle w:val="ListParagraph"/>
        <w:numPr>
          <w:ilvl w:val="0"/>
          <w:numId w:val="35"/>
        </w:numPr>
        <w:autoSpaceDE w:val="0"/>
        <w:autoSpaceDN w:val="0"/>
        <w:adjustRightInd w:val="0"/>
        <w:spacing w:before="0" w:after="120" w:line="240" w:lineRule="auto"/>
        <w:contextualSpacing w:val="0"/>
        <w:jc w:val="both"/>
        <w:rPr>
          <w:rFonts w:ascii="Arial" w:eastAsia="Arial,Italic" w:hAnsi="Arial" w:cs="Arial"/>
          <w:iCs/>
        </w:rPr>
      </w:pPr>
      <w:r w:rsidRPr="0072008A">
        <w:rPr>
          <w:rFonts w:ascii="Arial" w:eastAsia="Arial,Italic" w:hAnsi="Arial" w:cs="Arial"/>
          <w:iCs/>
        </w:rPr>
        <w:t>Accessible dining surfaces and work surfaces for children’s use shall comply with 11B-902.4.</w:t>
      </w:r>
      <w:r w:rsidR="008C675F" w:rsidRPr="002E34CD">
        <w:rPr>
          <w:rFonts w:ascii="Arial" w:eastAsia="Arial,Italic" w:hAnsi="Arial" w:cs="Arial"/>
          <w:b/>
          <w:iCs/>
        </w:rPr>
        <w:t>§</w:t>
      </w:r>
      <w:r w:rsidR="008C675F" w:rsidRPr="002E34CD">
        <w:rPr>
          <w:rFonts w:ascii="Arial" w:eastAsia="Arial,Italic" w:hAnsi="Arial" w:cs="Arial"/>
          <w:b/>
          <w:bCs/>
          <w:iCs/>
        </w:rPr>
        <w:t>11B-902.4</w:t>
      </w:r>
      <w:r w:rsidR="008C675F" w:rsidRPr="008C675F">
        <w:rPr>
          <w:rFonts w:ascii="Arial" w:eastAsia="Arial,Italic" w:hAnsi="Arial" w:cs="Arial"/>
          <w:b/>
          <w:iCs/>
        </w:rPr>
        <w:t>(See exception)</w:t>
      </w:r>
    </w:p>
    <w:p w:rsidR="002E19A2" w:rsidRPr="0072008A" w:rsidRDefault="002E19A2" w:rsidP="00846AA2">
      <w:pPr>
        <w:pStyle w:val="ListParagraph"/>
        <w:numPr>
          <w:ilvl w:val="0"/>
          <w:numId w:val="35"/>
        </w:numPr>
        <w:autoSpaceDE w:val="0"/>
        <w:autoSpaceDN w:val="0"/>
        <w:adjustRightInd w:val="0"/>
        <w:spacing w:before="0" w:after="120" w:line="240" w:lineRule="auto"/>
        <w:contextualSpacing w:val="0"/>
        <w:jc w:val="both"/>
        <w:rPr>
          <w:rFonts w:ascii="Arial" w:eastAsia="Arial,Italic" w:hAnsi="Arial" w:cs="Arial"/>
          <w:iCs/>
        </w:rPr>
      </w:pPr>
      <w:r w:rsidRPr="0072008A">
        <w:rPr>
          <w:rFonts w:ascii="Arial" w:eastAsia="Arial,Italic" w:hAnsi="Arial" w:cs="Arial"/>
          <w:iCs/>
        </w:rPr>
        <w:t>Where dining surfaces are provided for the consumption of food or drink, at least 5 percent of the seating spaces and standing spaces at the dining surfaces shall comply with 11B-902. In addition, where work surfaces are provided for use by other than employees, at least 5 percent shall comply with 11B-902.</w:t>
      </w:r>
      <w:r w:rsidR="0072008A" w:rsidRPr="00F239D8">
        <w:rPr>
          <w:rFonts w:ascii="Arial" w:eastAsia="Arial,Italic" w:hAnsi="Arial" w:cs="Arial"/>
          <w:b/>
          <w:iCs/>
        </w:rPr>
        <w:t>§</w:t>
      </w:r>
      <w:r w:rsidRPr="00F239D8">
        <w:rPr>
          <w:rFonts w:ascii="Arial" w:eastAsia="Arial,Italic" w:hAnsi="Arial" w:cs="Arial"/>
          <w:b/>
          <w:bCs/>
          <w:iCs/>
        </w:rPr>
        <w:t>11B-226.1</w:t>
      </w:r>
      <w:r w:rsidR="008C675F">
        <w:rPr>
          <w:rFonts w:ascii="Arial" w:eastAsia="Arial,Italic" w:hAnsi="Arial" w:cs="Arial"/>
          <w:b/>
          <w:bCs/>
          <w:iCs/>
        </w:rPr>
        <w:t xml:space="preserve"> (See exceptions)</w:t>
      </w:r>
    </w:p>
    <w:p w:rsidR="002E19A2" w:rsidRPr="0072008A" w:rsidRDefault="002E19A2" w:rsidP="00846AA2">
      <w:pPr>
        <w:pStyle w:val="ListParagraph"/>
        <w:numPr>
          <w:ilvl w:val="0"/>
          <w:numId w:val="35"/>
        </w:numPr>
        <w:autoSpaceDE w:val="0"/>
        <w:autoSpaceDN w:val="0"/>
        <w:adjustRightInd w:val="0"/>
        <w:spacing w:before="0" w:after="120" w:line="240" w:lineRule="auto"/>
        <w:contextualSpacing w:val="0"/>
        <w:jc w:val="both"/>
        <w:rPr>
          <w:rFonts w:ascii="Arial" w:eastAsia="Arial,Italic" w:hAnsi="Arial" w:cs="Arial"/>
          <w:iCs/>
        </w:rPr>
      </w:pPr>
      <w:r w:rsidRPr="0072008A">
        <w:rPr>
          <w:rFonts w:ascii="Arial" w:eastAsia="Arial,Italic" w:hAnsi="Arial" w:cs="Arial"/>
          <w:iCs/>
        </w:rPr>
        <w:t>Dining surfaces and work surfaces required to comply with 11B-902 shall be dispersed throughout the space or facility containing dining surfaces and work surfaces for each type of seating in a functional area. Work surfaces required to comply with 11B-902 shall be dispersed throughout the space or facility containing work surfaces.</w:t>
      </w:r>
      <w:r w:rsidR="0072008A" w:rsidRPr="00F239D8">
        <w:rPr>
          <w:rFonts w:ascii="Arial" w:eastAsia="Arial,Italic" w:hAnsi="Arial" w:cs="Arial"/>
          <w:b/>
          <w:iCs/>
        </w:rPr>
        <w:t>§</w:t>
      </w:r>
      <w:r w:rsidRPr="00F239D8">
        <w:rPr>
          <w:rFonts w:ascii="Arial" w:eastAsia="Arial,Italic" w:hAnsi="Arial" w:cs="Arial"/>
          <w:b/>
          <w:bCs/>
          <w:iCs/>
        </w:rPr>
        <w:t>11B-226.2</w:t>
      </w:r>
    </w:p>
    <w:p w:rsidR="002E19A2" w:rsidRPr="0072008A" w:rsidRDefault="002E19A2" w:rsidP="00846AA2">
      <w:pPr>
        <w:pStyle w:val="ListParagraph"/>
        <w:numPr>
          <w:ilvl w:val="0"/>
          <w:numId w:val="35"/>
        </w:numPr>
        <w:autoSpaceDE w:val="0"/>
        <w:autoSpaceDN w:val="0"/>
        <w:adjustRightInd w:val="0"/>
        <w:spacing w:before="0" w:after="120" w:line="240" w:lineRule="auto"/>
        <w:contextualSpacing w:val="0"/>
        <w:jc w:val="both"/>
        <w:rPr>
          <w:rFonts w:ascii="Arial" w:eastAsia="Arial,Italic" w:hAnsi="Arial" w:cs="Arial"/>
          <w:iCs/>
        </w:rPr>
      </w:pPr>
      <w:r w:rsidRPr="0072008A">
        <w:rPr>
          <w:rFonts w:ascii="Arial" w:eastAsia="Arial,Italic" w:hAnsi="Arial" w:cs="Arial"/>
          <w:iCs/>
        </w:rPr>
        <w:t>Where food or drink is served for consumption at</w:t>
      </w:r>
      <w:r w:rsidR="0072008A">
        <w:rPr>
          <w:rFonts w:ascii="Arial" w:eastAsia="Arial,Italic" w:hAnsi="Arial" w:cs="Arial"/>
          <w:iCs/>
        </w:rPr>
        <w:t xml:space="preserve"> a counter exceeding 34 inches </w:t>
      </w:r>
      <w:r w:rsidRPr="0072008A">
        <w:rPr>
          <w:rFonts w:ascii="Arial" w:eastAsia="Arial,Italic" w:hAnsi="Arial" w:cs="Arial"/>
          <w:iCs/>
        </w:rPr>
        <w:t>in height, a portion of the main counter 60 inches minimum in length shall be provided in compliance with 11B-902.3.</w:t>
      </w:r>
      <w:r w:rsidR="0072008A" w:rsidRPr="00F239D8">
        <w:rPr>
          <w:rFonts w:ascii="Arial" w:eastAsia="Arial,Italic" w:hAnsi="Arial" w:cs="Arial"/>
          <w:b/>
          <w:iCs/>
        </w:rPr>
        <w:t>§</w:t>
      </w:r>
      <w:r w:rsidRPr="00F239D8">
        <w:rPr>
          <w:rFonts w:ascii="Arial" w:eastAsia="Arial,Italic" w:hAnsi="Arial" w:cs="Arial"/>
          <w:b/>
          <w:bCs/>
          <w:iCs/>
        </w:rPr>
        <w:t>11B-226.3</w:t>
      </w:r>
    </w:p>
    <w:p w:rsidR="002E19A2" w:rsidRPr="0072008A" w:rsidRDefault="002E19A2" w:rsidP="00846AA2">
      <w:pPr>
        <w:pStyle w:val="ListParagraph"/>
        <w:numPr>
          <w:ilvl w:val="0"/>
          <w:numId w:val="35"/>
        </w:numPr>
        <w:autoSpaceDE w:val="0"/>
        <w:autoSpaceDN w:val="0"/>
        <w:adjustRightInd w:val="0"/>
        <w:spacing w:before="0" w:after="120" w:line="240" w:lineRule="auto"/>
        <w:contextualSpacing w:val="0"/>
        <w:jc w:val="both"/>
        <w:rPr>
          <w:rFonts w:ascii="Arial" w:eastAsia="Arial,Italic" w:hAnsi="Arial" w:cs="Arial"/>
          <w:iCs/>
        </w:rPr>
      </w:pPr>
      <w:r w:rsidRPr="0072008A">
        <w:rPr>
          <w:rFonts w:ascii="Arial" w:eastAsia="Arial,Italic" w:hAnsi="Arial" w:cs="Arial"/>
          <w:iCs/>
        </w:rPr>
        <w:t>Food service lines shall comply with 11B-904.5. Where self-service shelves are provided, at least 50 percent, but no fewer than one, of each type provided shall comply with 11B-308.</w:t>
      </w:r>
      <w:r w:rsidR="0072008A" w:rsidRPr="00F239D8">
        <w:rPr>
          <w:rFonts w:ascii="Arial" w:eastAsia="Arial,Italic" w:hAnsi="Arial" w:cs="Arial"/>
          <w:b/>
          <w:iCs/>
        </w:rPr>
        <w:t>§</w:t>
      </w:r>
      <w:r w:rsidRPr="00F239D8">
        <w:rPr>
          <w:rFonts w:ascii="Arial" w:eastAsia="Arial,Italic" w:hAnsi="Arial" w:cs="Arial"/>
          <w:b/>
          <w:bCs/>
          <w:iCs/>
        </w:rPr>
        <w:t>11B-227.4</w:t>
      </w:r>
    </w:p>
    <w:p w:rsidR="002E19A2" w:rsidRPr="0072008A" w:rsidRDefault="002E19A2" w:rsidP="00846AA2">
      <w:pPr>
        <w:pStyle w:val="ListParagraph"/>
        <w:numPr>
          <w:ilvl w:val="0"/>
          <w:numId w:val="35"/>
        </w:numPr>
        <w:autoSpaceDE w:val="0"/>
        <w:autoSpaceDN w:val="0"/>
        <w:adjustRightInd w:val="0"/>
        <w:spacing w:before="0" w:after="120" w:line="240" w:lineRule="auto"/>
        <w:contextualSpacing w:val="0"/>
        <w:jc w:val="both"/>
        <w:rPr>
          <w:rFonts w:ascii="Arial" w:eastAsia="Arial,Italic" w:hAnsi="Arial" w:cs="Arial"/>
          <w:iCs/>
        </w:rPr>
      </w:pPr>
      <w:r w:rsidRPr="0072008A">
        <w:rPr>
          <w:rFonts w:ascii="Arial" w:eastAsia="Arial,Italic" w:hAnsi="Arial" w:cs="Arial"/>
          <w:iCs/>
        </w:rPr>
        <w:t>Queues and waiting lines servicing counters or check-out aisles required to comply with 11B-904.3 or 11B-904.4 shall comply with 11B-403.</w:t>
      </w:r>
      <w:r w:rsidR="0072008A" w:rsidRPr="00F239D8">
        <w:rPr>
          <w:rFonts w:ascii="Arial" w:eastAsia="Arial,Italic" w:hAnsi="Arial" w:cs="Arial"/>
          <w:b/>
          <w:iCs/>
        </w:rPr>
        <w:t>§</w:t>
      </w:r>
      <w:r w:rsidRPr="00F239D8">
        <w:rPr>
          <w:rFonts w:ascii="Arial" w:eastAsia="Arial,Italic" w:hAnsi="Arial" w:cs="Arial"/>
          <w:b/>
          <w:bCs/>
          <w:iCs/>
        </w:rPr>
        <w:t>11B-227.5</w:t>
      </w:r>
    </w:p>
    <w:p w:rsidR="002E19A2" w:rsidRPr="0072008A" w:rsidRDefault="002E19A2" w:rsidP="00846AA2">
      <w:pPr>
        <w:pStyle w:val="ListParagraph"/>
        <w:numPr>
          <w:ilvl w:val="0"/>
          <w:numId w:val="35"/>
        </w:numPr>
        <w:autoSpaceDE w:val="0"/>
        <w:autoSpaceDN w:val="0"/>
        <w:adjustRightInd w:val="0"/>
        <w:spacing w:before="0" w:after="120" w:line="240" w:lineRule="auto"/>
        <w:contextualSpacing w:val="0"/>
        <w:jc w:val="both"/>
        <w:rPr>
          <w:rFonts w:ascii="Arial" w:eastAsia="Arial,Italic" w:hAnsi="Arial" w:cs="Arial"/>
          <w:iCs/>
        </w:rPr>
      </w:pPr>
      <w:r w:rsidRPr="0072008A">
        <w:rPr>
          <w:rFonts w:ascii="Arial" w:eastAsia="Arial,Italic" w:hAnsi="Arial" w:cs="Arial"/>
          <w:iCs/>
        </w:rPr>
        <w:t>Counters in food service lines shall comply with 11B-904.5.</w:t>
      </w:r>
      <w:r w:rsidR="0072008A" w:rsidRPr="002E34CD">
        <w:rPr>
          <w:rFonts w:ascii="Arial" w:eastAsia="Arial,Italic" w:hAnsi="Arial" w:cs="Arial"/>
          <w:b/>
          <w:iCs/>
        </w:rPr>
        <w:t>§</w:t>
      </w:r>
      <w:r w:rsidRPr="002E34CD">
        <w:rPr>
          <w:rFonts w:ascii="Arial" w:eastAsia="Arial,Italic" w:hAnsi="Arial" w:cs="Arial"/>
          <w:b/>
          <w:bCs/>
          <w:iCs/>
        </w:rPr>
        <w:t>11B-904.5</w:t>
      </w:r>
    </w:p>
    <w:p w:rsidR="002E19A2" w:rsidRPr="0072008A" w:rsidRDefault="002E19A2" w:rsidP="00846AA2">
      <w:pPr>
        <w:pStyle w:val="ListParagraph"/>
        <w:numPr>
          <w:ilvl w:val="0"/>
          <w:numId w:val="36"/>
        </w:numPr>
        <w:autoSpaceDE w:val="0"/>
        <w:autoSpaceDN w:val="0"/>
        <w:adjustRightInd w:val="0"/>
        <w:spacing w:before="0" w:after="120" w:line="240" w:lineRule="auto"/>
        <w:ind w:left="1440"/>
        <w:contextualSpacing w:val="0"/>
        <w:jc w:val="both"/>
        <w:rPr>
          <w:rFonts w:ascii="Arial" w:eastAsia="Arial,Italic" w:hAnsi="Arial" w:cs="Arial"/>
          <w:iCs/>
        </w:rPr>
      </w:pPr>
      <w:r w:rsidRPr="0072008A">
        <w:rPr>
          <w:rFonts w:ascii="Arial" w:eastAsia="Arial,Italic" w:hAnsi="Arial" w:cs="Arial"/>
          <w:iCs/>
        </w:rPr>
        <w:t>Self-service shelves and dispensing devices for tableware, dishware, condiments, food and beverages shall comply with 11B-308.</w:t>
      </w:r>
      <w:r w:rsidR="0072008A" w:rsidRPr="002E34CD">
        <w:rPr>
          <w:rFonts w:ascii="Arial" w:eastAsia="Arial,Italic" w:hAnsi="Arial" w:cs="Arial"/>
          <w:b/>
          <w:iCs/>
        </w:rPr>
        <w:t>§</w:t>
      </w:r>
      <w:r w:rsidRPr="002E34CD">
        <w:rPr>
          <w:rFonts w:ascii="Arial" w:eastAsia="Arial,Italic" w:hAnsi="Arial" w:cs="Arial"/>
          <w:b/>
          <w:bCs/>
          <w:iCs/>
        </w:rPr>
        <w:t>11B-904.5.1</w:t>
      </w:r>
    </w:p>
    <w:p w:rsidR="002E19A2" w:rsidRPr="0072008A" w:rsidRDefault="002E19A2" w:rsidP="00846AA2">
      <w:pPr>
        <w:pStyle w:val="ListParagraph"/>
        <w:numPr>
          <w:ilvl w:val="0"/>
          <w:numId w:val="36"/>
        </w:numPr>
        <w:autoSpaceDE w:val="0"/>
        <w:autoSpaceDN w:val="0"/>
        <w:adjustRightInd w:val="0"/>
        <w:spacing w:before="0" w:after="120" w:line="240" w:lineRule="auto"/>
        <w:ind w:left="1440"/>
        <w:contextualSpacing w:val="0"/>
        <w:jc w:val="both"/>
        <w:rPr>
          <w:rFonts w:ascii="Arial" w:eastAsia="Arial,Italic" w:hAnsi="Arial" w:cs="Arial"/>
          <w:iCs/>
        </w:rPr>
      </w:pPr>
      <w:r w:rsidRPr="0072008A">
        <w:rPr>
          <w:rFonts w:ascii="Arial" w:eastAsia="Arial,Italic" w:hAnsi="Arial" w:cs="Arial"/>
          <w:iCs/>
        </w:rPr>
        <w:t>The tops of tray slides shall be 28 inches minimum and 34 inches maximum above the finish floor or ground.</w:t>
      </w:r>
      <w:r w:rsidR="0072008A" w:rsidRPr="002E34CD">
        <w:rPr>
          <w:rFonts w:ascii="Arial" w:eastAsia="Arial,Italic" w:hAnsi="Arial" w:cs="Arial"/>
          <w:b/>
          <w:iCs/>
        </w:rPr>
        <w:t>§</w:t>
      </w:r>
      <w:r w:rsidRPr="002E34CD">
        <w:rPr>
          <w:rFonts w:ascii="Arial" w:eastAsia="Arial,Italic" w:hAnsi="Arial" w:cs="Arial"/>
          <w:b/>
          <w:bCs/>
          <w:iCs/>
        </w:rPr>
        <w:t>11B-904.5.2</w:t>
      </w:r>
    </w:p>
    <w:p w:rsidR="002E19A2" w:rsidRPr="0072008A" w:rsidRDefault="002E19A2" w:rsidP="008C675F">
      <w:pPr>
        <w:autoSpaceDE w:val="0"/>
        <w:autoSpaceDN w:val="0"/>
        <w:adjustRightInd w:val="0"/>
        <w:spacing w:before="0" w:after="120" w:line="240" w:lineRule="auto"/>
        <w:ind w:firstLine="360"/>
        <w:rPr>
          <w:rFonts w:ascii="Arial" w:eastAsia="Arial,Italic" w:hAnsi="Arial" w:cs="Arial"/>
          <w:b/>
          <w:bCs/>
          <w:iCs/>
          <w:caps/>
        </w:rPr>
      </w:pPr>
      <w:r w:rsidRPr="0072008A">
        <w:rPr>
          <w:rFonts w:ascii="Arial" w:eastAsia="Arial,Italic" w:hAnsi="Arial" w:cs="Arial"/>
          <w:b/>
          <w:bCs/>
          <w:iCs/>
          <w:caps/>
        </w:rPr>
        <w:t>Benches</w:t>
      </w:r>
    </w:p>
    <w:p w:rsidR="002E19A2" w:rsidRPr="0072008A" w:rsidRDefault="002E19A2" w:rsidP="00846AA2">
      <w:pPr>
        <w:pStyle w:val="ListParagraph"/>
        <w:numPr>
          <w:ilvl w:val="0"/>
          <w:numId w:val="35"/>
        </w:numPr>
        <w:autoSpaceDE w:val="0"/>
        <w:autoSpaceDN w:val="0"/>
        <w:adjustRightInd w:val="0"/>
        <w:spacing w:before="0" w:after="120" w:line="240" w:lineRule="auto"/>
        <w:contextualSpacing w:val="0"/>
        <w:jc w:val="both"/>
        <w:rPr>
          <w:rFonts w:ascii="Arial" w:eastAsia="Arial,Italic" w:hAnsi="Arial" w:cs="Arial"/>
          <w:iCs/>
        </w:rPr>
      </w:pPr>
      <w:r w:rsidRPr="0072008A">
        <w:rPr>
          <w:rFonts w:ascii="Arial" w:eastAsia="Arial,Italic" w:hAnsi="Arial" w:cs="Arial"/>
          <w:iCs/>
        </w:rPr>
        <w:t>Clear floor or ground space complying with 11B-305 shall be provided and shall be positioned at the end of the bench seat and parallel to the short axis of the bench.</w:t>
      </w:r>
      <w:r w:rsidR="0072008A" w:rsidRPr="002E34CD">
        <w:rPr>
          <w:rFonts w:ascii="Arial" w:eastAsia="Arial,Italic" w:hAnsi="Arial" w:cs="Arial"/>
          <w:b/>
          <w:iCs/>
        </w:rPr>
        <w:t>§</w:t>
      </w:r>
      <w:r w:rsidRPr="002E34CD">
        <w:rPr>
          <w:rFonts w:ascii="Arial" w:eastAsia="Arial,Italic" w:hAnsi="Arial" w:cs="Arial"/>
          <w:b/>
          <w:bCs/>
          <w:iCs/>
        </w:rPr>
        <w:t>11B-903.2</w:t>
      </w:r>
    </w:p>
    <w:p w:rsidR="002E19A2" w:rsidRPr="0072008A" w:rsidRDefault="002E19A2" w:rsidP="00846AA2">
      <w:pPr>
        <w:pStyle w:val="ListParagraph"/>
        <w:numPr>
          <w:ilvl w:val="0"/>
          <w:numId w:val="35"/>
        </w:numPr>
        <w:autoSpaceDE w:val="0"/>
        <w:autoSpaceDN w:val="0"/>
        <w:adjustRightInd w:val="0"/>
        <w:spacing w:before="0" w:after="120" w:line="240" w:lineRule="auto"/>
        <w:contextualSpacing w:val="0"/>
        <w:jc w:val="both"/>
        <w:rPr>
          <w:rFonts w:ascii="Arial" w:eastAsia="Arial,Italic" w:hAnsi="Arial" w:cs="Arial"/>
          <w:iCs/>
        </w:rPr>
      </w:pPr>
      <w:r w:rsidRPr="0072008A">
        <w:rPr>
          <w:rFonts w:ascii="Arial" w:eastAsia="Arial,Italic" w:hAnsi="Arial" w:cs="Arial"/>
          <w:iCs/>
        </w:rPr>
        <w:t>Benches shall have seats that are 48 inches long minimum and 20 inches deep minimum and 24 inches deep maximum.</w:t>
      </w:r>
      <w:r w:rsidR="0072008A" w:rsidRPr="002E34CD">
        <w:rPr>
          <w:rFonts w:ascii="Arial" w:eastAsia="Arial,Italic" w:hAnsi="Arial" w:cs="Arial"/>
          <w:b/>
          <w:iCs/>
        </w:rPr>
        <w:t>§</w:t>
      </w:r>
      <w:r w:rsidRPr="002E34CD">
        <w:rPr>
          <w:rFonts w:ascii="Arial" w:eastAsia="Arial,Italic" w:hAnsi="Arial" w:cs="Arial"/>
          <w:b/>
          <w:bCs/>
          <w:iCs/>
        </w:rPr>
        <w:t>11B-903.3</w:t>
      </w:r>
    </w:p>
    <w:p w:rsidR="002E19A2" w:rsidRPr="0072008A" w:rsidRDefault="002E19A2" w:rsidP="00846AA2">
      <w:pPr>
        <w:pStyle w:val="ListParagraph"/>
        <w:numPr>
          <w:ilvl w:val="0"/>
          <w:numId w:val="35"/>
        </w:numPr>
        <w:autoSpaceDE w:val="0"/>
        <w:autoSpaceDN w:val="0"/>
        <w:adjustRightInd w:val="0"/>
        <w:spacing w:before="0" w:after="120" w:line="240" w:lineRule="auto"/>
        <w:contextualSpacing w:val="0"/>
        <w:jc w:val="both"/>
        <w:rPr>
          <w:rFonts w:ascii="Arial" w:eastAsia="Arial,Italic" w:hAnsi="Arial" w:cs="Arial"/>
          <w:iCs/>
        </w:rPr>
      </w:pPr>
      <w:r w:rsidRPr="0072008A">
        <w:rPr>
          <w:rFonts w:ascii="Arial" w:eastAsia="Arial,Italic" w:hAnsi="Arial" w:cs="Arial"/>
          <w:iCs/>
        </w:rPr>
        <w:t>The bench shall provide for back support or shall be affixed to a wall along its long dimension. Back support shall be 48 inches long minimum and shall extend from a point 2 inches maximum above the sea</w:t>
      </w:r>
      <w:r w:rsidR="0072008A">
        <w:rPr>
          <w:rFonts w:ascii="Arial" w:eastAsia="Arial,Italic" w:hAnsi="Arial" w:cs="Arial"/>
          <w:iCs/>
        </w:rPr>
        <w:t xml:space="preserve">t surface to a point 18 inches </w:t>
      </w:r>
      <w:r w:rsidRPr="0072008A">
        <w:rPr>
          <w:rFonts w:ascii="Arial" w:eastAsia="Arial,Italic" w:hAnsi="Arial" w:cs="Arial"/>
          <w:iCs/>
        </w:rPr>
        <w:t>minimum above the seat surface. Back support shall be 2½ inches maximum from the rear edge of the seat measured horizontally.</w:t>
      </w:r>
      <w:r w:rsidR="0072008A" w:rsidRPr="002E34CD">
        <w:rPr>
          <w:rFonts w:ascii="Arial" w:eastAsia="Arial,Italic" w:hAnsi="Arial" w:cs="Arial"/>
          <w:b/>
          <w:iCs/>
        </w:rPr>
        <w:t>§</w:t>
      </w:r>
      <w:r w:rsidRPr="002E34CD">
        <w:rPr>
          <w:rFonts w:ascii="Arial" w:eastAsia="Arial,Italic" w:hAnsi="Arial" w:cs="Arial"/>
          <w:b/>
          <w:bCs/>
          <w:iCs/>
        </w:rPr>
        <w:t>11B-903.4</w:t>
      </w:r>
    </w:p>
    <w:p w:rsidR="002E19A2" w:rsidRPr="0072008A" w:rsidRDefault="002E19A2" w:rsidP="00846AA2">
      <w:pPr>
        <w:pStyle w:val="ListParagraph"/>
        <w:numPr>
          <w:ilvl w:val="0"/>
          <w:numId w:val="35"/>
        </w:numPr>
        <w:autoSpaceDE w:val="0"/>
        <w:autoSpaceDN w:val="0"/>
        <w:adjustRightInd w:val="0"/>
        <w:spacing w:before="0" w:after="120" w:line="240" w:lineRule="auto"/>
        <w:contextualSpacing w:val="0"/>
        <w:jc w:val="both"/>
        <w:rPr>
          <w:rFonts w:ascii="Arial" w:eastAsia="Arial,Italic" w:hAnsi="Arial" w:cs="Arial"/>
          <w:iCs/>
        </w:rPr>
      </w:pPr>
      <w:r w:rsidRPr="0072008A">
        <w:rPr>
          <w:rFonts w:ascii="Arial" w:eastAsia="Arial,Italic" w:hAnsi="Arial" w:cs="Arial"/>
          <w:iCs/>
        </w:rPr>
        <w:t>The top of the bench seat surface shall be 17 inches minimum and 19 inches maximum above the finish floor or ground.</w:t>
      </w:r>
      <w:r w:rsidR="0072008A" w:rsidRPr="002E34CD">
        <w:rPr>
          <w:rFonts w:ascii="Arial" w:eastAsia="Arial,Italic" w:hAnsi="Arial" w:cs="Arial"/>
          <w:b/>
          <w:iCs/>
        </w:rPr>
        <w:t>§</w:t>
      </w:r>
      <w:r w:rsidRPr="002E34CD">
        <w:rPr>
          <w:rFonts w:ascii="Arial" w:eastAsia="Arial,Italic" w:hAnsi="Arial" w:cs="Arial"/>
          <w:b/>
          <w:bCs/>
          <w:iCs/>
        </w:rPr>
        <w:t>11B-903.5</w:t>
      </w:r>
    </w:p>
    <w:p w:rsidR="002E19A2" w:rsidRPr="0072008A" w:rsidRDefault="002E19A2" w:rsidP="00846AA2">
      <w:pPr>
        <w:pStyle w:val="ListParagraph"/>
        <w:numPr>
          <w:ilvl w:val="0"/>
          <w:numId w:val="35"/>
        </w:numPr>
        <w:autoSpaceDE w:val="0"/>
        <w:autoSpaceDN w:val="0"/>
        <w:adjustRightInd w:val="0"/>
        <w:spacing w:before="0" w:after="120" w:line="240" w:lineRule="auto"/>
        <w:contextualSpacing w:val="0"/>
        <w:jc w:val="both"/>
        <w:rPr>
          <w:rFonts w:ascii="Arial" w:eastAsia="Arial,Italic" w:hAnsi="Arial" w:cs="Arial"/>
          <w:iCs/>
        </w:rPr>
      </w:pPr>
      <w:r w:rsidRPr="0072008A">
        <w:rPr>
          <w:rFonts w:ascii="Arial" w:eastAsia="Arial,Italic" w:hAnsi="Arial" w:cs="Arial"/>
          <w:iCs/>
        </w:rPr>
        <w:t>Benches shall be affixed to the wall or floor. Allowable stresses shall not be exceeded for materials used when a vertical or horizontal force of 250 pounds is applied at any point on the seat, fastener, mounting device, or supporting structure.</w:t>
      </w:r>
      <w:r w:rsidR="0072008A" w:rsidRPr="002E34CD">
        <w:rPr>
          <w:rFonts w:ascii="Arial" w:eastAsia="Arial,Italic" w:hAnsi="Arial" w:cs="Arial"/>
          <w:b/>
          <w:iCs/>
        </w:rPr>
        <w:t>§</w:t>
      </w:r>
      <w:r w:rsidRPr="002E34CD">
        <w:rPr>
          <w:rFonts w:ascii="Arial" w:eastAsia="Arial,Italic" w:hAnsi="Arial" w:cs="Arial"/>
          <w:b/>
          <w:bCs/>
          <w:iCs/>
        </w:rPr>
        <w:t>11B-903.6</w:t>
      </w:r>
    </w:p>
    <w:p w:rsidR="002E19A2" w:rsidRPr="0072008A" w:rsidRDefault="002E19A2" w:rsidP="00846AA2">
      <w:pPr>
        <w:pStyle w:val="ListParagraph"/>
        <w:numPr>
          <w:ilvl w:val="0"/>
          <w:numId w:val="35"/>
        </w:numPr>
        <w:autoSpaceDE w:val="0"/>
        <w:autoSpaceDN w:val="0"/>
        <w:adjustRightInd w:val="0"/>
        <w:spacing w:before="0" w:after="120" w:line="240" w:lineRule="auto"/>
        <w:contextualSpacing w:val="0"/>
        <w:jc w:val="both"/>
        <w:rPr>
          <w:rFonts w:ascii="Arial" w:eastAsia="Arial,Italic" w:hAnsi="Arial" w:cs="Arial"/>
          <w:iCs/>
        </w:rPr>
      </w:pPr>
      <w:r w:rsidRPr="0072008A">
        <w:rPr>
          <w:rFonts w:ascii="Arial" w:eastAsia="Arial,Italic" w:hAnsi="Arial" w:cs="Arial"/>
          <w:iCs/>
        </w:rPr>
        <w:t>Where installed in wet locations, the surface of the seat shall be slip resistant and shall not accumulate water.</w:t>
      </w:r>
      <w:r w:rsidR="0072008A" w:rsidRPr="002E34CD">
        <w:rPr>
          <w:rFonts w:ascii="Arial" w:eastAsia="Arial,Italic" w:hAnsi="Arial" w:cs="Arial"/>
          <w:b/>
          <w:iCs/>
        </w:rPr>
        <w:t>§</w:t>
      </w:r>
      <w:r w:rsidRPr="002E34CD">
        <w:rPr>
          <w:rFonts w:ascii="Arial" w:eastAsia="Arial,Italic" w:hAnsi="Arial" w:cs="Arial"/>
          <w:b/>
          <w:bCs/>
          <w:iCs/>
        </w:rPr>
        <w:t>11B-903.7</w:t>
      </w:r>
    </w:p>
    <w:p w:rsidR="002E19A2" w:rsidRPr="0072008A" w:rsidRDefault="002E19A2" w:rsidP="008C675F">
      <w:pPr>
        <w:autoSpaceDE w:val="0"/>
        <w:autoSpaceDN w:val="0"/>
        <w:adjustRightInd w:val="0"/>
        <w:spacing w:before="0" w:after="120" w:line="240" w:lineRule="auto"/>
        <w:ind w:firstLine="360"/>
        <w:jc w:val="both"/>
        <w:rPr>
          <w:rFonts w:ascii="Arial" w:eastAsia="Arial,Italic" w:hAnsi="Arial" w:cs="Arial"/>
          <w:b/>
          <w:bCs/>
          <w:iCs/>
          <w:caps/>
        </w:rPr>
      </w:pPr>
      <w:r w:rsidRPr="0072008A">
        <w:rPr>
          <w:rFonts w:ascii="Arial" w:eastAsia="Arial,Italic" w:hAnsi="Arial" w:cs="Arial"/>
          <w:b/>
          <w:bCs/>
          <w:iCs/>
          <w:caps/>
        </w:rPr>
        <w:t>Check-Out Aisles and Sales and Service Counters</w:t>
      </w:r>
    </w:p>
    <w:p w:rsidR="002E19A2" w:rsidRPr="00597615" w:rsidRDefault="002E19A2" w:rsidP="00846AA2">
      <w:pPr>
        <w:pStyle w:val="ListParagraph"/>
        <w:numPr>
          <w:ilvl w:val="0"/>
          <w:numId w:val="35"/>
        </w:numPr>
        <w:autoSpaceDE w:val="0"/>
        <w:autoSpaceDN w:val="0"/>
        <w:adjustRightInd w:val="0"/>
        <w:spacing w:before="0" w:after="120" w:line="240" w:lineRule="auto"/>
        <w:contextualSpacing w:val="0"/>
        <w:jc w:val="both"/>
        <w:rPr>
          <w:rFonts w:ascii="Arial" w:eastAsia="Arial,Italic" w:hAnsi="Arial" w:cs="Arial"/>
          <w:iCs/>
        </w:rPr>
      </w:pPr>
      <w:r w:rsidRPr="00597615">
        <w:rPr>
          <w:rFonts w:ascii="Arial" w:eastAsia="Arial,Italic" w:hAnsi="Arial" w:cs="Arial"/>
          <w:iCs/>
        </w:rPr>
        <w:t>Where provided, check-out aisles, sales counters, service counters, food service lines, queues, and waiting lines shall comply with 11B-227 and 11B-904.</w:t>
      </w:r>
      <w:r w:rsidR="000E0D02" w:rsidRPr="002E34CD">
        <w:rPr>
          <w:rFonts w:ascii="Arial" w:eastAsia="Arial,Italic" w:hAnsi="Arial" w:cs="Arial"/>
          <w:b/>
          <w:iCs/>
        </w:rPr>
        <w:t>§</w:t>
      </w:r>
      <w:r w:rsidR="000E0D02" w:rsidRPr="002E34CD">
        <w:rPr>
          <w:rFonts w:ascii="Arial" w:eastAsia="Arial,Italic" w:hAnsi="Arial" w:cs="Arial"/>
          <w:b/>
          <w:bCs/>
          <w:iCs/>
        </w:rPr>
        <w:t>11B-227.</w:t>
      </w:r>
      <w:r w:rsidR="000E0D02">
        <w:rPr>
          <w:rFonts w:ascii="Arial" w:eastAsia="Arial,Italic" w:hAnsi="Arial" w:cs="Arial"/>
          <w:b/>
          <w:bCs/>
          <w:iCs/>
        </w:rPr>
        <w:t>1</w:t>
      </w:r>
    </w:p>
    <w:p w:rsidR="002E19A2" w:rsidRPr="00597615" w:rsidRDefault="002E19A2" w:rsidP="00846AA2">
      <w:pPr>
        <w:pStyle w:val="ListParagraph"/>
        <w:numPr>
          <w:ilvl w:val="0"/>
          <w:numId w:val="35"/>
        </w:numPr>
        <w:autoSpaceDE w:val="0"/>
        <w:autoSpaceDN w:val="0"/>
        <w:adjustRightInd w:val="0"/>
        <w:spacing w:before="0" w:after="120" w:line="240" w:lineRule="auto"/>
        <w:contextualSpacing w:val="0"/>
        <w:jc w:val="both"/>
        <w:rPr>
          <w:rFonts w:ascii="Arial" w:eastAsia="Arial,Italic" w:hAnsi="Arial" w:cs="Arial"/>
          <w:iCs/>
        </w:rPr>
      </w:pPr>
      <w:r w:rsidRPr="00597615">
        <w:rPr>
          <w:rFonts w:ascii="Arial" w:eastAsia="Arial,Italic" w:hAnsi="Arial" w:cs="Arial"/>
          <w:iCs/>
        </w:rPr>
        <w:t>Where check-out aisles are provided, check-out aisles complying with 11B-904.3 shall be provided in accordance with Table 11B-227.2. Where check-out aisles serve different functions, check-out aisles complying with 11B-904.3 shall be provided in accordance with Table 11B-227.2 for each function. Where check-out aisles are dispersed throughout the building or facility, check-out aisles complying with 11B-904.3 shall be dispersed. When check-out aisles are open for customer use, a minimum of one accessible check-out aisle shall always be available. As check-out aisles are opened and closed based on fluctuating customer levels, the number of accessible check-out aisles available shall comply with Table 11B-227.2. When not all check-out aisles are accessible, accessible check-out aisles shall be identified by a sign complying with 11B-904.3.4.</w:t>
      </w:r>
      <w:r w:rsidR="00597615" w:rsidRPr="002E34CD">
        <w:rPr>
          <w:rFonts w:ascii="Arial" w:eastAsia="Arial,Italic" w:hAnsi="Arial" w:cs="Arial"/>
          <w:b/>
          <w:iCs/>
        </w:rPr>
        <w:t>§</w:t>
      </w:r>
      <w:r w:rsidRPr="002E34CD">
        <w:rPr>
          <w:rFonts w:ascii="Arial" w:eastAsia="Arial,Italic" w:hAnsi="Arial" w:cs="Arial"/>
          <w:b/>
          <w:bCs/>
          <w:iCs/>
        </w:rPr>
        <w:t>11B-227.2</w:t>
      </w:r>
      <w:r w:rsidR="008C675F">
        <w:rPr>
          <w:rFonts w:ascii="Arial" w:eastAsia="Arial,Italic" w:hAnsi="Arial" w:cs="Arial"/>
          <w:b/>
          <w:bCs/>
          <w:iCs/>
        </w:rPr>
        <w:t xml:space="preserve"> (See exception)</w:t>
      </w:r>
    </w:p>
    <w:p w:rsidR="002E19A2" w:rsidRPr="00597615" w:rsidRDefault="002E19A2" w:rsidP="00846AA2">
      <w:pPr>
        <w:pStyle w:val="ListParagraph"/>
        <w:numPr>
          <w:ilvl w:val="0"/>
          <w:numId w:val="35"/>
        </w:numPr>
        <w:autoSpaceDE w:val="0"/>
        <w:autoSpaceDN w:val="0"/>
        <w:adjustRightInd w:val="0"/>
        <w:spacing w:before="0" w:after="120" w:line="240" w:lineRule="auto"/>
        <w:contextualSpacing w:val="0"/>
        <w:jc w:val="both"/>
        <w:rPr>
          <w:rFonts w:ascii="Arial" w:eastAsia="Arial,Italic" w:hAnsi="Arial" w:cs="Arial"/>
          <w:iCs/>
        </w:rPr>
      </w:pPr>
      <w:r w:rsidRPr="00597615">
        <w:rPr>
          <w:rFonts w:ascii="Arial" w:eastAsia="Arial,Italic" w:hAnsi="Arial" w:cs="Arial"/>
          <w:iCs/>
        </w:rPr>
        <w:t>Where check-out aisles are altered, at least one of each check-out aisle serving each function shall comply with 11B-904.3 until the number of check-out aisles complies with 11B-227.2.</w:t>
      </w:r>
      <w:r w:rsidR="00597615" w:rsidRPr="002E34CD">
        <w:rPr>
          <w:rFonts w:ascii="Arial" w:eastAsia="Arial,Italic" w:hAnsi="Arial" w:cs="Arial"/>
          <w:b/>
          <w:iCs/>
        </w:rPr>
        <w:t>§</w:t>
      </w:r>
      <w:r w:rsidRPr="002E34CD">
        <w:rPr>
          <w:rFonts w:ascii="Arial" w:eastAsia="Arial,Italic" w:hAnsi="Arial" w:cs="Arial"/>
          <w:b/>
          <w:bCs/>
          <w:iCs/>
        </w:rPr>
        <w:t>11B-227.2.1</w:t>
      </w:r>
    </w:p>
    <w:p w:rsidR="002E19A2" w:rsidRPr="00597615" w:rsidRDefault="002E19A2" w:rsidP="00846AA2">
      <w:pPr>
        <w:pStyle w:val="ListParagraph"/>
        <w:numPr>
          <w:ilvl w:val="0"/>
          <w:numId w:val="35"/>
        </w:numPr>
        <w:autoSpaceDE w:val="0"/>
        <w:autoSpaceDN w:val="0"/>
        <w:adjustRightInd w:val="0"/>
        <w:spacing w:before="0" w:after="120" w:line="240" w:lineRule="auto"/>
        <w:contextualSpacing w:val="0"/>
        <w:jc w:val="both"/>
        <w:rPr>
          <w:rFonts w:ascii="Arial" w:eastAsia="Arial,Italic" w:hAnsi="Arial" w:cs="Arial"/>
          <w:iCs/>
        </w:rPr>
      </w:pPr>
      <w:r w:rsidRPr="00597615">
        <w:rPr>
          <w:rFonts w:ascii="Arial" w:eastAsia="Arial,Italic" w:hAnsi="Arial" w:cs="Arial"/>
          <w:iCs/>
        </w:rPr>
        <w:t>All portions of counters required to comply with 11B-904 shall be located adjacent to a walking surface complying with 11B-403.</w:t>
      </w:r>
      <w:r w:rsidR="00597615" w:rsidRPr="002E34CD">
        <w:rPr>
          <w:rFonts w:ascii="Arial" w:eastAsia="Arial,Italic" w:hAnsi="Arial" w:cs="Arial"/>
          <w:b/>
          <w:iCs/>
        </w:rPr>
        <w:t>§</w:t>
      </w:r>
      <w:r w:rsidRPr="002E34CD">
        <w:rPr>
          <w:rFonts w:ascii="Arial" w:eastAsia="Arial,Italic" w:hAnsi="Arial" w:cs="Arial"/>
          <w:b/>
          <w:bCs/>
          <w:iCs/>
        </w:rPr>
        <w:t>11B-904.2</w:t>
      </w:r>
    </w:p>
    <w:p w:rsidR="002E19A2" w:rsidRPr="00597615" w:rsidRDefault="002E19A2" w:rsidP="00846AA2">
      <w:pPr>
        <w:pStyle w:val="ListParagraph"/>
        <w:numPr>
          <w:ilvl w:val="0"/>
          <w:numId w:val="35"/>
        </w:numPr>
        <w:autoSpaceDE w:val="0"/>
        <w:autoSpaceDN w:val="0"/>
        <w:adjustRightInd w:val="0"/>
        <w:spacing w:before="0" w:after="120" w:line="240" w:lineRule="auto"/>
        <w:contextualSpacing w:val="0"/>
        <w:jc w:val="both"/>
        <w:rPr>
          <w:rFonts w:ascii="Arial" w:eastAsia="Arial,Italic" w:hAnsi="Arial" w:cs="Arial"/>
          <w:iCs/>
        </w:rPr>
      </w:pPr>
      <w:r w:rsidRPr="00597615">
        <w:rPr>
          <w:rFonts w:ascii="Arial" w:eastAsia="Arial,Italic" w:hAnsi="Arial" w:cs="Arial"/>
          <w:iCs/>
        </w:rPr>
        <w:t xml:space="preserve">Check-out aisles shall comply with </w:t>
      </w:r>
      <w:r w:rsidR="000E0D02">
        <w:rPr>
          <w:rFonts w:ascii="Arial" w:eastAsia="Arial,Italic" w:hAnsi="Arial" w:cs="Arial"/>
          <w:iCs/>
        </w:rPr>
        <w:t>the following:</w:t>
      </w:r>
    </w:p>
    <w:p w:rsidR="002E19A2" w:rsidRPr="00597615" w:rsidRDefault="002E19A2" w:rsidP="00846AA2">
      <w:pPr>
        <w:pStyle w:val="ListParagraph"/>
        <w:numPr>
          <w:ilvl w:val="0"/>
          <w:numId w:val="37"/>
        </w:numPr>
        <w:autoSpaceDE w:val="0"/>
        <w:autoSpaceDN w:val="0"/>
        <w:adjustRightInd w:val="0"/>
        <w:spacing w:before="0" w:after="120" w:line="240" w:lineRule="auto"/>
        <w:ind w:left="1440"/>
        <w:contextualSpacing w:val="0"/>
        <w:jc w:val="both"/>
        <w:rPr>
          <w:rFonts w:ascii="Arial" w:eastAsia="Arial,Italic" w:hAnsi="Arial" w:cs="Arial"/>
          <w:iCs/>
        </w:rPr>
      </w:pPr>
      <w:r w:rsidRPr="00597615">
        <w:rPr>
          <w:rFonts w:ascii="Arial" w:eastAsia="Arial,Italic" w:hAnsi="Arial" w:cs="Arial"/>
          <w:iCs/>
        </w:rPr>
        <w:t>Aisles shall comply with 11B-403.</w:t>
      </w:r>
      <w:r w:rsidR="00597615" w:rsidRPr="002E34CD">
        <w:rPr>
          <w:rFonts w:ascii="Arial" w:eastAsia="Arial,Italic" w:hAnsi="Arial" w:cs="Arial"/>
          <w:b/>
          <w:iCs/>
        </w:rPr>
        <w:t>§</w:t>
      </w:r>
      <w:r w:rsidRPr="002E34CD">
        <w:rPr>
          <w:rFonts w:ascii="Arial" w:eastAsia="Arial,Italic" w:hAnsi="Arial" w:cs="Arial"/>
          <w:b/>
          <w:bCs/>
          <w:iCs/>
        </w:rPr>
        <w:t>11B-904.3.1</w:t>
      </w:r>
    </w:p>
    <w:p w:rsidR="002E19A2" w:rsidRPr="00597615" w:rsidRDefault="002E19A2" w:rsidP="00846AA2">
      <w:pPr>
        <w:pStyle w:val="ListParagraph"/>
        <w:numPr>
          <w:ilvl w:val="0"/>
          <w:numId w:val="37"/>
        </w:numPr>
        <w:autoSpaceDE w:val="0"/>
        <w:autoSpaceDN w:val="0"/>
        <w:adjustRightInd w:val="0"/>
        <w:spacing w:before="0" w:after="120" w:line="240" w:lineRule="auto"/>
        <w:ind w:left="1440"/>
        <w:contextualSpacing w:val="0"/>
        <w:jc w:val="both"/>
        <w:rPr>
          <w:rFonts w:ascii="Arial" w:eastAsia="Arial,Italic" w:hAnsi="Arial" w:cs="Arial"/>
          <w:iCs/>
        </w:rPr>
      </w:pPr>
      <w:r w:rsidRPr="00597615">
        <w:rPr>
          <w:rFonts w:ascii="Arial" w:eastAsia="Arial,Italic" w:hAnsi="Arial" w:cs="Arial"/>
          <w:iCs/>
        </w:rPr>
        <w:t>The counter surface height shall be 38 inches maximum above the finish floor or ground. The top of the counter edge protection shall be 2 inches maximum above the top of the counter surface on the aisle side of the check-out counter.</w:t>
      </w:r>
      <w:r w:rsidR="00597615" w:rsidRPr="002E34CD">
        <w:rPr>
          <w:rFonts w:ascii="Arial" w:eastAsia="Arial,Italic" w:hAnsi="Arial" w:cs="Arial"/>
          <w:b/>
          <w:iCs/>
        </w:rPr>
        <w:t>§</w:t>
      </w:r>
      <w:r w:rsidRPr="002E34CD">
        <w:rPr>
          <w:rFonts w:ascii="Arial" w:eastAsia="Arial,Italic" w:hAnsi="Arial" w:cs="Arial"/>
          <w:b/>
          <w:bCs/>
          <w:iCs/>
        </w:rPr>
        <w:t>11B-904.3.2</w:t>
      </w:r>
    </w:p>
    <w:p w:rsidR="002E19A2" w:rsidRPr="00597615" w:rsidRDefault="002E19A2" w:rsidP="00846AA2">
      <w:pPr>
        <w:pStyle w:val="ListParagraph"/>
        <w:numPr>
          <w:ilvl w:val="0"/>
          <w:numId w:val="37"/>
        </w:numPr>
        <w:autoSpaceDE w:val="0"/>
        <w:autoSpaceDN w:val="0"/>
        <w:adjustRightInd w:val="0"/>
        <w:spacing w:before="0" w:after="120" w:line="240" w:lineRule="auto"/>
        <w:ind w:left="1440"/>
        <w:contextualSpacing w:val="0"/>
        <w:jc w:val="both"/>
        <w:rPr>
          <w:rFonts w:ascii="Arial" w:eastAsia="Arial,Italic" w:hAnsi="Arial" w:cs="Arial"/>
          <w:iCs/>
        </w:rPr>
      </w:pPr>
      <w:r w:rsidRPr="00597615">
        <w:rPr>
          <w:rFonts w:ascii="Arial" w:eastAsia="Arial,Italic" w:hAnsi="Arial" w:cs="Arial"/>
          <w:iCs/>
        </w:rPr>
        <w:t>Where provided, check writing surfaces shall comply with 11B-902.3.</w:t>
      </w:r>
      <w:r w:rsidR="00597615" w:rsidRPr="002E34CD">
        <w:rPr>
          <w:rFonts w:ascii="Arial" w:eastAsia="Arial,Italic" w:hAnsi="Arial" w:cs="Arial"/>
          <w:b/>
          <w:iCs/>
        </w:rPr>
        <w:t>§</w:t>
      </w:r>
      <w:r w:rsidRPr="002E34CD">
        <w:rPr>
          <w:rFonts w:ascii="Arial" w:eastAsia="Arial,Italic" w:hAnsi="Arial" w:cs="Arial"/>
          <w:b/>
          <w:bCs/>
          <w:iCs/>
        </w:rPr>
        <w:t>11B-904.3.3</w:t>
      </w:r>
    </w:p>
    <w:p w:rsidR="002E19A2" w:rsidRPr="00597615" w:rsidRDefault="002E19A2" w:rsidP="00846AA2">
      <w:pPr>
        <w:pStyle w:val="ListParagraph"/>
        <w:numPr>
          <w:ilvl w:val="0"/>
          <w:numId w:val="37"/>
        </w:numPr>
        <w:autoSpaceDE w:val="0"/>
        <w:autoSpaceDN w:val="0"/>
        <w:adjustRightInd w:val="0"/>
        <w:spacing w:before="0" w:after="120" w:line="240" w:lineRule="auto"/>
        <w:ind w:left="1440"/>
        <w:contextualSpacing w:val="0"/>
        <w:jc w:val="both"/>
        <w:rPr>
          <w:rFonts w:ascii="Arial" w:eastAsia="Arial,Italic" w:hAnsi="Arial" w:cs="Arial"/>
          <w:iCs/>
        </w:rPr>
      </w:pPr>
      <w:r w:rsidRPr="00597615">
        <w:rPr>
          <w:rFonts w:ascii="Arial" w:eastAsia="Arial,Italic" w:hAnsi="Arial" w:cs="Arial"/>
          <w:iCs/>
        </w:rPr>
        <w:t>When not all check-out aisles are accessible, accessible check-out aisles shall be identified by a sign clearly visible to a person in a wheelchair displaying the International Symbol of Accessibility complying with 11B-703.7.2.1. The sign shall be a minimum of 4 inches by 4 inches.</w:t>
      </w:r>
      <w:r w:rsidR="00597615" w:rsidRPr="002E34CD">
        <w:rPr>
          <w:rFonts w:ascii="Arial" w:eastAsia="Arial,Italic" w:hAnsi="Arial" w:cs="Arial"/>
          <w:b/>
          <w:iCs/>
        </w:rPr>
        <w:t>§</w:t>
      </w:r>
      <w:r w:rsidRPr="002E34CD">
        <w:rPr>
          <w:rFonts w:ascii="Arial" w:eastAsia="Arial,Italic" w:hAnsi="Arial" w:cs="Arial"/>
          <w:b/>
          <w:bCs/>
          <w:iCs/>
        </w:rPr>
        <w:t>11B-904.3.4</w:t>
      </w:r>
    </w:p>
    <w:p w:rsidR="002E19A2" w:rsidRPr="000E0D02" w:rsidRDefault="002E19A2" w:rsidP="00846AA2">
      <w:pPr>
        <w:pStyle w:val="ListParagraph"/>
        <w:numPr>
          <w:ilvl w:val="0"/>
          <w:numId w:val="35"/>
        </w:numPr>
        <w:autoSpaceDE w:val="0"/>
        <w:autoSpaceDN w:val="0"/>
        <w:adjustRightInd w:val="0"/>
        <w:spacing w:before="0" w:after="120" w:line="240" w:lineRule="auto"/>
        <w:contextualSpacing w:val="0"/>
        <w:jc w:val="both"/>
        <w:rPr>
          <w:rFonts w:ascii="Arial" w:eastAsia="Arial,Italic" w:hAnsi="Arial" w:cs="Arial"/>
          <w:iCs/>
        </w:rPr>
      </w:pPr>
      <w:r w:rsidRPr="000E0D02">
        <w:rPr>
          <w:rFonts w:ascii="Arial" w:eastAsia="Arial,Italic" w:hAnsi="Arial" w:cs="Arial"/>
          <w:iCs/>
        </w:rPr>
        <w:t xml:space="preserve">Sales counters and service counters shall comply with </w:t>
      </w:r>
      <w:r w:rsidR="000E0D02" w:rsidRPr="000E0D02">
        <w:rPr>
          <w:rFonts w:ascii="Arial" w:eastAsia="Arial,Italic" w:hAnsi="Arial" w:cs="Arial"/>
          <w:iCs/>
        </w:rPr>
        <w:t>either of the following and t</w:t>
      </w:r>
      <w:r w:rsidRPr="000E0D02">
        <w:rPr>
          <w:rFonts w:ascii="Arial" w:eastAsia="Arial,Italic" w:hAnsi="Arial" w:cs="Arial"/>
          <w:iCs/>
        </w:rPr>
        <w:t>he accessible portion of the counter top shall extend the same depth as the sales or service counter top.</w:t>
      </w:r>
      <w:r w:rsidR="00597615" w:rsidRPr="000E0D02">
        <w:rPr>
          <w:rFonts w:ascii="Arial" w:eastAsia="Arial,Italic" w:hAnsi="Arial" w:cs="Arial"/>
          <w:b/>
          <w:iCs/>
        </w:rPr>
        <w:t>§</w:t>
      </w:r>
      <w:r w:rsidRPr="000E0D02">
        <w:rPr>
          <w:rFonts w:ascii="Arial" w:eastAsia="Arial,Italic" w:hAnsi="Arial" w:cs="Arial"/>
          <w:b/>
          <w:bCs/>
          <w:iCs/>
        </w:rPr>
        <w:t>11B-904.4</w:t>
      </w:r>
      <w:r w:rsidR="008C675F" w:rsidRPr="000E0D02">
        <w:rPr>
          <w:rFonts w:ascii="Arial" w:eastAsia="Arial,Italic" w:hAnsi="Arial" w:cs="Arial"/>
          <w:b/>
          <w:bCs/>
          <w:iCs/>
        </w:rPr>
        <w:t xml:space="preserve"> (See exception)</w:t>
      </w:r>
    </w:p>
    <w:p w:rsidR="002E19A2" w:rsidRPr="000E0D02" w:rsidRDefault="002E19A2" w:rsidP="00846AA2">
      <w:pPr>
        <w:pStyle w:val="ListParagraph"/>
        <w:numPr>
          <w:ilvl w:val="1"/>
          <w:numId w:val="35"/>
        </w:numPr>
        <w:autoSpaceDE w:val="0"/>
        <w:autoSpaceDN w:val="0"/>
        <w:adjustRightInd w:val="0"/>
        <w:spacing w:before="0" w:after="120" w:line="240" w:lineRule="auto"/>
        <w:contextualSpacing w:val="0"/>
        <w:jc w:val="both"/>
        <w:rPr>
          <w:rFonts w:ascii="Arial" w:eastAsia="Arial,Italic" w:hAnsi="Arial" w:cs="Arial"/>
          <w:iCs/>
        </w:rPr>
      </w:pPr>
      <w:r w:rsidRPr="000E0D02">
        <w:rPr>
          <w:rFonts w:ascii="Arial" w:eastAsia="Arial,Italic" w:hAnsi="Arial" w:cs="Arial"/>
          <w:iCs/>
        </w:rPr>
        <w:t>A portion of the counter surface that is 36 inches long minimum and 34 inches high maximum above the finish floor shall be provided. A clear floor or ground space complying with 11B-305 shall be positioned for a parallel approach adjacent to the 36 inch minimum length of counter.</w:t>
      </w:r>
      <w:r w:rsidR="008C675F" w:rsidRPr="000E0D02">
        <w:rPr>
          <w:rFonts w:ascii="Arial" w:eastAsia="Arial,Italic" w:hAnsi="Arial" w:cs="Arial"/>
          <w:b/>
          <w:iCs/>
        </w:rPr>
        <w:t>§</w:t>
      </w:r>
      <w:r w:rsidRPr="000E0D02">
        <w:rPr>
          <w:rFonts w:ascii="Arial" w:eastAsia="Arial,Italic" w:hAnsi="Arial" w:cs="Arial"/>
          <w:b/>
          <w:bCs/>
          <w:iCs/>
        </w:rPr>
        <w:t>11B-904.4.1</w:t>
      </w:r>
      <w:r w:rsidR="008C675F" w:rsidRPr="000E0D02">
        <w:rPr>
          <w:rFonts w:ascii="Arial" w:eastAsia="Arial,Italic" w:hAnsi="Arial" w:cs="Arial"/>
          <w:b/>
          <w:bCs/>
          <w:iCs/>
        </w:rPr>
        <w:t xml:space="preserve"> (See exception)</w:t>
      </w:r>
      <w:r w:rsidR="000E0D02" w:rsidRPr="000E0D02">
        <w:rPr>
          <w:rFonts w:ascii="Arial" w:eastAsia="Arial,Italic" w:hAnsi="Arial" w:cs="Arial"/>
          <w:bCs/>
          <w:iCs/>
        </w:rPr>
        <w:t>or</w:t>
      </w:r>
    </w:p>
    <w:p w:rsidR="002E19A2" w:rsidRPr="000E0D02" w:rsidRDefault="002E19A2" w:rsidP="00846AA2">
      <w:pPr>
        <w:pStyle w:val="ListParagraph"/>
        <w:numPr>
          <w:ilvl w:val="1"/>
          <w:numId w:val="35"/>
        </w:numPr>
        <w:autoSpaceDE w:val="0"/>
        <w:autoSpaceDN w:val="0"/>
        <w:adjustRightInd w:val="0"/>
        <w:spacing w:before="0" w:after="120" w:line="240" w:lineRule="auto"/>
        <w:contextualSpacing w:val="0"/>
        <w:jc w:val="both"/>
        <w:rPr>
          <w:rFonts w:ascii="Arial" w:eastAsia="Arial,Italic" w:hAnsi="Arial" w:cs="Arial"/>
          <w:bCs/>
          <w:iCs/>
        </w:rPr>
      </w:pPr>
      <w:r w:rsidRPr="000E0D02">
        <w:rPr>
          <w:rFonts w:ascii="Arial" w:eastAsia="Arial,Italic" w:hAnsi="Arial" w:cs="Arial"/>
          <w:iCs/>
        </w:rPr>
        <w:t>A portion of the counter surface that is 36 inches long minimum and 34 inches high maximum shall be provided. Knee and toe space complying with 11B-306 shall be provided under the counter. A clear floor or ground space complying with 11B-305 shall be positioned for a forward approach to the counter.</w:t>
      </w:r>
      <w:r w:rsidR="00597615" w:rsidRPr="000E0D02">
        <w:rPr>
          <w:rFonts w:ascii="Arial" w:eastAsia="Arial,Italic" w:hAnsi="Arial" w:cs="Arial"/>
          <w:b/>
          <w:iCs/>
        </w:rPr>
        <w:t>§</w:t>
      </w:r>
      <w:r w:rsidRPr="000E0D02">
        <w:rPr>
          <w:rFonts w:ascii="Arial" w:eastAsia="Arial,Italic" w:hAnsi="Arial" w:cs="Arial"/>
          <w:b/>
          <w:bCs/>
          <w:iCs/>
        </w:rPr>
        <w:t>11B-904.4.2</w:t>
      </w:r>
    </w:p>
    <w:p w:rsidR="002E19A2" w:rsidRPr="00597615" w:rsidRDefault="002E19A2" w:rsidP="00846AA2">
      <w:pPr>
        <w:pStyle w:val="ListParagraph"/>
        <w:numPr>
          <w:ilvl w:val="0"/>
          <w:numId w:val="35"/>
        </w:numPr>
        <w:autoSpaceDE w:val="0"/>
        <w:autoSpaceDN w:val="0"/>
        <w:adjustRightInd w:val="0"/>
        <w:spacing w:before="0" w:after="120" w:line="240" w:lineRule="auto"/>
        <w:contextualSpacing w:val="0"/>
        <w:jc w:val="both"/>
        <w:rPr>
          <w:rFonts w:ascii="Arial" w:eastAsia="Arial,Italic" w:hAnsi="Arial" w:cs="Arial"/>
          <w:iCs/>
        </w:rPr>
      </w:pPr>
      <w:r w:rsidRPr="00597615">
        <w:rPr>
          <w:rFonts w:ascii="Arial" w:eastAsia="Arial,Italic" w:hAnsi="Arial" w:cs="Arial"/>
          <w:iCs/>
        </w:rPr>
        <w:t>Where provided, at least one of each type of sales counter and service counter shall comply with 11B-904.4. Where counters are dispersed throughout the building or facility, counters complying with 11B-904.4 also shall be dispersed.</w:t>
      </w:r>
      <w:r w:rsidR="00597615" w:rsidRPr="000E0D02">
        <w:rPr>
          <w:rFonts w:ascii="Arial" w:eastAsia="Arial,Italic" w:hAnsi="Arial" w:cs="Arial"/>
          <w:b/>
          <w:iCs/>
        </w:rPr>
        <w:t>§</w:t>
      </w:r>
      <w:r w:rsidRPr="000E0D02">
        <w:rPr>
          <w:rFonts w:ascii="Arial" w:eastAsia="Arial,Italic" w:hAnsi="Arial" w:cs="Arial"/>
          <w:b/>
          <w:bCs/>
          <w:iCs/>
        </w:rPr>
        <w:t>11B-227.3</w:t>
      </w:r>
    </w:p>
    <w:p w:rsidR="002E19A2" w:rsidRPr="00597615" w:rsidRDefault="002E19A2" w:rsidP="00846AA2">
      <w:pPr>
        <w:pStyle w:val="ListParagraph"/>
        <w:numPr>
          <w:ilvl w:val="0"/>
          <w:numId w:val="35"/>
        </w:numPr>
        <w:autoSpaceDE w:val="0"/>
        <w:autoSpaceDN w:val="0"/>
        <w:adjustRightInd w:val="0"/>
        <w:spacing w:before="0" w:after="120" w:line="240" w:lineRule="auto"/>
        <w:contextualSpacing w:val="0"/>
        <w:jc w:val="both"/>
        <w:rPr>
          <w:rFonts w:ascii="Arial" w:eastAsia="Arial,Italic" w:hAnsi="Arial" w:cs="Arial"/>
          <w:iCs/>
        </w:rPr>
      </w:pPr>
      <w:r w:rsidRPr="00597615">
        <w:rPr>
          <w:rFonts w:ascii="Arial" w:eastAsia="Arial,Italic" w:hAnsi="Arial" w:cs="Arial"/>
          <w:iCs/>
        </w:rPr>
        <w:t>Queues and waiting lines servicing counters or check-out aisles required to comply with 11B-904.3 or 11B-904.4 shall comply with 11B-403.</w:t>
      </w:r>
      <w:r w:rsidR="00597615" w:rsidRPr="002E34CD">
        <w:rPr>
          <w:rFonts w:ascii="Arial" w:eastAsia="Arial,Italic" w:hAnsi="Arial" w:cs="Arial"/>
          <w:b/>
          <w:iCs/>
        </w:rPr>
        <w:t>§</w:t>
      </w:r>
      <w:r w:rsidRPr="002E34CD">
        <w:rPr>
          <w:rFonts w:ascii="Arial" w:eastAsia="Arial,Italic" w:hAnsi="Arial" w:cs="Arial"/>
          <w:b/>
          <w:bCs/>
          <w:iCs/>
        </w:rPr>
        <w:t>11B-227.5</w:t>
      </w:r>
    </w:p>
    <w:p w:rsidR="002E19A2" w:rsidRPr="00597615" w:rsidRDefault="002E19A2" w:rsidP="00846AA2">
      <w:pPr>
        <w:pStyle w:val="ListParagraph"/>
        <w:numPr>
          <w:ilvl w:val="0"/>
          <w:numId w:val="35"/>
        </w:numPr>
        <w:autoSpaceDE w:val="0"/>
        <w:autoSpaceDN w:val="0"/>
        <w:adjustRightInd w:val="0"/>
        <w:spacing w:before="0" w:after="0" w:line="240" w:lineRule="auto"/>
        <w:contextualSpacing w:val="0"/>
        <w:jc w:val="both"/>
        <w:rPr>
          <w:rFonts w:ascii="Arial" w:eastAsia="Arial,Italic" w:hAnsi="Arial" w:cs="Arial"/>
          <w:iCs/>
        </w:rPr>
      </w:pPr>
      <w:r w:rsidRPr="00597615">
        <w:rPr>
          <w:rFonts w:ascii="Arial" w:eastAsia="Arial,Italic" w:hAnsi="Arial" w:cs="Arial"/>
          <w:iCs/>
        </w:rPr>
        <w:t>Where counters or teller windows have security glazing to separate personnel from the public, a method to facilitate voice communication shall be provided. Telephone handset devices, if provided, shall comply with 11B-704.3.</w:t>
      </w:r>
      <w:r w:rsidR="00597615" w:rsidRPr="002E34CD">
        <w:rPr>
          <w:rFonts w:ascii="Arial" w:eastAsia="Arial,Italic" w:hAnsi="Arial" w:cs="Arial"/>
          <w:b/>
          <w:iCs/>
        </w:rPr>
        <w:t>§</w:t>
      </w:r>
      <w:r w:rsidRPr="002E34CD">
        <w:rPr>
          <w:rFonts w:ascii="Arial" w:eastAsia="Arial,Italic" w:hAnsi="Arial" w:cs="Arial"/>
          <w:b/>
          <w:bCs/>
          <w:iCs/>
        </w:rPr>
        <w:t>11B-904.6</w:t>
      </w:r>
    </w:p>
    <w:p w:rsidR="00362333" w:rsidRDefault="00362333" w:rsidP="00FD5119">
      <w:pPr>
        <w:pStyle w:val="NoSpacing"/>
        <w:spacing w:after="120"/>
        <w:jc w:val="both"/>
        <w:rPr>
          <w:rFonts w:ascii="Arial" w:hAnsi="Arial" w:cs="Arial"/>
          <w:b/>
        </w:rPr>
      </w:pPr>
    </w:p>
    <w:p w:rsidR="0062222D" w:rsidRPr="00CF41EB" w:rsidRDefault="0062222D" w:rsidP="00542D06">
      <w:pPr>
        <w:pStyle w:val="NoSpacing"/>
        <w:numPr>
          <w:ilvl w:val="0"/>
          <w:numId w:val="14"/>
        </w:numPr>
        <w:spacing w:after="120"/>
        <w:jc w:val="both"/>
        <w:rPr>
          <w:rFonts w:ascii="Arial" w:hAnsi="Arial" w:cs="Arial"/>
          <w:b/>
          <w:sz w:val="24"/>
          <w:szCs w:val="24"/>
        </w:rPr>
      </w:pPr>
      <w:r w:rsidRPr="00CF41EB">
        <w:rPr>
          <w:rFonts w:ascii="Arial" w:hAnsi="Arial" w:cs="Arial"/>
          <w:b/>
          <w:sz w:val="24"/>
          <w:szCs w:val="24"/>
        </w:rPr>
        <w:t>RECREATION FACILITIES</w:t>
      </w:r>
    </w:p>
    <w:p w:rsidR="004C3C9F" w:rsidRPr="004C3C9F" w:rsidRDefault="004C3C9F" w:rsidP="008C675F">
      <w:pPr>
        <w:pStyle w:val="NoSpacing"/>
        <w:spacing w:after="120"/>
        <w:ind w:firstLine="360"/>
        <w:jc w:val="both"/>
        <w:rPr>
          <w:rFonts w:ascii="Arial" w:hAnsi="Arial" w:cs="Arial"/>
          <w:b/>
          <w:iCs/>
          <w:caps/>
        </w:rPr>
      </w:pPr>
      <w:r w:rsidRPr="004C3C9F">
        <w:rPr>
          <w:rFonts w:ascii="Arial" w:hAnsi="Arial" w:cs="Arial"/>
          <w:b/>
          <w:iCs/>
          <w:caps/>
        </w:rPr>
        <w:t>Amusement Rides</w:t>
      </w:r>
    </w:p>
    <w:p w:rsidR="004C3C9F" w:rsidRPr="004C3C9F" w:rsidRDefault="004C3C9F" w:rsidP="00846AA2">
      <w:pPr>
        <w:pStyle w:val="NoSpacing"/>
        <w:numPr>
          <w:ilvl w:val="0"/>
          <w:numId w:val="50"/>
        </w:numPr>
        <w:spacing w:after="120"/>
        <w:jc w:val="both"/>
        <w:rPr>
          <w:rFonts w:ascii="Arial" w:hAnsi="Arial" w:cs="Arial"/>
          <w:iCs/>
        </w:rPr>
      </w:pPr>
      <w:r w:rsidRPr="004C3C9F">
        <w:rPr>
          <w:rFonts w:ascii="Arial" w:hAnsi="Arial" w:cs="Arial"/>
        </w:rPr>
        <w:t xml:space="preserve">Show </w:t>
      </w:r>
      <w:r w:rsidR="003B74B5">
        <w:rPr>
          <w:rFonts w:ascii="Arial" w:hAnsi="Arial" w:cs="Arial"/>
        </w:rPr>
        <w:t xml:space="preserve">and detail </w:t>
      </w:r>
      <w:r w:rsidRPr="004C3C9F">
        <w:rPr>
          <w:rFonts w:ascii="Arial" w:hAnsi="Arial" w:cs="Arial"/>
        </w:rPr>
        <w:t xml:space="preserve">accessible routes to amusement rides. The accessible routes shall comply with </w:t>
      </w:r>
      <w:r w:rsidRPr="004C3C9F">
        <w:rPr>
          <w:rFonts w:ascii="Arial" w:hAnsi="Arial" w:cs="Arial"/>
          <w:iCs/>
        </w:rPr>
        <w:t>Division 4</w:t>
      </w:r>
      <w:r w:rsidR="00FF0F34">
        <w:rPr>
          <w:rFonts w:ascii="Arial" w:hAnsi="Arial" w:cs="Arial"/>
          <w:iCs/>
        </w:rPr>
        <w:t xml:space="preserve"> Accessible Routes</w:t>
      </w:r>
      <w:r w:rsidRPr="004C3C9F">
        <w:rPr>
          <w:rFonts w:ascii="Arial" w:hAnsi="Arial" w:cs="Arial"/>
          <w:iCs/>
        </w:rPr>
        <w:t xml:space="preserve">. </w:t>
      </w:r>
      <w:r w:rsidR="00597615" w:rsidRPr="002E34CD">
        <w:rPr>
          <w:rFonts w:ascii="Arial" w:eastAsia="Arial,Italic" w:hAnsi="Arial" w:cs="Arial"/>
          <w:b/>
          <w:iCs/>
        </w:rPr>
        <w:t>§</w:t>
      </w:r>
      <w:r w:rsidR="00597615" w:rsidRPr="002E34CD">
        <w:rPr>
          <w:rFonts w:ascii="Arial" w:hAnsi="Arial" w:cs="Arial"/>
          <w:b/>
        </w:rPr>
        <w:t>11B-1002.2</w:t>
      </w:r>
      <w:r w:rsidR="000E0D02">
        <w:rPr>
          <w:rFonts w:ascii="Arial" w:hAnsi="Arial" w:cs="Arial"/>
          <w:b/>
        </w:rPr>
        <w:t xml:space="preserve"> (See exceptions)</w:t>
      </w:r>
    </w:p>
    <w:p w:rsidR="004C3C9F" w:rsidRPr="004C3C9F" w:rsidRDefault="004C3C9F" w:rsidP="00846AA2">
      <w:pPr>
        <w:pStyle w:val="NoSpacing"/>
        <w:numPr>
          <w:ilvl w:val="0"/>
          <w:numId w:val="50"/>
        </w:numPr>
        <w:spacing w:after="120"/>
        <w:jc w:val="both"/>
        <w:rPr>
          <w:rFonts w:ascii="Arial" w:hAnsi="Arial" w:cs="Arial"/>
          <w:iCs/>
        </w:rPr>
      </w:pPr>
      <w:r w:rsidRPr="004C3C9F">
        <w:rPr>
          <w:rFonts w:ascii="Arial" w:hAnsi="Arial" w:cs="Arial"/>
          <w:iCs/>
        </w:rPr>
        <w:t>Provide a turning space in load and unload areas in compliance with 11B-304</w:t>
      </w:r>
      <w:r w:rsidR="000E0D02">
        <w:rPr>
          <w:rFonts w:ascii="Arial" w:hAnsi="Arial" w:cs="Arial"/>
          <w:iCs/>
        </w:rPr>
        <w:t>.2Floor or Ground Surfaces</w:t>
      </w:r>
      <w:r w:rsidRPr="004C3C9F">
        <w:rPr>
          <w:rFonts w:ascii="Arial" w:hAnsi="Arial" w:cs="Arial"/>
          <w:iCs/>
        </w:rPr>
        <w:t xml:space="preserve"> and 11B-304.3</w:t>
      </w:r>
      <w:r w:rsidR="00FF0F34">
        <w:rPr>
          <w:rFonts w:ascii="Arial" w:hAnsi="Arial" w:cs="Arial"/>
          <w:iCs/>
        </w:rPr>
        <w:t xml:space="preserve"> Size</w:t>
      </w:r>
      <w:r w:rsidRPr="004C3C9F">
        <w:rPr>
          <w:rFonts w:ascii="Arial" w:hAnsi="Arial" w:cs="Arial"/>
          <w:iCs/>
        </w:rPr>
        <w:t>.</w:t>
      </w:r>
      <w:r w:rsidR="000E0D02" w:rsidRPr="002E34CD">
        <w:rPr>
          <w:rFonts w:ascii="Arial" w:eastAsia="Arial,Italic" w:hAnsi="Arial" w:cs="Arial"/>
          <w:b/>
          <w:iCs/>
        </w:rPr>
        <w:t>§</w:t>
      </w:r>
      <w:r w:rsidR="000E0D02" w:rsidRPr="002E34CD">
        <w:rPr>
          <w:rFonts w:ascii="Arial" w:hAnsi="Arial" w:cs="Arial"/>
          <w:b/>
        </w:rPr>
        <w:t>11B-1002.</w:t>
      </w:r>
      <w:r w:rsidR="000E0D02">
        <w:rPr>
          <w:rFonts w:ascii="Arial" w:hAnsi="Arial" w:cs="Arial"/>
          <w:b/>
        </w:rPr>
        <w:t>3</w:t>
      </w:r>
    </w:p>
    <w:p w:rsidR="004C3C9F" w:rsidRPr="004C3C9F" w:rsidRDefault="004C3C9F" w:rsidP="00846AA2">
      <w:pPr>
        <w:pStyle w:val="NoSpacing"/>
        <w:numPr>
          <w:ilvl w:val="0"/>
          <w:numId w:val="50"/>
        </w:numPr>
        <w:spacing w:after="120"/>
        <w:jc w:val="both"/>
        <w:rPr>
          <w:rFonts w:ascii="Arial" w:hAnsi="Arial" w:cs="Arial"/>
          <w:iCs/>
        </w:rPr>
      </w:pPr>
      <w:r w:rsidRPr="004C3C9F">
        <w:rPr>
          <w:rFonts w:ascii="Arial" w:hAnsi="Arial" w:cs="Arial"/>
          <w:iCs/>
        </w:rPr>
        <w:t xml:space="preserve">Show how wheelchair spaces are provided in amusement </w:t>
      </w:r>
      <w:r w:rsidR="000E0D02">
        <w:rPr>
          <w:rFonts w:ascii="Arial" w:hAnsi="Arial" w:cs="Arial"/>
          <w:iCs/>
        </w:rPr>
        <w:t xml:space="preserve">rides, compliant with requirements of </w:t>
      </w:r>
      <w:r w:rsidRPr="004C3C9F">
        <w:rPr>
          <w:rFonts w:ascii="Arial" w:hAnsi="Arial" w:cs="Arial"/>
          <w:iCs/>
        </w:rPr>
        <w:t>11B-1002.4.</w:t>
      </w:r>
      <w:r w:rsidR="000E0D02" w:rsidRPr="002E34CD">
        <w:rPr>
          <w:rFonts w:ascii="Arial" w:eastAsia="Arial,Italic" w:hAnsi="Arial" w:cs="Arial"/>
          <w:b/>
          <w:iCs/>
        </w:rPr>
        <w:t>§</w:t>
      </w:r>
      <w:r w:rsidR="000E0D02" w:rsidRPr="002E34CD">
        <w:rPr>
          <w:rFonts w:ascii="Arial" w:hAnsi="Arial" w:cs="Arial"/>
          <w:b/>
        </w:rPr>
        <w:t>11B-1002.</w:t>
      </w:r>
      <w:r w:rsidR="000E0D02">
        <w:rPr>
          <w:rFonts w:ascii="Arial" w:hAnsi="Arial" w:cs="Arial"/>
          <w:b/>
        </w:rPr>
        <w:t>4</w:t>
      </w:r>
    </w:p>
    <w:p w:rsidR="004C3C9F" w:rsidRPr="004C3C9F" w:rsidRDefault="004C3C9F" w:rsidP="00846AA2">
      <w:pPr>
        <w:pStyle w:val="NoSpacing"/>
        <w:numPr>
          <w:ilvl w:val="0"/>
          <w:numId w:val="50"/>
        </w:numPr>
        <w:spacing w:after="120"/>
        <w:jc w:val="both"/>
        <w:rPr>
          <w:rFonts w:ascii="Arial" w:hAnsi="Arial" w:cs="Arial"/>
          <w:iCs/>
        </w:rPr>
      </w:pPr>
      <w:r w:rsidRPr="004C3C9F">
        <w:rPr>
          <w:rFonts w:ascii="Arial" w:hAnsi="Arial" w:cs="Arial"/>
        </w:rPr>
        <w:t xml:space="preserve">Note on plans: “The floor or ground surface of wheelchair spaces shall be stable and firm. The floor or ground surface of wheelchair spaces shall have a slope not steeper than 1:48 </w:t>
      </w:r>
      <w:r w:rsidR="008C675F">
        <w:rPr>
          <w:rFonts w:ascii="Arial" w:hAnsi="Arial" w:cs="Arial"/>
        </w:rPr>
        <w:t xml:space="preserve">(2.083%) </w:t>
      </w:r>
      <w:r w:rsidRPr="004C3C9F">
        <w:rPr>
          <w:rFonts w:ascii="Arial" w:hAnsi="Arial" w:cs="Arial"/>
        </w:rPr>
        <w:t>when in the load and unload position.”</w:t>
      </w:r>
    </w:p>
    <w:p w:rsidR="004C3C9F" w:rsidRPr="004C3C9F" w:rsidRDefault="004C3C9F" w:rsidP="00846AA2">
      <w:pPr>
        <w:pStyle w:val="NoSpacing"/>
        <w:numPr>
          <w:ilvl w:val="0"/>
          <w:numId w:val="50"/>
        </w:numPr>
        <w:spacing w:after="120"/>
        <w:jc w:val="both"/>
        <w:rPr>
          <w:rFonts w:ascii="Arial" w:hAnsi="Arial" w:cs="Arial"/>
        </w:rPr>
      </w:pPr>
      <w:r w:rsidRPr="004C3C9F">
        <w:rPr>
          <w:rFonts w:ascii="Arial" w:hAnsi="Arial" w:cs="Arial"/>
        </w:rPr>
        <w:t xml:space="preserve">Show that the vertical difference between the floors of amusement rides with wheelchair spaces and floors of load and unload areas is within 5/8 inches and the horizontal gap is 3 inches maximum under normal passenger load conditions when amusement rides are at rest in the load and unload position. </w:t>
      </w:r>
      <w:r w:rsidR="00597615" w:rsidRPr="002E34CD">
        <w:rPr>
          <w:rFonts w:ascii="Arial" w:eastAsia="Arial,Italic" w:hAnsi="Arial" w:cs="Arial"/>
          <w:b/>
          <w:iCs/>
        </w:rPr>
        <w:t>§</w:t>
      </w:r>
      <w:r w:rsidR="00597615" w:rsidRPr="002E34CD">
        <w:rPr>
          <w:rFonts w:ascii="Arial" w:hAnsi="Arial" w:cs="Arial"/>
          <w:b/>
        </w:rPr>
        <w:t>11B-1002.4.3</w:t>
      </w:r>
    </w:p>
    <w:p w:rsidR="004C3C9F" w:rsidRPr="004C3C9F" w:rsidRDefault="004C3C9F" w:rsidP="00846AA2">
      <w:pPr>
        <w:pStyle w:val="NoSpacing"/>
        <w:numPr>
          <w:ilvl w:val="0"/>
          <w:numId w:val="50"/>
        </w:numPr>
        <w:spacing w:after="120"/>
        <w:jc w:val="both"/>
        <w:rPr>
          <w:rFonts w:ascii="Arial" w:hAnsi="Arial" w:cs="Arial"/>
        </w:rPr>
      </w:pPr>
      <w:r w:rsidRPr="004C3C9F">
        <w:rPr>
          <w:rFonts w:ascii="Arial" w:hAnsi="Arial" w:cs="Arial"/>
          <w:iCs/>
        </w:rPr>
        <w:t xml:space="preserve">Provide </w:t>
      </w:r>
      <w:r w:rsidRPr="004C3C9F">
        <w:rPr>
          <w:rFonts w:ascii="Arial" w:hAnsi="Arial" w:cs="Arial"/>
        </w:rPr>
        <w:t>a clear width of 30 inches minimum and a clear length of 48 inches minimum measured to 9 inches minimum above the floor surface</w:t>
      </w:r>
      <w:r w:rsidRPr="004C3C9F">
        <w:rPr>
          <w:rFonts w:ascii="Arial" w:hAnsi="Arial" w:cs="Arial"/>
          <w:iCs/>
        </w:rPr>
        <w:t xml:space="preserve"> fo</w:t>
      </w:r>
      <w:r w:rsidRPr="004C3C9F">
        <w:rPr>
          <w:rFonts w:ascii="Arial" w:hAnsi="Arial" w:cs="Arial"/>
        </w:rPr>
        <w:t xml:space="preserve">r wheelchair spaces. </w:t>
      </w:r>
      <w:r w:rsidR="00597615" w:rsidRPr="002E34CD">
        <w:rPr>
          <w:rFonts w:ascii="Arial" w:eastAsia="Arial,Italic" w:hAnsi="Arial" w:cs="Arial"/>
          <w:b/>
          <w:iCs/>
        </w:rPr>
        <w:t>§</w:t>
      </w:r>
      <w:r w:rsidR="00597615" w:rsidRPr="002E34CD">
        <w:rPr>
          <w:rFonts w:ascii="Arial" w:hAnsi="Arial" w:cs="Arial"/>
          <w:b/>
        </w:rPr>
        <w:t>11B-1002.4.4.1</w:t>
      </w:r>
    </w:p>
    <w:p w:rsidR="004C3C9F" w:rsidRPr="004C3C9F" w:rsidRDefault="004C3C9F" w:rsidP="00846AA2">
      <w:pPr>
        <w:pStyle w:val="NoSpacing"/>
        <w:numPr>
          <w:ilvl w:val="0"/>
          <w:numId w:val="50"/>
        </w:numPr>
        <w:spacing w:after="120"/>
        <w:jc w:val="both"/>
        <w:rPr>
          <w:rFonts w:ascii="Arial" w:hAnsi="Arial" w:cs="Arial"/>
        </w:rPr>
      </w:pPr>
      <w:r w:rsidRPr="004C3C9F">
        <w:rPr>
          <w:rFonts w:ascii="Arial" w:hAnsi="Arial" w:cs="Arial"/>
        </w:rPr>
        <w:t xml:space="preserve">Design the amusement ride to permit sufficient maneuvering clearance for individuals using a wheelchair or mobility aid to enter and exit the ride where wheelchair spaces are entered only from the side. </w:t>
      </w:r>
      <w:r w:rsidR="00597615" w:rsidRPr="002E34CD">
        <w:rPr>
          <w:rFonts w:ascii="Arial" w:eastAsia="Arial,Italic" w:hAnsi="Arial" w:cs="Arial"/>
          <w:b/>
          <w:iCs/>
        </w:rPr>
        <w:t>§</w:t>
      </w:r>
      <w:r w:rsidR="00597615" w:rsidRPr="002E34CD">
        <w:rPr>
          <w:rFonts w:ascii="Arial" w:hAnsi="Arial" w:cs="Arial"/>
          <w:b/>
        </w:rPr>
        <w:t>11B-1002.4.4.2</w:t>
      </w:r>
    </w:p>
    <w:p w:rsidR="004C3C9F" w:rsidRPr="004C3C9F" w:rsidRDefault="004C3C9F" w:rsidP="00846AA2">
      <w:pPr>
        <w:pStyle w:val="NoSpacing"/>
        <w:numPr>
          <w:ilvl w:val="0"/>
          <w:numId w:val="50"/>
        </w:numPr>
        <w:spacing w:after="120"/>
        <w:jc w:val="both"/>
        <w:rPr>
          <w:rFonts w:ascii="Arial" w:hAnsi="Arial" w:cs="Arial"/>
        </w:rPr>
      </w:pPr>
      <w:r w:rsidRPr="004C3C9F">
        <w:rPr>
          <w:rFonts w:ascii="Arial" w:hAnsi="Arial" w:cs="Arial"/>
        </w:rPr>
        <w:t xml:space="preserve">Provide 32 inches minimum clear entry to wheelchair spaces on amusement rides. </w:t>
      </w:r>
      <w:r w:rsidR="00597615" w:rsidRPr="002E34CD">
        <w:rPr>
          <w:rFonts w:ascii="Arial" w:eastAsia="Arial,Italic" w:hAnsi="Arial" w:cs="Arial"/>
          <w:b/>
          <w:iCs/>
        </w:rPr>
        <w:t>§</w:t>
      </w:r>
      <w:r w:rsidR="00597615" w:rsidRPr="002E34CD">
        <w:rPr>
          <w:rFonts w:ascii="Arial" w:hAnsi="Arial" w:cs="Arial"/>
          <w:b/>
        </w:rPr>
        <w:t>11B-1002.4.5</w:t>
      </w:r>
    </w:p>
    <w:p w:rsidR="004C3C9F" w:rsidRPr="004C3C9F" w:rsidRDefault="004C3C9F" w:rsidP="00846AA2">
      <w:pPr>
        <w:pStyle w:val="NoSpacing"/>
        <w:numPr>
          <w:ilvl w:val="0"/>
          <w:numId w:val="50"/>
        </w:numPr>
        <w:spacing w:after="120"/>
        <w:jc w:val="both"/>
        <w:rPr>
          <w:rFonts w:ascii="Arial" w:hAnsi="Arial" w:cs="Arial"/>
        </w:rPr>
      </w:pPr>
      <w:r w:rsidRPr="004C3C9F">
        <w:rPr>
          <w:rFonts w:ascii="Arial" w:hAnsi="Arial" w:cs="Arial"/>
        </w:rPr>
        <w:t xml:space="preserve">Provide an accessible route to one side of the wheelchair space. </w:t>
      </w:r>
      <w:r w:rsidR="00597615" w:rsidRPr="002E34CD">
        <w:rPr>
          <w:rFonts w:ascii="Arial" w:eastAsia="Arial,Italic" w:hAnsi="Arial" w:cs="Arial"/>
          <w:b/>
          <w:iCs/>
        </w:rPr>
        <w:t>§</w:t>
      </w:r>
      <w:r w:rsidR="00597615" w:rsidRPr="002E34CD">
        <w:rPr>
          <w:rFonts w:ascii="Arial" w:hAnsi="Arial" w:cs="Arial"/>
          <w:b/>
        </w:rPr>
        <w:t>11B-1002.4.6</w:t>
      </w:r>
    </w:p>
    <w:p w:rsidR="004C3C9F" w:rsidRPr="004C3C9F" w:rsidRDefault="004C3C9F" w:rsidP="00846AA2">
      <w:pPr>
        <w:pStyle w:val="NoSpacing"/>
        <w:numPr>
          <w:ilvl w:val="0"/>
          <w:numId w:val="50"/>
        </w:numPr>
        <w:spacing w:after="120"/>
        <w:jc w:val="both"/>
        <w:rPr>
          <w:rFonts w:ascii="Arial" w:hAnsi="Arial" w:cs="Arial"/>
        </w:rPr>
      </w:pPr>
      <w:r w:rsidRPr="004C3C9F">
        <w:rPr>
          <w:rFonts w:ascii="Arial" w:hAnsi="Arial" w:cs="Arial"/>
        </w:rPr>
        <w:t xml:space="preserve">Provide a companion seat for each wheelchair space where the interior width of the amusement ride is greater than 53 inches, seating is provided for more than one rider, and the wheelchair is not required to be centered within the amusement ride. </w:t>
      </w:r>
      <w:r w:rsidR="00597615" w:rsidRPr="002E34CD">
        <w:rPr>
          <w:rFonts w:ascii="Arial" w:eastAsia="Arial,Italic" w:hAnsi="Arial" w:cs="Arial"/>
          <w:b/>
          <w:iCs/>
        </w:rPr>
        <w:t>§</w:t>
      </w:r>
      <w:r w:rsidR="00597615" w:rsidRPr="002E34CD">
        <w:rPr>
          <w:rFonts w:ascii="Arial" w:hAnsi="Arial" w:cs="Arial"/>
          <w:b/>
        </w:rPr>
        <w:t>11B-1002.4.7</w:t>
      </w:r>
    </w:p>
    <w:p w:rsidR="004C3C9F" w:rsidRPr="004C3C9F" w:rsidRDefault="004C3C9F" w:rsidP="00846AA2">
      <w:pPr>
        <w:pStyle w:val="NoSpacing"/>
        <w:numPr>
          <w:ilvl w:val="0"/>
          <w:numId w:val="50"/>
        </w:numPr>
        <w:spacing w:after="120"/>
        <w:jc w:val="both"/>
        <w:rPr>
          <w:rFonts w:ascii="Arial" w:hAnsi="Arial" w:cs="Arial"/>
        </w:rPr>
      </w:pPr>
      <w:r w:rsidRPr="004C3C9F">
        <w:rPr>
          <w:rFonts w:ascii="Arial" w:hAnsi="Arial" w:cs="Arial"/>
        </w:rPr>
        <w:t xml:space="preserve">Provide companion seats shoulder-to-shoulder with the adjacent wheelchair space where an amusement ride provides shoulder-to-shoulder seating. </w:t>
      </w:r>
      <w:r w:rsidR="00597615" w:rsidRPr="002E34CD">
        <w:rPr>
          <w:rFonts w:ascii="Arial" w:eastAsia="Arial,Italic" w:hAnsi="Arial" w:cs="Arial"/>
          <w:b/>
          <w:iCs/>
        </w:rPr>
        <w:t>§</w:t>
      </w:r>
      <w:r w:rsidR="00597615" w:rsidRPr="002E34CD">
        <w:rPr>
          <w:rFonts w:ascii="Arial" w:hAnsi="Arial" w:cs="Arial"/>
          <w:b/>
        </w:rPr>
        <w:t>11B-1002.4.7.1</w:t>
      </w:r>
    </w:p>
    <w:p w:rsidR="004C3C9F" w:rsidRPr="004C3C9F" w:rsidRDefault="004C3C9F" w:rsidP="00846AA2">
      <w:pPr>
        <w:pStyle w:val="NoSpacing"/>
        <w:numPr>
          <w:ilvl w:val="0"/>
          <w:numId w:val="50"/>
        </w:numPr>
        <w:spacing w:after="120"/>
        <w:jc w:val="both"/>
        <w:rPr>
          <w:rFonts w:ascii="Arial" w:hAnsi="Arial" w:cs="Arial"/>
        </w:rPr>
      </w:pPr>
      <w:r w:rsidRPr="004C3C9F">
        <w:rPr>
          <w:rFonts w:ascii="Arial" w:hAnsi="Arial" w:cs="Arial"/>
        </w:rPr>
        <w:t xml:space="preserve">Amusement ride seats designed for transfer shall comply with </w:t>
      </w:r>
      <w:r w:rsidR="006D7B63">
        <w:rPr>
          <w:rFonts w:ascii="Arial" w:hAnsi="Arial" w:cs="Arial"/>
          <w:iCs/>
        </w:rPr>
        <w:t>the following</w:t>
      </w:r>
      <w:r w:rsidRPr="004C3C9F">
        <w:rPr>
          <w:rFonts w:ascii="Arial" w:hAnsi="Arial" w:cs="Arial"/>
        </w:rPr>
        <w:t>when positioned for loading and unloading</w:t>
      </w:r>
      <w:r w:rsidR="006D7B63">
        <w:rPr>
          <w:rFonts w:ascii="Arial" w:hAnsi="Arial" w:cs="Arial"/>
        </w:rPr>
        <w:t>:</w:t>
      </w:r>
      <w:r w:rsidR="006D7B63" w:rsidRPr="002E34CD">
        <w:rPr>
          <w:rFonts w:ascii="Arial" w:eastAsia="Arial,Italic" w:hAnsi="Arial" w:cs="Arial"/>
          <w:b/>
          <w:iCs/>
        </w:rPr>
        <w:t>§</w:t>
      </w:r>
      <w:r w:rsidR="006D7B63" w:rsidRPr="002E34CD">
        <w:rPr>
          <w:rFonts w:ascii="Arial" w:hAnsi="Arial" w:cs="Arial"/>
          <w:b/>
        </w:rPr>
        <w:t>11B-1002.5</w:t>
      </w:r>
    </w:p>
    <w:p w:rsidR="004C3C9F" w:rsidRPr="004C3C9F" w:rsidRDefault="004C3C9F" w:rsidP="00846AA2">
      <w:pPr>
        <w:pStyle w:val="NoSpacing"/>
        <w:numPr>
          <w:ilvl w:val="1"/>
          <w:numId w:val="50"/>
        </w:numPr>
        <w:spacing w:after="120"/>
        <w:jc w:val="both"/>
        <w:rPr>
          <w:rFonts w:ascii="Arial" w:hAnsi="Arial" w:cs="Arial"/>
        </w:rPr>
      </w:pPr>
      <w:r w:rsidRPr="004C3C9F">
        <w:rPr>
          <w:rFonts w:ascii="Arial" w:hAnsi="Arial" w:cs="Arial"/>
        </w:rPr>
        <w:t xml:space="preserve">Provide a clear floor or ground space in compliance with </w:t>
      </w:r>
      <w:r w:rsidRPr="004C3C9F">
        <w:rPr>
          <w:rFonts w:ascii="Arial" w:hAnsi="Arial" w:cs="Arial"/>
          <w:iCs/>
        </w:rPr>
        <w:t>11B-305</w:t>
      </w:r>
      <w:r w:rsidR="003F2006">
        <w:rPr>
          <w:rFonts w:ascii="Arial" w:hAnsi="Arial" w:cs="Arial"/>
        </w:rPr>
        <w:t xml:space="preserve">Clear Floor or Ground Surfaces </w:t>
      </w:r>
      <w:r w:rsidRPr="004C3C9F">
        <w:rPr>
          <w:rFonts w:ascii="Arial" w:hAnsi="Arial" w:cs="Arial"/>
        </w:rPr>
        <w:t xml:space="preserve">in the load and unload area adjacent to the amusement ride seats designed for transfer. </w:t>
      </w:r>
      <w:r w:rsidR="00597615" w:rsidRPr="002E34CD">
        <w:rPr>
          <w:rFonts w:ascii="Arial" w:eastAsia="Arial,Italic" w:hAnsi="Arial" w:cs="Arial"/>
          <w:b/>
          <w:iCs/>
        </w:rPr>
        <w:t>§</w:t>
      </w:r>
      <w:r w:rsidR="00597615" w:rsidRPr="002E34CD">
        <w:rPr>
          <w:rFonts w:ascii="Arial" w:hAnsi="Arial" w:cs="Arial"/>
          <w:b/>
        </w:rPr>
        <w:t>11B-1002.5.1</w:t>
      </w:r>
    </w:p>
    <w:p w:rsidR="004C3C9F" w:rsidRPr="004C3C9F" w:rsidRDefault="004C3C9F" w:rsidP="00846AA2">
      <w:pPr>
        <w:pStyle w:val="NoSpacing"/>
        <w:numPr>
          <w:ilvl w:val="1"/>
          <w:numId w:val="50"/>
        </w:numPr>
        <w:spacing w:after="120"/>
        <w:jc w:val="both"/>
        <w:rPr>
          <w:rFonts w:ascii="Arial" w:hAnsi="Arial" w:cs="Arial"/>
        </w:rPr>
      </w:pPr>
      <w:r w:rsidRPr="004C3C9F">
        <w:rPr>
          <w:rFonts w:ascii="Arial" w:hAnsi="Arial" w:cs="Arial"/>
        </w:rPr>
        <w:t xml:space="preserve">Show that the height of amusement ride seats designed for transfer is 14 inches minimum and 24 inches maximum measured from the surface of the load and unload area. </w:t>
      </w:r>
      <w:r w:rsidR="00597615" w:rsidRPr="002E34CD">
        <w:rPr>
          <w:rFonts w:ascii="Arial" w:eastAsia="Arial,Italic" w:hAnsi="Arial" w:cs="Arial"/>
          <w:b/>
          <w:iCs/>
        </w:rPr>
        <w:t>§</w:t>
      </w:r>
      <w:r w:rsidRPr="002E34CD">
        <w:rPr>
          <w:rFonts w:ascii="Arial" w:hAnsi="Arial" w:cs="Arial"/>
          <w:b/>
        </w:rPr>
        <w:t>11B-1002.5.2</w:t>
      </w:r>
    </w:p>
    <w:p w:rsidR="004C3C9F" w:rsidRPr="004C3C9F" w:rsidRDefault="004C3C9F" w:rsidP="00846AA2">
      <w:pPr>
        <w:pStyle w:val="NoSpacing"/>
        <w:numPr>
          <w:ilvl w:val="1"/>
          <w:numId w:val="50"/>
        </w:numPr>
        <w:spacing w:after="120"/>
        <w:jc w:val="both"/>
        <w:rPr>
          <w:rFonts w:ascii="Arial" w:hAnsi="Arial" w:cs="Arial"/>
        </w:rPr>
      </w:pPr>
      <w:r w:rsidRPr="004C3C9F">
        <w:rPr>
          <w:rFonts w:ascii="Arial" w:hAnsi="Arial" w:cs="Arial"/>
        </w:rPr>
        <w:t xml:space="preserve">Provide clearance for transfer from a wheelchair or mobility aid to the amusement ride seat where openings are provided for transfer to amusement ride seats. </w:t>
      </w:r>
      <w:r w:rsidR="00597615" w:rsidRPr="002E34CD">
        <w:rPr>
          <w:rFonts w:ascii="Arial" w:eastAsia="Arial,Italic" w:hAnsi="Arial" w:cs="Arial"/>
          <w:b/>
          <w:iCs/>
        </w:rPr>
        <w:t>§</w:t>
      </w:r>
      <w:r w:rsidR="00597615" w:rsidRPr="002E34CD">
        <w:rPr>
          <w:rFonts w:ascii="Arial" w:hAnsi="Arial" w:cs="Arial"/>
          <w:b/>
        </w:rPr>
        <w:t>11B-1002.5.3</w:t>
      </w:r>
    </w:p>
    <w:p w:rsidR="004C3C9F" w:rsidRPr="004C3C9F" w:rsidRDefault="004C3C9F" w:rsidP="00846AA2">
      <w:pPr>
        <w:pStyle w:val="NoSpacing"/>
        <w:numPr>
          <w:ilvl w:val="1"/>
          <w:numId w:val="50"/>
        </w:numPr>
        <w:spacing w:after="120"/>
        <w:jc w:val="both"/>
        <w:rPr>
          <w:rFonts w:ascii="Arial" w:hAnsi="Arial" w:cs="Arial"/>
        </w:rPr>
      </w:pPr>
      <w:r w:rsidRPr="004C3C9F">
        <w:rPr>
          <w:rFonts w:ascii="Arial" w:hAnsi="Arial" w:cs="Arial"/>
        </w:rPr>
        <w:t xml:space="preserve">Provide wheelchair storage spaces complying with </w:t>
      </w:r>
      <w:r w:rsidRPr="004C3C9F">
        <w:rPr>
          <w:rFonts w:ascii="Arial" w:hAnsi="Arial" w:cs="Arial"/>
          <w:iCs/>
        </w:rPr>
        <w:t>11B-305</w:t>
      </w:r>
      <w:r w:rsidR="00431AFA">
        <w:rPr>
          <w:rFonts w:ascii="Arial" w:hAnsi="Arial" w:cs="Arial"/>
        </w:rPr>
        <w:t xml:space="preserve">Clear Floor or Ground Surfaces </w:t>
      </w:r>
      <w:r w:rsidRPr="004C3C9F">
        <w:rPr>
          <w:rFonts w:ascii="Arial" w:hAnsi="Arial" w:cs="Arial"/>
        </w:rPr>
        <w:t xml:space="preserve">in or adjacent to unload areas for each required amusement ride seat designed for transfer. The wheelchair storage spaces shall not overlap any required means of egress or accessible route. </w:t>
      </w:r>
      <w:r w:rsidR="00597615" w:rsidRPr="002E34CD">
        <w:rPr>
          <w:rFonts w:ascii="Arial" w:eastAsia="Arial,Italic" w:hAnsi="Arial" w:cs="Arial"/>
          <w:b/>
          <w:iCs/>
        </w:rPr>
        <w:t>§</w:t>
      </w:r>
      <w:r w:rsidR="00597615" w:rsidRPr="002E34CD">
        <w:rPr>
          <w:rFonts w:ascii="Arial" w:hAnsi="Arial" w:cs="Arial"/>
          <w:b/>
        </w:rPr>
        <w:t>11B-1002.5.4</w:t>
      </w:r>
    </w:p>
    <w:p w:rsidR="006D7B63" w:rsidRDefault="006D7B63" w:rsidP="00846AA2">
      <w:pPr>
        <w:pStyle w:val="NoSpacing"/>
        <w:numPr>
          <w:ilvl w:val="0"/>
          <w:numId w:val="50"/>
        </w:numPr>
        <w:spacing w:after="120"/>
        <w:jc w:val="both"/>
        <w:rPr>
          <w:rFonts w:ascii="Arial" w:hAnsi="Arial" w:cs="Arial"/>
        </w:rPr>
      </w:pPr>
      <w:r>
        <w:rPr>
          <w:rFonts w:ascii="Arial" w:hAnsi="Arial" w:cs="Arial"/>
        </w:rPr>
        <w:t>Transfer devices for use with amusement rides shall comply with the following when positioned for loading and unloading:</w:t>
      </w:r>
      <w:r w:rsidR="00A46CAA" w:rsidRPr="002E34CD">
        <w:rPr>
          <w:rFonts w:ascii="Arial" w:eastAsia="Arial,Italic" w:hAnsi="Arial" w:cs="Arial"/>
          <w:b/>
          <w:iCs/>
        </w:rPr>
        <w:t>§</w:t>
      </w:r>
      <w:r w:rsidR="00A46CAA" w:rsidRPr="002E34CD">
        <w:rPr>
          <w:rFonts w:ascii="Arial" w:hAnsi="Arial" w:cs="Arial"/>
          <w:b/>
        </w:rPr>
        <w:t>11B-1002.</w:t>
      </w:r>
      <w:r w:rsidR="00A46CAA">
        <w:rPr>
          <w:rFonts w:ascii="Arial" w:hAnsi="Arial" w:cs="Arial"/>
          <w:b/>
        </w:rPr>
        <w:t>6</w:t>
      </w:r>
    </w:p>
    <w:p w:rsidR="004C3C9F" w:rsidRPr="004C3C9F" w:rsidRDefault="004C3C9F" w:rsidP="00846AA2">
      <w:pPr>
        <w:pStyle w:val="NoSpacing"/>
        <w:numPr>
          <w:ilvl w:val="1"/>
          <w:numId w:val="50"/>
        </w:numPr>
        <w:spacing w:after="120"/>
        <w:jc w:val="both"/>
        <w:rPr>
          <w:rFonts w:ascii="Arial" w:hAnsi="Arial" w:cs="Arial"/>
        </w:rPr>
      </w:pPr>
      <w:r w:rsidRPr="004C3C9F">
        <w:rPr>
          <w:rFonts w:ascii="Arial" w:hAnsi="Arial" w:cs="Arial"/>
        </w:rPr>
        <w:t xml:space="preserve">Provide a clear floor or ground space complying with </w:t>
      </w:r>
      <w:r w:rsidRPr="004C3C9F">
        <w:rPr>
          <w:rFonts w:ascii="Arial" w:hAnsi="Arial" w:cs="Arial"/>
          <w:iCs/>
        </w:rPr>
        <w:t>11B-305</w:t>
      </w:r>
      <w:r w:rsidR="00431AFA">
        <w:rPr>
          <w:rFonts w:ascii="Arial" w:hAnsi="Arial" w:cs="Arial"/>
        </w:rPr>
        <w:t xml:space="preserve">Clear Floor or Ground Surfaces </w:t>
      </w:r>
      <w:r w:rsidRPr="004C3C9F">
        <w:rPr>
          <w:rFonts w:ascii="Arial" w:hAnsi="Arial" w:cs="Arial"/>
        </w:rPr>
        <w:t xml:space="preserve">in the load and unload area adjacent to the transfer device. </w:t>
      </w:r>
      <w:r w:rsidR="00597615" w:rsidRPr="002E34CD">
        <w:rPr>
          <w:rFonts w:ascii="Arial" w:eastAsia="Arial,Italic" w:hAnsi="Arial" w:cs="Arial"/>
          <w:b/>
          <w:iCs/>
        </w:rPr>
        <w:t>§</w:t>
      </w:r>
      <w:r w:rsidR="00597615" w:rsidRPr="002E34CD">
        <w:rPr>
          <w:rFonts w:ascii="Arial" w:hAnsi="Arial" w:cs="Arial"/>
          <w:b/>
        </w:rPr>
        <w:t>11B-1002.6.1</w:t>
      </w:r>
    </w:p>
    <w:p w:rsidR="004C3C9F" w:rsidRPr="004C3C9F" w:rsidRDefault="004C3C9F" w:rsidP="00846AA2">
      <w:pPr>
        <w:pStyle w:val="NoSpacing"/>
        <w:numPr>
          <w:ilvl w:val="1"/>
          <w:numId w:val="50"/>
        </w:numPr>
        <w:spacing w:after="120"/>
        <w:jc w:val="both"/>
        <w:rPr>
          <w:rFonts w:ascii="Arial" w:hAnsi="Arial" w:cs="Arial"/>
        </w:rPr>
      </w:pPr>
      <w:r w:rsidRPr="004C3C9F">
        <w:rPr>
          <w:rFonts w:ascii="Arial" w:hAnsi="Arial" w:cs="Arial"/>
        </w:rPr>
        <w:t xml:space="preserve">Show that the height of transfer device seats is 14 inches minimum and 24 inches maximum measured from the load and unload surface. </w:t>
      </w:r>
      <w:r w:rsidR="00597615" w:rsidRPr="002E34CD">
        <w:rPr>
          <w:rFonts w:ascii="Arial" w:eastAsia="Arial,Italic" w:hAnsi="Arial" w:cs="Arial"/>
          <w:b/>
          <w:iCs/>
        </w:rPr>
        <w:t>§</w:t>
      </w:r>
      <w:r w:rsidR="00597615" w:rsidRPr="002E34CD">
        <w:rPr>
          <w:rFonts w:ascii="Arial" w:hAnsi="Arial" w:cs="Arial"/>
          <w:b/>
        </w:rPr>
        <w:t>11B-1002.6.2</w:t>
      </w:r>
    </w:p>
    <w:p w:rsidR="004C3C9F" w:rsidRPr="004C3C9F" w:rsidRDefault="004C3C9F" w:rsidP="00846AA2">
      <w:pPr>
        <w:pStyle w:val="NoSpacing"/>
        <w:numPr>
          <w:ilvl w:val="1"/>
          <w:numId w:val="50"/>
        </w:numPr>
        <w:spacing w:after="120"/>
        <w:jc w:val="both"/>
        <w:rPr>
          <w:rFonts w:ascii="Arial" w:hAnsi="Arial" w:cs="Arial"/>
        </w:rPr>
      </w:pPr>
      <w:r w:rsidRPr="004C3C9F">
        <w:rPr>
          <w:rFonts w:ascii="Arial" w:hAnsi="Arial" w:cs="Arial"/>
        </w:rPr>
        <w:t xml:space="preserve">Provide wheelchair storage spaces complying with </w:t>
      </w:r>
      <w:r w:rsidRPr="004C3C9F">
        <w:rPr>
          <w:rFonts w:ascii="Arial" w:hAnsi="Arial" w:cs="Arial"/>
          <w:iCs/>
        </w:rPr>
        <w:t>11B-305</w:t>
      </w:r>
      <w:r w:rsidR="00431AFA">
        <w:rPr>
          <w:rFonts w:ascii="Arial" w:hAnsi="Arial" w:cs="Arial"/>
        </w:rPr>
        <w:t xml:space="preserve">Clear Floor or Ground Surfaces </w:t>
      </w:r>
      <w:r w:rsidRPr="004C3C9F">
        <w:rPr>
          <w:rFonts w:ascii="Arial" w:hAnsi="Arial" w:cs="Arial"/>
        </w:rPr>
        <w:t xml:space="preserve">in or adjacent to unload areas for each required amusement ride seat designed for transfer. The wheelchair storage spaces shall not overlap any required means of egress or accessible route. </w:t>
      </w:r>
      <w:r w:rsidR="00597615" w:rsidRPr="002E34CD">
        <w:rPr>
          <w:rFonts w:ascii="Arial" w:eastAsia="Arial,Italic" w:hAnsi="Arial" w:cs="Arial"/>
          <w:b/>
          <w:iCs/>
        </w:rPr>
        <w:t>§</w:t>
      </w:r>
      <w:r w:rsidR="00597615" w:rsidRPr="002E34CD">
        <w:rPr>
          <w:rFonts w:ascii="Arial" w:hAnsi="Arial" w:cs="Arial"/>
          <w:b/>
        </w:rPr>
        <w:t>11B-1002.6.3</w:t>
      </w:r>
    </w:p>
    <w:p w:rsidR="004C3C9F" w:rsidRPr="004C3C9F" w:rsidRDefault="004C3C9F" w:rsidP="006D7B63">
      <w:pPr>
        <w:pStyle w:val="NoSpacing"/>
        <w:spacing w:after="120"/>
        <w:ind w:firstLine="360"/>
        <w:rPr>
          <w:rFonts w:ascii="Arial" w:hAnsi="Arial" w:cs="Arial"/>
          <w:b/>
          <w:bCs/>
          <w:iCs/>
          <w:caps/>
        </w:rPr>
      </w:pPr>
      <w:r w:rsidRPr="004C3C9F">
        <w:rPr>
          <w:rFonts w:ascii="Arial" w:hAnsi="Arial" w:cs="Arial"/>
          <w:b/>
          <w:bCs/>
          <w:iCs/>
          <w:caps/>
        </w:rPr>
        <w:t>Recreational Boating Facilities</w:t>
      </w:r>
    </w:p>
    <w:p w:rsidR="004C3C9F" w:rsidRPr="004C3C9F" w:rsidRDefault="004C3C9F" w:rsidP="00846AA2">
      <w:pPr>
        <w:pStyle w:val="NoSpacing"/>
        <w:numPr>
          <w:ilvl w:val="0"/>
          <w:numId w:val="50"/>
        </w:numPr>
        <w:spacing w:after="120"/>
        <w:jc w:val="both"/>
        <w:rPr>
          <w:rFonts w:ascii="Arial" w:hAnsi="Arial" w:cs="Arial"/>
        </w:rPr>
      </w:pPr>
      <w:r w:rsidRPr="004C3C9F">
        <w:rPr>
          <w:rFonts w:ascii="Arial" w:hAnsi="Arial" w:cs="Arial"/>
        </w:rPr>
        <w:t xml:space="preserve">Provide accessible routes to recreational boating facilities, including gangways and floating piers. </w:t>
      </w:r>
      <w:r w:rsidR="00597615" w:rsidRPr="002E34CD">
        <w:rPr>
          <w:rFonts w:ascii="Arial" w:eastAsia="Arial,Italic" w:hAnsi="Arial" w:cs="Arial"/>
          <w:b/>
          <w:iCs/>
        </w:rPr>
        <w:t>§</w:t>
      </w:r>
      <w:r w:rsidR="00597615" w:rsidRPr="002E34CD">
        <w:rPr>
          <w:rFonts w:ascii="Arial" w:hAnsi="Arial" w:cs="Arial"/>
          <w:b/>
        </w:rPr>
        <w:t>11B-1003.2</w:t>
      </w:r>
    </w:p>
    <w:p w:rsidR="004C3C9F" w:rsidRPr="004C3C9F" w:rsidRDefault="004C3C9F" w:rsidP="00846AA2">
      <w:pPr>
        <w:pStyle w:val="NoSpacing"/>
        <w:numPr>
          <w:ilvl w:val="0"/>
          <w:numId w:val="50"/>
        </w:numPr>
        <w:spacing w:after="120"/>
        <w:jc w:val="both"/>
        <w:rPr>
          <w:rFonts w:ascii="Arial" w:hAnsi="Arial" w:cs="Arial"/>
        </w:rPr>
      </w:pPr>
      <w:r w:rsidRPr="004C3C9F">
        <w:rPr>
          <w:rFonts w:ascii="Arial" w:hAnsi="Arial" w:cs="Arial"/>
        </w:rPr>
        <w:t xml:space="preserve">Provide clear pier space 60 inches wide minimum and at least as long as the boat slips. Each 10 feet maximum of linear pier edge serving boat slips shall contain at least one continuous clear opening 60 inches wide minimum. </w:t>
      </w:r>
      <w:r w:rsidR="00597615" w:rsidRPr="002E34CD">
        <w:rPr>
          <w:rFonts w:ascii="Arial" w:eastAsia="Arial,Italic" w:hAnsi="Arial" w:cs="Arial"/>
          <w:b/>
          <w:iCs/>
        </w:rPr>
        <w:t>§</w:t>
      </w:r>
      <w:r w:rsidR="00597615" w:rsidRPr="002E34CD">
        <w:rPr>
          <w:rFonts w:ascii="Arial" w:hAnsi="Arial" w:cs="Arial"/>
          <w:b/>
        </w:rPr>
        <w:t>11B-1003.3.1</w:t>
      </w:r>
      <w:r w:rsidR="00A46CAA">
        <w:rPr>
          <w:rFonts w:ascii="Arial" w:hAnsi="Arial" w:cs="Arial"/>
          <w:b/>
        </w:rPr>
        <w:t xml:space="preserve"> (See exceptions)</w:t>
      </w:r>
    </w:p>
    <w:p w:rsidR="004C3C9F" w:rsidRPr="004C3C9F" w:rsidRDefault="004C3C9F" w:rsidP="00846AA2">
      <w:pPr>
        <w:pStyle w:val="NoSpacing"/>
        <w:numPr>
          <w:ilvl w:val="0"/>
          <w:numId w:val="50"/>
        </w:numPr>
        <w:spacing w:after="120"/>
        <w:jc w:val="both"/>
        <w:rPr>
          <w:rFonts w:ascii="Arial" w:hAnsi="Arial" w:cs="Arial"/>
        </w:rPr>
      </w:pPr>
      <w:r w:rsidRPr="004C3C9F">
        <w:rPr>
          <w:rFonts w:ascii="Arial" w:hAnsi="Arial" w:cs="Arial"/>
        </w:rPr>
        <w:t>Provide clear pier space 60 inches wide minimum and at least as long as the full length of the boarding pier at boat launch ramps. Every 10 feet maximum of linear pier edge shall contain at least one continuous clear opening 60 inches wide minimum</w:t>
      </w:r>
      <w:r w:rsidR="002E34CD">
        <w:rPr>
          <w:rFonts w:ascii="Arial" w:hAnsi="Arial" w:cs="Arial"/>
        </w:rPr>
        <w:t>.</w:t>
      </w:r>
      <w:r w:rsidR="00597615" w:rsidRPr="00431AFA">
        <w:rPr>
          <w:rFonts w:ascii="Arial" w:eastAsia="Arial,Italic" w:hAnsi="Arial" w:cs="Arial"/>
          <w:b/>
          <w:iCs/>
        </w:rPr>
        <w:t>§</w:t>
      </w:r>
      <w:r w:rsidR="00597615" w:rsidRPr="00431AFA">
        <w:rPr>
          <w:rFonts w:ascii="Arial" w:hAnsi="Arial" w:cs="Arial"/>
          <w:b/>
        </w:rPr>
        <w:t>11B-1003.3.2</w:t>
      </w:r>
      <w:r w:rsidR="00A46CAA">
        <w:rPr>
          <w:rFonts w:ascii="Arial" w:hAnsi="Arial" w:cs="Arial"/>
          <w:b/>
        </w:rPr>
        <w:t xml:space="preserve"> (See exceptions)</w:t>
      </w:r>
    </w:p>
    <w:p w:rsidR="004C3C9F" w:rsidRPr="004C3C9F" w:rsidRDefault="004C3C9F" w:rsidP="00A46CAA">
      <w:pPr>
        <w:pStyle w:val="NoSpacing"/>
        <w:spacing w:after="120"/>
        <w:ind w:left="360"/>
        <w:rPr>
          <w:rFonts w:ascii="Arial" w:hAnsi="Arial" w:cs="Arial"/>
          <w:b/>
          <w:bCs/>
          <w:iCs/>
          <w:caps/>
          <w:szCs w:val="22"/>
        </w:rPr>
      </w:pPr>
      <w:r w:rsidRPr="004C3C9F">
        <w:rPr>
          <w:rFonts w:ascii="Arial" w:hAnsi="Arial" w:cs="Arial"/>
          <w:b/>
          <w:bCs/>
          <w:iCs/>
          <w:caps/>
        </w:rPr>
        <w:t>Exercise Machines and Equipment</w:t>
      </w:r>
    </w:p>
    <w:p w:rsidR="004C3C9F" w:rsidRPr="004C3C9F" w:rsidRDefault="004C3C9F" w:rsidP="00846AA2">
      <w:pPr>
        <w:pStyle w:val="NoSpacing"/>
        <w:numPr>
          <w:ilvl w:val="0"/>
          <w:numId w:val="50"/>
        </w:numPr>
        <w:spacing w:after="120"/>
        <w:jc w:val="both"/>
        <w:rPr>
          <w:rFonts w:ascii="Arial" w:hAnsi="Arial" w:cs="Arial"/>
        </w:rPr>
      </w:pPr>
      <w:r w:rsidRPr="004C3C9F">
        <w:rPr>
          <w:rFonts w:ascii="Arial" w:hAnsi="Arial" w:cs="Arial"/>
        </w:rPr>
        <w:t xml:space="preserve">Provide a clear floor space complying with </w:t>
      </w:r>
      <w:r w:rsidRPr="004C3C9F">
        <w:rPr>
          <w:rFonts w:ascii="Arial" w:hAnsi="Arial" w:cs="Arial"/>
          <w:iCs/>
        </w:rPr>
        <w:t>11B-305</w:t>
      </w:r>
      <w:r w:rsidR="00431AFA">
        <w:rPr>
          <w:rFonts w:ascii="Arial" w:hAnsi="Arial" w:cs="Arial"/>
        </w:rPr>
        <w:t xml:space="preserve">Clear Floor or Ground Surfaces </w:t>
      </w:r>
      <w:r w:rsidRPr="004C3C9F">
        <w:rPr>
          <w:rFonts w:ascii="Arial" w:hAnsi="Arial" w:cs="Arial"/>
        </w:rPr>
        <w:t xml:space="preserve">positioned for transfer or for use by anindividual seated in a wheelchair. </w:t>
      </w:r>
      <w:r w:rsidR="00597615" w:rsidRPr="002E34CD">
        <w:rPr>
          <w:rFonts w:ascii="Arial" w:eastAsia="Arial,Italic" w:hAnsi="Arial" w:cs="Arial"/>
          <w:b/>
          <w:iCs/>
        </w:rPr>
        <w:t>§</w:t>
      </w:r>
      <w:r w:rsidRPr="002E34CD">
        <w:rPr>
          <w:rFonts w:ascii="Arial" w:hAnsi="Arial" w:cs="Arial"/>
          <w:b/>
        </w:rPr>
        <w:t>11B-1004.1</w:t>
      </w:r>
    </w:p>
    <w:p w:rsidR="004C3C9F" w:rsidRPr="004C3C9F" w:rsidRDefault="004C3C9F" w:rsidP="00992A85">
      <w:pPr>
        <w:pStyle w:val="NoSpacing"/>
        <w:spacing w:after="120"/>
        <w:ind w:left="360"/>
        <w:rPr>
          <w:rFonts w:ascii="Arial" w:hAnsi="Arial" w:cs="Arial"/>
          <w:b/>
          <w:bCs/>
          <w:iCs/>
          <w:caps/>
          <w:szCs w:val="22"/>
        </w:rPr>
      </w:pPr>
      <w:r w:rsidRPr="004C3C9F">
        <w:rPr>
          <w:rFonts w:ascii="Arial" w:hAnsi="Arial" w:cs="Arial"/>
          <w:b/>
          <w:bCs/>
          <w:iCs/>
          <w:caps/>
        </w:rPr>
        <w:t>Fishing Piers and Platforms</w:t>
      </w:r>
    </w:p>
    <w:p w:rsidR="004C3C9F" w:rsidRPr="004C3C9F" w:rsidRDefault="004C3C9F" w:rsidP="00846AA2">
      <w:pPr>
        <w:pStyle w:val="NoSpacing"/>
        <w:numPr>
          <w:ilvl w:val="0"/>
          <w:numId w:val="50"/>
        </w:numPr>
        <w:spacing w:after="120"/>
        <w:jc w:val="both"/>
        <w:rPr>
          <w:rFonts w:ascii="Arial" w:hAnsi="Arial" w:cs="Arial"/>
        </w:rPr>
      </w:pPr>
      <w:r w:rsidRPr="004C3C9F">
        <w:rPr>
          <w:rFonts w:ascii="Arial" w:hAnsi="Arial" w:cs="Arial"/>
        </w:rPr>
        <w:t xml:space="preserve">Provide accessible routes to fishing piers and platforms, including gangways and floating piers. </w:t>
      </w:r>
      <w:r w:rsidR="00597615" w:rsidRPr="002E34CD">
        <w:rPr>
          <w:rFonts w:ascii="Arial" w:eastAsia="Arial,Italic" w:hAnsi="Arial" w:cs="Arial"/>
          <w:b/>
          <w:iCs/>
        </w:rPr>
        <w:t>§</w:t>
      </w:r>
      <w:r w:rsidR="00597615" w:rsidRPr="002E34CD">
        <w:rPr>
          <w:rFonts w:ascii="Arial" w:hAnsi="Arial" w:cs="Arial"/>
          <w:b/>
        </w:rPr>
        <w:t>11B-1005.1</w:t>
      </w:r>
      <w:r w:rsidR="00992A85">
        <w:rPr>
          <w:rFonts w:ascii="Arial" w:hAnsi="Arial" w:cs="Arial"/>
          <w:b/>
        </w:rPr>
        <w:t xml:space="preserve"> (See exceptions)</w:t>
      </w:r>
    </w:p>
    <w:p w:rsidR="004C3C9F" w:rsidRPr="004C3C9F" w:rsidRDefault="004C3C9F" w:rsidP="00846AA2">
      <w:pPr>
        <w:pStyle w:val="NoSpacing"/>
        <w:numPr>
          <w:ilvl w:val="0"/>
          <w:numId w:val="50"/>
        </w:numPr>
        <w:spacing w:after="120"/>
        <w:jc w:val="both"/>
        <w:rPr>
          <w:rFonts w:ascii="Arial" w:hAnsi="Arial" w:cs="Arial"/>
        </w:rPr>
      </w:pPr>
      <w:r w:rsidRPr="004C3C9F">
        <w:rPr>
          <w:rFonts w:ascii="Arial" w:hAnsi="Arial" w:cs="Arial"/>
        </w:rPr>
        <w:t xml:space="preserve">Show at least 25 percent of the railings, guards, or handrails with a height of 34 inches </w:t>
      </w:r>
      <w:r w:rsidRPr="004C3C9F">
        <w:rPr>
          <w:rFonts w:ascii="Arial" w:hAnsi="Arial" w:cs="Arial"/>
        </w:rPr>
        <w:br/>
        <w:t xml:space="preserve">maximum above the ground or deck surface. Railings, guards, or handrails provided shall be dispersed throughout the fishing pier or platform. </w:t>
      </w:r>
      <w:r w:rsidR="00597615" w:rsidRPr="002E34CD">
        <w:rPr>
          <w:rFonts w:ascii="Arial" w:eastAsia="Arial,Italic" w:hAnsi="Arial" w:cs="Arial"/>
          <w:b/>
          <w:iCs/>
        </w:rPr>
        <w:t>§</w:t>
      </w:r>
      <w:r w:rsidR="00597615" w:rsidRPr="002E34CD">
        <w:rPr>
          <w:rFonts w:ascii="Arial" w:hAnsi="Arial" w:cs="Arial"/>
          <w:b/>
        </w:rPr>
        <w:t>11B-1005.2.1</w:t>
      </w:r>
      <w:r w:rsidR="00992A85">
        <w:rPr>
          <w:rFonts w:ascii="Arial" w:hAnsi="Arial" w:cs="Arial"/>
          <w:b/>
        </w:rPr>
        <w:t xml:space="preserve"> (See exception)</w:t>
      </w:r>
    </w:p>
    <w:p w:rsidR="004C3C9F" w:rsidRPr="004C3C9F" w:rsidRDefault="004C3C9F" w:rsidP="00846AA2">
      <w:pPr>
        <w:pStyle w:val="NoSpacing"/>
        <w:numPr>
          <w:ilvl w:val="0"/>
          <w:numId w:val="50"/>
        </w:numPr>
        <w:spacing w:after="120"/>
        <w:jc w:val="both"/>
        <w:rPr>
          <w:rFonts w:ascii="Arial" w:hAnsi="Arial" w:cs="Arial"/>
        </w:rPr>
      </w:pPr>
      <w:r w:rsidRPr="004C3C9F">
        <w:rPr>
          <w:rFonts w:ascii="Arial" w:hAnsi="Arial" w:cs="Arial"/>
        </w:rPr>
        <w:t xml:space="preserve">Curbs or barriers shall extend 2 inches minimum above the surface of the fishing pier or platform where railings, guards, or handrails complying are provided. </w:t>
      </w:r>
      <w:r w:rsidR="00597615" w:rsidRPr="002E34CD">
        <w:rPr>
          <w:rFonts w:ascii="Arial" w:eastAsia="Arial,Italic" w:hAnsi="Arial" w:cs="Arial"/>
          <w:b/>
          <w:iCs/>
        </w:rPr>
        <w:t>§</w:t>
      </w:r>
      <w:r w:rsidR="00597615" w:rsidRPr="002E34CD">
        <w:rPr>
          <w:rFonts w:ascii="Arial" w:hAnsi="Arial" w:cs="Arial"/>
          <w:b/>
        </w:rPr>
        <w:t>11B-1005.3.1</w:t>
      </w:r>
    </w:p>
    <w:p w:rsidR="004C3C9F" w:rsidRPr="004C3C9F" w:rsidRDefault="004C3C9F" w:rsidP="00846AA2">
      <w:pPr>
        <w:pStyle w:val="NoSpacing"/>
        <w:numPr>
          <w:ilvl w:val="0"/>
          <w:numId w:val="50"/>
        </w:numPr>
        <w:spacing w:after="120"/>
        <w:jc w:val="both"/>
        <w:rPr>
          <w:rFonts w:ascii="Arial" w:hAnsi="Arial" w:cs="Arial"/>
        </w:rPr>
      </w:pPr>
      <w:r w:rsidRPr="004C3C9F">
        <w:rPr>
          <w:rFonts w:ascii="Arial" w:hAnsi="Arial" w:cs="Arial"/>
        </w:rPr>
        <w:t xml:space="preserve">The ground or deck surface shall extend 12 inches minimum beyond the inside face of the railing. </w:t>
      </w:r>
      <w:r w:rsidR="00597615" w:rsidRPr="002E34CD">
        <w:rPr>
          <w:rFonts w:ascii="Arial" w:eastAsia="Arial,Italic" w:hAnsi="Arial" w:cs="Arial"/>
          <w:b/>
          <w:iCs/>
        </w:rPr>
        <w:t>§</w:t>
      </w:r>
      <w:r w:rsidR="00597615" w:rsidRPr="002E34CD">
        <w:rPr>
          <w:rFonts w:ascii="Arial" w:hAnsi="Arial" w:cs="Arial"/>
          <w:b/>
        </w:rPr>
        <w:t>11B-1005.3.2</w:t>
      </w:r>
      <w:r w:rsidR="00D942C3">
        <w:rPr>
          <w:rFonts w:ascii="Arial" w:hAnsi="Arial" w:cs="Arial"/>
          <w:b/>
        </w:rPr>
        <w:t>, Figure 11B-1005.3.2</w:t>
      </w:r>
    </w:p>
    <w:p w:rsidR="004C3C9F" w:rsidRPr="004C3C9F" w:rsidRDefault="004C3C9F" w:rsidP="00846AA2">
      <w:pPr>
        <w:pStyle w:val="NoSpacing"/>
        <w:numPr>
          <w:ilvl w:val="0"/>
          <w:numId w:val="50"/>
        </w:numPr>
        <w:spacing w:after="120"/>
        <w:jc w:val="both"/>
        <w:rPr>
          <w:rFonts w:ascii="Arial" w:hAnsi="Arial" w:cs="Arial"/>
        </w:rPr>
      </w:pPr>
      <w:r w:rsidRPr="004C3C9F">
        <w:rPr>
          <w:rFonts w:ascii="Arial" w:hAnsi="Arial" w:cs="Arial"/>
        </w:rPr>
        <w:t xml:space="preserve">Toe clearance shall be provided and shall be 30 inches wide minimum and 9 inches minimum above the ground or deck surface beyond the railing. </w:t>
      </w:r>
      <w:r w:rsidR="00597615" w:rsidRPr="002E34CD">
        <w:rPr>
          <w:rFonts w:ascii="Arial" w:eastAsia="Arial,Italic" w:hAnsi="Arial" w:cs="Arial"/>
          <w:b/>
          <w:iCs/>
        </w:rPr>
        <w:t>§</w:t>
      </w:r>
      <w:r w:rsidR="00597615" w:rsidRPr="002E34CD">
        <w:rPr>
          <w:rFonts w:ascii="Arial" w:hAnsi="Arial" w:cs="Arial"/>
          <w:b/>
        </w:rPr>
        <w:t>11B-1005.3.2</w:t>
      </w:r>
      <w:r w:rsidR="00D942C3">
        <w:rPr>
          <w:rFonts w:ascii="Arial" w:hAnsi="Arial" w:cs="Arial"/>
          <w:b/>
        </w:rPr>
        <w:t>,Figure 11B-1005.3.2</w:t>
      </w:r>
    </w:p>
    <w:p w:rsidR="004C3C9F" w:rsidRPr="004C3C9F" w:rsidRDefault="004C3C9F" w:rsidP="00846AA2">
      <w:pPr>
        <w:pStyle w:val="NoSpacing"/>
        <w:numPr>
          <w:ilvl w:val="0"/>
          <w:numId w:val="50"/>
        </w:numPr>
        <w:spacing w:after="120"/>
        <w:jc w:val="both"/>
        <w:rPr>
          <w:rFonts w:ascii="Arial" w:hAnsi="Arial" w:cs="Arial"/>
        </w:rPr>
      </w:pPr>
      <w:r w:rsidRPr="004C3C9F">
        <w:rPr>
          <w:rFonts w:ascii="Arial" w:hAnsi="Arial" w:cs="Arial"/>
        </w:rPr>
        <w:t xml:space="preserve">Provide a clear floor or ground space complying with </w:t>
      </w:r>
      <w:r w:rsidRPr="004C3C9F">
        <w:rPr>
          <w:rFonts w:ascii="Arial" w:hAnsi="Arial" w:cs="Arial"/>
          <w:iCs/>
        </w:rPr>
        <w:t>11B-305</w:t>
      </w:r>
      <w:r w:rsidR="00431AFA">
        <w:rPr>
          <w:rFonts w:ascii="Arial" w:hAnsi="Arial" w:cs="Arial"/>
        </w:rPr>
        <w:t xml:space="preserve">Clear Floor or Ground Surfaces </w:t>
      </w:r>
      <w:r w:rsidRPr="004C3C9F">
        <w:rPr>
          <w:rFonts w:ascii="Arial" w:hAnsi="Arial" w:cs="Arial"/>
        </w:rPr>
        <w:t xml:space="preserve">at each location where railings, guards, or handrails are provided per </w:t>
      </w:r>
      <w:r w:rsidRPr="004C3C9F">
        <w:rPr>
          <w:rFonts w:ascii="Arial" w:hAnsi="Arial" w:cs="Arial"/>
          <w:iCs/>
        </w:rPr>
        <w:t>11B-1005.2.1</w:t>
      </w:r>
      <w:r w:rsidR="00431AFA">
        <w:rPr>
          <w:rFonts w:ascii="Arial" w:hAnsi="Arial" w:cs="Arial"/>
          <w:iCs/>
        </w:rPr>
        <w:t xml:space="preserve"> Height</w:t>
      </w:r>
      <w:r w:rsidRPr="004C3C9F">
        <w:rPr>
          <w:rFonts w:ascii="Arial" w:hAnsi="Arial" w:cs="Arial"/>
        </w:rPr>
        <w:t xml:space="preserve">. </w:t>
      </w:r>
      <w:r w:rsidR="00597615" w:rsidRPr="002E34CD">
        <w:rPr>
          <w:rFonts w:ascii="Arial" w:eastAsia="Arial,Italic" w:hAnsi="Arial" w:cs="Arial"/>
          <w:b/>
          <w:iCs/>
        </w:rPr>
        <w:t>§</w:t>
      </w:r>
      <w:r w:rsidR="00597615" w:rsidRPr="002E34CD">
        <w:rPr>
          <w:rFonts w:ascii="Arial" w:hAnsi="Arial" w:cs="Arial"/>
          <w:b/>
        </w:rPr>
        <w:t>11B-1005.4</w:t>
      </w:r>
    </w:p>
    <w:p w:rsidR="004C3C9F" w:rsidRPr="004C3C9F" w:rsidRDefault="004C3C9F" w:rsidP="00846AA2">
      <w:pPr>
        <w:pStyle w:val="NoSpacing"/>
        <w:numPr>
          <w:ilvl w:val="0"/>
          <w:numId w:val="50"/>
        </w:numPr>
        <w:spacing w:after="120"/>
        <w:jc w:val="both"/>
        <w:rPr>
          <w:rFonts w:ascii="Arial" w:hAnsi="Arial" w:cs="Arial"/>
        </w:rPr>
      </w:pPr>
      <w:r w:rsidRPr="004C3C9F">
        <w:rPr>
          <w:rFonts w:ascii="Arial" w:hAnsi="Arial" w:cs="Arial"/>
        </w:rPr>
        <w:t xml:space="preserve">Provide at least one clear floor or ground space complying with </w:t>
      </w:r>
      <w:r w:rsidRPr="004C3C9F">
        <w:rPr>
          <w:rFonts w:ascii="Arial" w:hAnsi="Arial" w:cs="Arial"/>
          <w:iCs/>
        </w:rPr>
        <w:t>11B-305</w:t>
      </w:r>
      <w:r w:rsidR="00431AFA">
        <w:rPr>
          <w:rFonts w:ascii="Arial" w:hAnsi="Arial" w:cs="Arial"/>
        </w:rPr>
        <w:t xml:space="preserve">Clear Floor or Ground Surfaces </w:t>
      </w:r>
      <w:r w:rsidRPr="004C3C9F">
        <w:rPr>
          <w:rFonts w:ascii="Arial" w:hAnsi="Arial" w:cs="Arial"/>
        </w:rPr>
        <w:t xml:space="preserve">on the fishing pier or platform where there are no railings, guards, or handrails. </w:t>
      </w:r>
      <w:r w:rsidR="00597615" w:rsidRPr="002E34CD">
        <w:rPr>
          <w:rFonts w:ascii="Arial" w:eastAsia="Arial,Italic" w:hAnsi="Arial" w:cs="Arial"/>
          <w:b/>
          <w:iCs/>
        </w:rPr>
        <w:t>§</w:t>
      </w:r>
      <w:r w:rsidR="00597615" w:rsidRPr="002E34CD">
        <w:rPr>
          <w:rFonts w:ascii="Arial" w:hAnsi="Arial" w:cs="Arial"/>
          <w:b/>
        </w:rPr>
        <w:t>11B-1005.4</w:t>
      </w:r>
    </w:p>
    <w:p w:rsidR="004C3C9F" w:rsidRPr="004C3C9F" w:rsidRDefault="004C3C9F" w:rsidP="00846AA2">
      <w:pPr>
        <w:pStyle w:val="NoSpacing"/>
        <w:numPr>
          <w:ilvl w:val="0"/>
          <w:numId w:val="50"/>
        </w:numPr>
        <w:spacing w:after="120"/>
        <w:jc w:val="both"/>
        <w:rPr>
          <w:rFonts w:ascii="Arial" w:hAnsi="Arial" w:cs="Arial"/>
        </w:rPr>
      </w:pPr>
      <w:r w:rsidRPr="004C3C9F">
        <w:rPr>
          <w:rFonts w:ascii="Arial" w:hAnsi="Arial" w:cs="Arial"/>
        </w:rPr>
        <w:t xml:space="preserve">Provide at least one turning space on fishing piers and platforms. The turning space shall comply with </w:t>
      </w:r>
      <w:r w:rsidRPr="004C3C9F">
        <w:rPr>
          <w:rFonts w:ascii="Arial" w:hAnsi="Arial" w:cs="Arial"/>
          <w:iCs/>
        </w:rPr>
        <w:t>11B-304.3</w:t>
      </w:r>
      <w:r w:rsidR="00431AFA">
        <w:rPr>
          <w:rFonts w:ascii="Arial" w:hAnsi="Arial" w:cs="Arial"/>
          <w:iCs/>
        </w:rPr>
        <w:t xml:space="preserve"> Size</w:t>
      </w:r>
      <w:r w:rsidRPr="004C3C9F">
        <w:rPr>
          <w:rFonts w:ascii="Arial" w:hAnsi="Arial" w:cs="Arial"/>
          <w:iCs/>
        </w:rPr>
        <w:t xml:space="preserve">. </w:t>
      </w:r>
      <w:r w:rsidR="00597615" w:rsidRPr="002E34CD">
        <w:rPr>
          <w:rFonts w:ascii="Arial" w:eastAsia="Arial,Italic" w:hAnsi="Arial" w:cs="Arial"/>
          <w:b/>
          <w:iCs/>
        </w:rPr>
        <w:t>§</w:t>
      </w:r>
      <w:r w:rsidR="00597615" w:rsidRPr="002E34CD">
        <w:rPr>
          <w:rFonts w:ascii="Arial" w:hAnsi="Arial" w:cs="Arial"/>
          <w:b/>
        </w:rPr>
        <w:t>11B-1005.5</w:t>
      </w:r>
    </w:p>
    <w:p w:rsidR="00362333" w:rsidRPr="00D942C3" w:rsidRDefault="00362333" w:rsidP="00D942C3">
      <w:pPr>
        <w:spacing w:before="0" w:after="120" w:line="240" w:lineRule="auto"/>
        <w:ind w:left="360"/>
        <w:jc w:val="both"/>
        <w:rPr>
          <w:rFonts w:ascii="Arial" w:hAnsi="Arial" w:cs="Arial"/>
          <w:b/>
        </w:rPr>
      </w:pPr>
      <w:r w:rsidRPr="00D942C3">
        <w:rPr>
          <w:rFonts w:ascii="Arial" w:hAnsi="Arial" w:cs="Arial"/>
          <w:b/>
        </w:rPr>
        <w:t>GOLF FACILITIES</w:t>
      </w:r>
    </w:p>
    <w:p w:rsidR="00362333" w:rsidRDefault="00362333" w:rsidP="00846AA2">
      <w:pPr>
        <w:numPr>
          <w:ilvl w:val="0"/>
          <w:numId w:val="50"/>
        </w:numPr>
        <w:snapToGrid w:val="0"/>
        <w:spacing w:before="0" w:after="120" w:line="240" w:lineRule="auto"/>
        <w:jc w:val="both"/>
        <w:rPr>
          <w:rFonts w:ascii="Arial" w:eastAsia="Calibri" w:hAnsi="Arial" w:cs="Arial"/>
        </w:rPr>
      </w:pPr>
      <w:r>
        <w:rPr>
          <w:rFonts w:ascii="Arial" w:eastAsia="Calibri" w:hAnsi="Arial" w:cs="Arial"/>
          <w:bCs/>
        </w:rPr>
        <w:t xml:space="preserve">Accessible routes to teeing grounds, practice teeing grounds, putting greens, practice putting greens, teeing stations at driving ranges, course weather shelters, golf car rental areas, bag drop areas, and course toilet rooms shall be 48 inches wide minimum. Where handrails are provided, accessible routes shall be 60 inches wide minimum. </w:t>
      </w:r>
      <w:r w:rsidRPr="002E34CD">
        <w:rPr>
          <w:rFonts w:ascii="Arial" w:eastAsia="Calibri" w:hAnsi="Arial" w:cs="Arial"/>
          <w:b/>
          <w:bCs/>
        </w:rPr>
        <w:t>§11B-1006.2</w:t>
      </w:r>
    </w:p>
    <w:p w:rsidR="00362333" w:rsidRDefault="00362333" w:rsidP="00846AA2">
      <w:pPr>
        <w:numPr>
          <w:ilvl w:val="0"/>
          <w:numId w:val="50"/>
        </w:numPr>
        <w:snapToGrid w:val="0"/>
        <w:spacing w:before="0" w:after="120" w:line="240" w:lineRule="auto"/>
        <w:jc w:val="both"/>
        <w:rPr>
          <w:rFonts w:ascii="Arial" w:eastAsia="Calibri" w:hAnsi="Arial" w:cs="Arial"/>
        </w:rPr>
      </w:pPr>
      <w:r>
        <w:rPr>
          <w:rFonts w:ascii="Arial" w:eastAsia="Calibri" w:hAnsi="Arial" w:cs="Arial"/>
          <w:bCs/>
        </w:rPr>
        <w:t xml:space="preserve">A clear width of golf car passages shall be 48 inches minimum. </w:t>
      </w:r>
      <w:r w:rsidRPr="002E34CD">
        <w:rPr>
          <w:rFonts w:ascii="Arial" w:eastAsia="Calibri" w:hAnsi="Arial" w:cs="Arial"/>
          <w:b/>
          <w:bCs/>
        </w:rPr>
        <w:t>§11B-1006.3.1</w:t>
      </w:r>
    </w:p>
    <w:p w:rsidR="00362333" w:rsidRDefault="00362333" w:rsidP="00846AA2">
      <w:pPr>
        <w:numPr>
          <w:ilvl w:val="0"/>
          <w:numId w:val="50"/>
        </w:numPr>
        <w:snapToGrid w:val="0"/>
        <w:spacing w:before="0" w:after="120" w:line="240" w:lineRule="auto"/>
        <w:jc w:val="both"/>
        <w:rPr>
          <w:rFonts w:ascii="Arial" w:eastAsia="Calibri" w:hAnsi="Arial" w:cs="Arial"/>
        </w:rPr>
      </w:pPr>
      <w:r>
        <w:rPr>
          <w:rFonts w:ascii="Arial" w:eastAsia="Calibri" w:hAnsi="Arial" w:cs="Arial"/>
          <w:bCs/>
        </w:rPr>
        <w:t xml:space="preserve">Where curbs or other constructed barriers prevent golf cars from entering a fairway, openings 60 inches wide minimum shall be provided at intervals not to exceed 75 yards. </w:t>
      </w:r>
      <w:r w:rsidRPr="002E34CD">
        <w:rPr>
          <w:rFonts w:ascii="Arial" w:eastAsia="Calibri" w:hAnsi="Arial" w:cs="Arial"/>
          <w:b/>
          <w:bCs/>
        </w:rPr>
        <w:t>§11B-1006.3.2</w:t>
      </w:r>
    </w:p>
    <w:p w:rsidR="00362333" w:rsidRDefault="00362333" w:rsidP="00846AA2">
      <w:pPr>
        <w:numPr>
          <w:ilvl w:val="0"/>
          <w:numId w:val="50"/>
        </w:numPr>
        <w:snapToGrid w:val="0"/>
        <w:spacing w:before="0" w:after="120" w:line="240" w:lineRule="auto"/>
        <w:jc w:val="both"/>
        <w:rPr>
          <w:rFonts w:ascii="Arial" w:eastAsia="Calibri" w:hAnsi="Arial" w:cs="Arial"/>
        </w:rPr>
      </w:pPr>
      <w:r>
        <w:rPr>
          <w:rFonts w:ascii="Arial" w:eastAsia="Calibri" w:hAnsi="Arial" w:cs="Arial"/>
          <w:bCs/>
        </w:rPr>
        <w:t xml:space="preserve">Where one teeing ground is provided for a hole, the teeing ground shall be designed and constructed so that a golf car can enter and exit the teeing ground. Where two teeing grounds are provided for a hole, the forward teeing ground shall be designed and constructed so that a golf car can enter and exit the teeing ground. </w:t>
      </w:r>
      <w:r w:rsidRPr="002E34CD">
        <w:rPr>
          <w:rFonts w:ascii="Arial" w:eastAsia="Calibri" w:hAnsi="Arial" w:cs="Arial"/>
          <w:b/>
          <w:bCs/>
        </w:rPr>
        <w:t>§11B-238.2.1</w:t>
      </w:r>
    </w:p>
    <w:p w:rsidR="00362333" w:rsidRDefault="00362333" w:rsidP="00846AA2">
      <w:pPr>
        <w:numPr>
          <w:ilvl w:val="0"/>
          <w:numId w:val="50"/>
        </w:numPr>
        <w:snapToGrid w:val="0"/>
        <w:spacing w:before="0" w:after="120" w:line="240" w:lineRule="auto"/>
        <w:jc w:val="both"/>
        <w:rPr>
          <w:rFonts w:ascii="Arial" w:eastAsia="Calibri" w:hAnsi="Arial" w:cs="Arial"/>
        </w:rPr>
      </w:pPr>
      <w:r>
        <w:rPr>
          <w:rFonts w:ascii="Arial" w:eastAsia="Calibri" w:hAnsi="Arial" w:cs="Arial"/>
          <w:bCs/>
        </w:rPr>
        <w:t xml:space="preserve">At least 5 percent, but no fewer than one, of practice putting greens, practice teeing grounds, and teeing stations at driving ranges shall be designed and constructed so that a golf car can enter and exit the practice putting greens, practice teeing grounds, and teeing stations at driving ranges. </w:t>
      </w:r>
      <w:r w:rsidRPr="002E34CD">
        <w:rPr>
          <w:rFonts w:ascii="Arial" w:eastAsia="Calibri" w:hAnsi="Arial" w:cs="Arial"/>
          <w:b/>
          <w:bCs/>
        </w:rPr>
        <w:t>§11B-238.3</w:t>
      </w:r>
    </w:p>
    <w:p w:rsidR="00362333" w:rsidRDefault="00362333" w:rsidP="00846AA2">
      <w:pPr>
        <w:numPr>
          <w:ilvl w:val="0"/>
          <w:numId w:val="50"/>
        </w:numPr>
        <w:snapToGrid w:val="0"/>
        <w:spacing w:before="0" w:after="120" w:line="240" w:lineRule="auto"/>
        <w:jc w:val="both"/>
        <w:rPr>
          <w:rFonts w:ascii="Arial" w:eastAsia="Calibri" w:hAnsi="Arial" w:cs="Arial"/>
        </w:rPr>
      </w:pPr>
      <w:r>
        <w:rPr>
          <w:rFonts w:ascii="Arial" w:eastAsia="Calibri" w:hAnsi="Arial" w:cs="Arial"/>
        </w:rPr>
        <w:t xml:space="preserve">Provide a clear floor or ground space 60 inches minimum by 96 inches minimum within weather shelters. </w:t>
      </w:r>
      <w:r w:rsidRPr="002E34CD">
        <w:rPr>
          <w:rFonts w:ascii="Arial" w:eastAsia="Calibri" w:hAnsi="Arial" w:cs="Arial"/>
          <w:b/>
          <w:bCs/>
        </w:rPr>
        <w:t>§11B-238.2.3, §11B-1006.4</w:t>
      </w:r>
    </w:p>
    <w:p w:rsidR="00362333" w:rsidRPr="00D942C3" w:rsidRDefault="00362333" w:rsidP="00D942C3">
      <w:pPr>
        <w:spacing w:before="0" w:after="120" w:line="240" w:lineRule="auto"/>
        <w:ind w:left="360"/>
        <w:jc w:val="both"/>
        <w:rPr>
          <w:rFonts w:ascii="Arial" w:eastAsia="Calibri" w:hAnsi="Arial" w:cs="Arial"/>
          <w:b/>
          <w:strike/>
        </w:rPr>
      </w:pPr>
      <w:r w:rsidRPr="00D942C3">
        <w:rPr>
          <w:rFonts w:ascii="Arial" w:eastAsia="Calibri" w:hAnsi="Arial" w:cs="Arial"/>
          <w:b/>
          <w:bCs/>
        </w:rPr>
        <w:t>MINIATURE GOLF FACILITIES</w:t>
      </w:r>
    </w:p>
    <w:p w:rsidR="00362333" w:rsidRDefault="00362333" w:rsidP="00846AA2">
      <w:pPr>
        <w:numPr>
          <w:ilvl w:val="0"/>
          <w:numId w:val="50"/>
        </w:numPr>
        <w:snapToGrid w:val="0"/>
        <w:spacing w:before="0" w:after="120" w:line="240" w:lineRule="auto"/>
        <w:jc w:val="both"/>
        <w:rPr>
          <w:rFonts w:ascii="Arial" w:eastAsia="Calibri" w:hAnsi="Arial" w:cs="Arial"/>
        </w:rPr>
      </w:pPr>
      <w:r>
        <w:rPr>
          <w:rFonts w:ascii="Arial" w:eastAsia="Calibri" w:hAnsi="Arial" w:cs="Arial"/>
          <w:bCs/>
        </w:rPr>
        <w:t xml:space="preserve">Provide at least 50 percent of holes with an accessible route. </w:t>
      </w:r>
      <w:r w:rsidRPr="002E34CD">
        <w:rPr>
          <w:rFonts w:ascii="Arial" w:eastAsia="Calibri" w:hAnsi="Arial" w:cs="Arial"/>
          <w:b/>
          <w:bCs/>
        </w:rPr>
        <w:t>§11B-239.2</w:t>
      </w:r>
    </w:p>
    <w:p w:rsidR="00A00303" w:rsidRDefault="00362333" w:rsidP="00846AA2">
      <w:pPr>
        <w:numPr>
          <w:ilvl w:val="0"/>
          <w:numId w:val="50"/>
        </w:numPr>
        <w:snapToGrid w:val="0"/>
        <w:spacing w:before="0" w:after="120" w:line="240" w:lineRule="auto"/>
        <w:jc w:val="both"/>
        <w:rPr>
          <w:rFonts w:ascii="Arial" w:eastAsia="Calibri" w:hAnsi="Arial" w:cs="Arial"/>
          <w:bCs/>
        </w:rPr>
      </w:pPr>
      <w:r>
        <w:rPr>
          <w:rFonts w:ascii="Arial" w:eastAsia="Calibri" w:hAnsi="Arial" w:cs="Arial"/>
          <w:bCs/>
        </w:rPr>
        <w:t xml:space="preserve">Miniature golf courses shall be configured so that the </w:t>
      </w:r>
      <w:r w:rsidR="00431AFA">
        <w:rPr>
          <w:rFonts w:ascii="Arial" w:eastAsia="Calibri" w:hAnsi="Arial" w:cs="Arial"/>
          <w:bCs/>
        </w:rPr>
        <w:t xml:space="preserve">compliant </w:t>
      </w:r>
      <w:r>
        <w:rPr>
          <w:rFonts w:ascii="Arial" w:eastAsia="Calibri" w:hAnsi="Arial" w:cs="Arial"/>
          <w:bCs/>
        </w:rPr>
        <w:t>holes complying with 11B-1007.3 are consecutive. Miniature golf courses shall provide an accessible route from the last hole complying with 11B-1007.3 to the course entrance or exit without requiring travel through any other holes on the course.</w:t>
      </w:r>
      <w:r w:rsidR="00431AFA">
        <w:rPr>
          <w:rFonts w:ascii="Arial" w:eastAsia="Calibri" w:hAnsi="Arial" w:cs="Arial"/>
          <w:bCs/>
        </w:rPr>
        <w:t>One break in the sequence of consecutive holes shall be permitted provided that the last hole on the miniature golf course is the last hole in the sequence.</w:t>
      </w:r>
      <w:r w:rsidR="00A00303" w:rsidRPr="002E34CD">
        <w:rPr>
          <w:rFonts w:ascii="Arial" w:eastAsia="Calibri" w:hAnsi="Arial" w:cs="Arial"/>
          <w:b/>
        </w:rPr>
        <w:t>§11B-239.3</w:t>
      </w:r>
    </w:p>
    <w:p w:rsidR="00362333" w:rsidRDefault="00362333" w:rsidP="00846AA2">
      <w:pPr>
        <w:numPr>
          <w:ilvl w:val="0"/>
          <w:numId w:val="50"/>
        </w:numPr>
        <w:snapToGrid w:val="0"/>
        <w:spacing w:before="0" w:after="120" w:line="240" w:lineRule="auto"/>
        <w:jc w:val="both"/>
        <w:rPr>
          <w:rFonts w:ascii="Arial" w:eastAsia="Calibri" w:hAnsi="Arial" w:cs="Arial"/>
        </w:rPr>
      </w:pPr>
      <w:r>
        <w:rPr>
          <w:rFonts w:ascii="Arial" w:eastAsia="Calibri" w:hAnsi="Arial" w:cs="Arial"/>
        </w:rPr>
        <w:t xml:space="preserve">A clear floor or ground space 48 inches minimum by 60 inches minimum with slopes not steeper than 1:48 </w:t>
      </w:r>
      <w:r w:rsidR="00431AFA">
        <w:rPr>
          <w:rFonts w:ascii="Arial" w:eastAsia="Calibri" w:hAnsi="Arial" w:cs="Arial"/>
        </w:rPr>
        <w:t>(2.083%)</w:t>
      </w:r>
      <w:r>
        <w:rPr>
          <w:rFonts w:ascii="Arial" w:eastAsia="Calibri" w:hAnsi="Arial" w:cs="Arial"/>
        </w:rPr>
        <w:t xml:space="preserve">shall be provided at the start of play. </w:t>
      </w:r>
      <w:r w:rsidRPr="002E34CD">
        <w:rPr>
          <w:rFonts w:ascii="Arial" w:eastAsia="Calibri" w:hAnsi="Arial" w:cs="Arial"/>
          <w:b/>
          <w:bCs/>
        </w:rPr>
        <w:t>§11B-1007.3.1</w:t>
      </w:r>
    </w:p>
    <w:p w:rsidR="00362333" w:rsidRPr="00362333" w:rsidRDefault="00362333" w:rsidP="00846AA2">
      <w:pPr>
        <w:numPr>
          <w:ilvl w:val="0"/>
          <w:numId w:val="50"/>
        </w:numPr>
        <w:snapToGrid w:val="0"/>
        <w:spacing w:before="0" w:after="120" w:line="240" w:lineRule="auto"/>
        <w:jc w:val="both"/>
        <w:rPr>
          <w:rFonts w:ascii="Arial" w:eastAsia="Calibri" w:hAnsi="Arial" w:cs="Arial"/>
        </w:rPr>
      </w:pPr>
      <w:r>
        <w:rPr>
          <w:rFonts w:ascii="Arial" w:eastAsia="Calibri" w:hAnsi="Arial" w:cs="Arial"/>
        </w:rPr>
        <w:t>All areas within holes where golf balls rest shall be within 36 inches maximum of a clear floor or ground space 36 inches wide minimum and 48 inches long minimum having a running slope not steeper than 1:20</w:t>
      </w:r>
      <w:r w:rsidR="00D22089">
        <w:rPr>
          <w:rFonts w:ascii="Arial" w:eastAsia="Calibri" w:hAnsi="Arial" w:cs="Arial"/>
        </w:rPr>
        <w:t xml:space="preserve"> (5%)</w:t>
      </w:r>
      <w:r>
        <w:rPr>
          <w:rFonts w:ascii="Arial" w:eastAsia="Calibri" w:hAnsi="Arial" w:cs="Arial"/>
        </w:rPr>
        <w:t xml:space="preserve">. The clear floor or ground space shall be served by an accessible route. </w:t>
      </w:r>
      <w:r w:rsidRPr="002E34CD">
        <w:rPr>
          <w:rFonts w:ascii="Arial" w:eastAsia="Calibri" w:hAnsi="Arial" w:cs="Arial"/>
          <w:b/>
          <w:bCs/>
        </w:rPr>
        <w:t>§11B-1007.3.2</w:t>
      </w:r>
    </w:p>
    <w:p w:rsidR="00362333" w:rsidRPr="00D22089" w:rsidRDefault="00362333" w:rsidP="00D22089">
      <w:pPr>
        <w:spacing w:before="0" w:after="120" w:line="240" w:lineRule="auto"/>
        <w:ind w:left="360"/>
        <w:jc w:val="both"/>
        <w:rPr>
          <w:rFonts w:ascii="Arial" w:eastAsia="Calibri" w:hAnsi="Arial" w:cs="Arial"/>
          <w:b/>
          <w:strike/>
        </w:rPr>
      </w:pPr>
      <w:r w:rsidRPr="00D22089">
        <w:rPr>
          <w:rFonts w:ascii="Arial" w:eastAsia="Calibri" w:hAnsi="Arial" w:cs="Arial"/>
          <w:b/>
          <w:bCs/>
        </w:rPr>
        <w:t>PLAY AREAS</w:t>
      </w:r>
    </w:p>
    <w:p w:rsidR="00362333" w:rsidRPr="002E34CD" w:rsidRDefault="00362333" w:rsidP="00846AA2">
      <w:pPr>
        <w:widowControl w:val="0"/>
        <w:numPr>
          <w:ilvl w:val="0"/>
          <w:numId w:val="50"/>
        </w:numPr>
        <w:spacing w:before="0" w:after="120" w:line="240" w:lineRule="auto"/>
        <w:jc w:val="both"/>
        <w:rPr>
          <w:rFonts w:ascii="Arial" w:eastAsia="Calibri" w:hAnsi="Arial" w:cs="Arial"/>
          <w:b/>
        </w:rPr>
      </w:pPr>
      <w:r>
        <w:rPr>
          <w:rFonts w:ascii="Arial" w:eastAsia="Calibri" w:hAnsi="Arial" w:cs="Arial"/>
          <w:bCs/>
        </w:rPr>
        <w:t xml:space="preserve">Provide an accessible route to all play areas within a site for children ages 2 and over. </w:t>
      </w:r>
      <w:r w:rsidRPr="002E34CD">
        <w:rPr>
          <w:rFonts w:ascii="Arial" w:eastAsia="Calibri" w:hAnsi="Arial" w:cs="Arial"/>
          <w:b/>
          <w:bCs/>
        </w:rPr>
        <w:t xml:space="preserve">§11B-240.1, </w:t>
      </w:r>
      <w:r w:rsidRPr="002E34CD">
        <w:rPr>
          <w:rFonts w:ascii="Arial" w:eastAsia="Calibri" w:hAnsi="Arial" w:cs="Arial"/>
          <w:b/>
        </w:rPr>
        <w:t>§11B-1008.2</w:t>
      </w:r>
    </w:p>
    <w:p w:rsidR="0036233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bCs/>
        </w:rPr>
        <w:t xml:space="preserve">Where two or more required ground level play components are provided, they shall be dispersed throughout the play area and integrated with other play components. </w:t>
      </w:r>
      <w:r w:rsidRPr="002E34CD">
        <w:rPr>
          <w:rFonts w:ascii="Arial" w:eastAsia="Calibri" w:hAnsi="Arial" w:cs="Arial"/>
          <w:b/>
        </w:rPr>
        <w:t>§11B-240.2.1</w:t>
      </w:r>
    </w:p>
    <w:p w:rsidR="00362333" w:rsidRPr="002E34CD" w:rsidRDefault="00362333" w:rsidP="00846AA2">
      <w:pPr>
        <w:widowControl w:val="0"/>
        <w:numPr>
          <w:ilvl w:val="0"/>
          <w:numId w:val="50"/>
        </w:numPr>
        <w:spacing w:before="0" w:after="120" w:line="240" w:lineRule="auto"/>
        <w:jc w:val="both"/>
        <w:rPr>
          <w:rFonts w:ascii="Arial" w:eastAsia="Calibri" w:hAnsi="Arial" w:cs="Arial"/>
          <w:b/>
        </w:rPr>
      </w:pPr>
      <w:r>
        <w:rPr>
          <w:rFonts w:ascii="Arial" w:eastAsia="Calibri" w:hAnsi="Arial" w:cs="Arial"/>
          <w:bCs/>
        </w:rPr>
        <w:t xml:space="preserve">Provide an accessible route to at least one of each type of ground level play components. </w:t>
      </w:r>
      <w:r w:rsidRPr="002E34CD">
        <w:rPr>
          <w:rFonts w:ascii="Arial" w:eastAsia="Calibri" w:hAnsi="Arial" w:cs="Arial"/>
          <w:b/>
        </w:rPr>
        <w:t>§11B-240.2.1.1</w:t>
      </w:r>
    </w:p>
    <w:p w:rsidR="00362333" w:rsidRPr="002E34CD"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bCs/>
        </w:rPr>
        <w:t xml:space="preserve">Provide a minimum vertical clearance of 80 inches high at the accessible ground level play component. </w:t>
      </w:r>
      <w:r w:rsidRPr="002E34CD">
        <w:rPr>
          <w:rFonts w:ascii="Arial" w:eastAsia="Calibri" w:hAnsi="Arial" w:cs="Arial"/>
          <w:b/>
        </w:rPr>
        <w:t>§11B-1008.2</w:t>
      </w:r>
    </w:p>
    <w:p w:rsidR="00362333" w:rsidRPr="002E34CD" w:rsidRDefault="00362333" w:rsidP="00846AA2">
      <w:pPr>
        <w:widowControl w:val="0"/>
        <w:numPr>
          <w:ilvl w:val="0"/>
          <w:numId w:val="50"/>
        </w:numPr>
        <w:spacing w:before="0" w:after="120" w:line="240" w:lineRule="auto"/>
        <w:jc w:val="both"/>
        <w:rPr>
          <w:rFonts w:ascii="Arial" w:eastAsia="Calibri" w:hAnsi="Arial" w:cs="Arial"/>
        </w:rPr>
      </w:pPr>
      <w:r w:rsidRPr="002E34CD">
        <w:rPr>
          <w:rFonts w:ascii="Arial" w:eastAsia="Calibri" w:hAnsi="Arial" w:cs="Arial"/>
          <w:bCs/>
        </w:rPr>
        <w:t xml:space="preserve">Where elevated play components are provided, at least 50 percent shall be on an accessible route. </w:t>
      </w:r>
      <w:r w:rsidRPr="002E34CD">
        <w:rPr>
          <w:rFonts w:ascii="Arial" w:eastAsia="Calibri" w:hAnsi="Arial" w:cs="Arial"/>
          <w:b/>
          <w:bCs/>
        </w:rPr>
        <w:t>§11B-240.2.2</w:t>
      </w:r>
    </w:p>
    <w:p w:rsidR="00362333" w:rsidRPr="002E34CD" w:rsidRDefault="00362333" w:rsidP="00846AA2">
      <w:pPr>
        <w:widowControl w:val="0"/>
        <w:numPr>
          <w:ilvl w:val="0"/>
          <w:numId w:val="50"/>
        </w:numPr>
        <w:spacing w:before="0" w:after="120" w:line="240" w:lineRule="auto"/>
        <w:jc w:val="both"/>
        <w:rPr>
          <w:rFonts w:ascii="Arial" w:eastAsia="Calibri" w:hAnsi="Arial" w:cs="Arial"/>
        </w:rPr>
      </w:pPr>
      <w:r w:rsidRPr="002E34CD">
        <w:rPr>
          <w:rFonts w:ascii="Arial" w:eastAsia="Calibri" w:hAnsi="Arial" w:cs="Arial"/>
          <w:bCs/>
        </w:rPr>
        <w:t xml:space="preserve">Ground level play components shall be provided in accordance with Table 11B-240.2.1.2. </w:t>
      </w:r>
      <w:r w:rsidRPr="00960431">
        <w:rPr>
          <w:rFonts w:ascii="Arial" w:eastAsia="Calibri" w:hAnsi="Arial" w:cs="Arial"/>
          <w:b/>
          <w:bCs/>
        </w:rPr>
        <w:t>§11B-240.2.1.2</w:t>
      </w:r>
    </w:p>
    <w:p w:rsidR="0036233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rPr>
        <w:t>At ground level play components, the clear width of accessible routes shall be 60 inches minimum for play areas 1</w:t>
      </w:r>
      <w:r w:rsidR="00D22089">
        <w:rPr>
          <w:rFonts w:ascii="Arial" w:eastAsia="Calibri" w:hAnsi="Arial" w:cs="Arial"/>
        </w:rPr>
        <w:t>,</w:t>
      </w:r>
      <w:r>
        <w:rPr>
          <w:rFonts w:ascii="Arial" w:eastAsia="Calibri" w:hAnsi="Arial" w:cs="Arial"/>
        </w:rPr>
        <w:t xml:space="preserve">000 square feet or greater. </w:t>
      </w:r>
      <w:r w:rsidRPr="002E34CD">
        <w:rPr>
          <w:rFonts w:ascii="Arial" w:eastAsia="Calibri" w:hAnsi="Arial" w:cs="Arial"/>
          <w:b/>
          <w:bCs/>
        </w:rPr>
        <w:t>§11B-1008.2.4.1</w:t>
      </w:r>
    </w:p>
    <w:p w:rsidR="0036233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rPr>
        <w:t>In play areas less than 1</w:t>
      </w:r>
      <w:r w:rsidR="00D22089">
        <w:rPr>
          <w:rFonts w:ascii="Arial" w:eastAsia="Calibri" w:hAnsi="Arial" w:cs="Arial"/>
        </w:rPr>
        <w:t>,</w:t>
      </w:r>
      <w:r>
        <w:rPr>
          <w:rFonts w:ascii="Arial" w:eastAsia="Calibri" w:hAnsi="Arial" w:cs="Arial"/>
        </w:rPr>
        <w:t xml:space="preserve">000 square feet, the clear width of accessible routes shall be permitted to be 44 inches minimum, if at least one 60 inches turning space is provided where the restricted accessible route exceeds 30 feet in length. </w:t>
      </w:r>
      <w:r w:rsidRPr="002E34CD">
        <w:rPr>
          <w:rFonts w:ascii="Arial" w:eastAsia="Calibri" w:hAnsi="Arial" w:cs="Arial"/>
          <w:b/>
          <w:bCs/>
        </w:rPr>
        <w:t>§11B-1008.2.4.1</w:t>
      </w:r>
    </w:p>
    <w:p w:rsidR="0036233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rPr>
        <w:t xml:space="preserve">The clear width of accessible routes connecting elevated play components shall be 36 inches minimum. </w:t>
      </w:r>
      <w:r w:rsidRPr="002E34CD">
        <w:rPr>
          <w:rFonts w:ascii="Arial" w:eastAsia="Calibri" w:hAnsi="Arial" w:cs="Arial"/>
          <w:b/>
          <w:bCs/>
        </w:rPr>
        <w:t>§11B-1008.2.4.2</w:t>
      </w:r>
    </w:p>
    <w:p w:rsidR="0036233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bCs/>
        </w:rPr>
        <w:t xml:space="preserve">Ramp runs connecting ground level play components shall have a running slope not steeper than 1:16. </w:t>
      </w:r>
      <w:r w:rsidRPr="002E34CD">
        <w:rPr>
          <w:rFonts w:ascii="Arial" w:eastAsia="Calibri" w:hAnsi="Arial" w:cs="Arial"/>
          <w:b/>
          <w:bCs/>
        </w:rPr>
        <w:t>§11B-1008.2.5.1</w:t>
      </w:r>
    </w:p>
    <w:p w:rsidR="0036233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rPr>
        <w:t xml:space="preserve">The rise for any ramp run connecting elevated play components shall be 12 inches maximum. </w:t>
      </w:r>
      <w:r w:rsidRPr="002E34CD">
        <w:rPr>
          <w:rFonts w:ascii="Arial" w:eastAsia="Calibri" w:hAnsi="Arial" w:cs="Arial"/>
          <w:b/>
          <w:bCs/>
        </w:rPr>
        <w:t>§11B-1008.2.5.2</w:t>
      </w:r>
    </w:p>
    <w:p w:rsidR="0036233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rPr>
        <w:t xml:space="preserve">Where handrails are required on ramps serving play components, handrail gripping surfaces with a circular cross section shall have an outside diameter of 0.95 inch minimum and 1.55 inches maximum. Where the shape of the gripping surface is non-circular, the handrail shall provide an equivalent gripping surface. </w:t>
      </w:r>
      <w:r w:rsidRPr="002E34CD">
        <w:rPr>
          <w:rFonts w:ascii="Arial" w:eastAsia="Calibri" w:hAnsi="Arial" w:cs="Arial"/>
          <w:b/>
          <w:bCs/>
        </w:rPr>
        <w:t>§11B-1008.2.5.3.1</w:t>
      </w:r>
    </w:p>
    <w:p w:rsidR="0036233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rPr>
        <w:t xml:space="preserve">The top of handrail gripping surfaces shall be 20 inches minimum and 28 inches maximum above the ramp surface. </w:t>
      </w:r>
      <w:r w:rsidRPr="002E34CD">
        <w:rPr>
          <w:rFonts w:ascii="Arial" w:eastAsia="Calibri" w:hAnsi="Arial" w:cs="Arial"/>
          <w:b/>
          <w:bCs/>
        </w:rPr>
        <w:t>§11B-1008.2.5.3.2</w:t>
      </w:r>
    </w:p>
    <w:p w:rsidR="0036233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rPr>
        <w:t xml:space="preserve">Provide ground surfaces compliant with ASTM F 1951. Ground surfaces shall be inspected and maintained regularly and frequently to ensure continued compliance with ASTM F 1951. </w:t>
      </w:r>
      <w:r w:rsidRPr="002E34CD">
        <w:rPr>
          <w:rFonts w:ascii="Arial" w:eastAsia="Calibri" w:hAnsi="Arial" w:cs="Arial"/>
          <w:b/>
          <w:bCs/>
        </w:rPr>
        <w:t>§11B-1008.2.6.1</w:t>
      </w:r>
    </w:p>
    <w:p w:rsidR="0036233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rPr>
        <w:t xml:space="preserve">Ground surfaces located within use zones shall comply with ASTM F 1292. </w:t>
      </w:r>
      <w:r w:rsidRPr="002E34CD">
        <w:rPr>
          <w:rFonts w:ascii="Arial" w:eastAsia="Calibri" w:hAnsi="Arial" w:cs="Arial"/>
          <w:b/>
          <w:bCs/>
        </w:rPr>
        <w:t>§11B-1008.2.6.2</w:t>
      </w:r>
    </w:p>
    <w:p w:rsidR="0036233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rPr>
        <w:t xml:space="preserve">Transfer platforms shall have level surfaces 14 inches deep minimum and 24 inches wide minimum. </w:t>
      </w:r>
      <w:r w:rsidRPr="002E34CD">
        <w:rPr>
          <w:rFonts w:ascii="Arial" w:eastAsia="Calibri" w:hAnsi="Arial" w:cs="Arial"/>
          <w:b/>
          <w:bCs/>
        </w:rPr>
        <w:t>§11B-1008.3.1.1</w:t>
      </w:r>
    </w:p>
    <w:p w:rsidR="0036233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rPr>
        <w:t xml:space="preserve">The height of transfer platforms shall be 11 inches minimum and 18 inches maximum measured to the top of the surface from the ground or floor surface. </w:t>
      </w:r>
      <w:r w:rsidRPr="002E34CD">
        <w:rPr>
          <w:rFonts w:ascii="Arial" w:eastAsia="Calibri" w:hAnsi="Arial" w:cs="Arial"/>
          <w:b/>
          <w:bCs/>
        </w:rPr>
        <w:t>§11B-1008.3.1.2</w:t>
      </w:r>
    </w:p>
    <w:p w:rsidR="0036233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rPr>
        <w:t xml:space="preserve">Provide a transfer space, minimum 30 inches by 48 inches clear floor ground space, adjacent to the transfer platform. The 48 inch long minimum dimension of the transfer space shall be centered on and parallel to the 24 inch long minimum side of the transfer platform. The side of the transfer platform serving the transfer space shall be unobstructed. At least one means of support for transferring shall be provided. </w:t>
      </w:r>
      <w:r>
        <w:rPr>
          <w:rFonts w:ascii="Arial" w:eastAsia="Calibri" w:hAnsi="Arial" w:cs="Arial"/>
          <w:bCs/>
        </w:rPr>
        <w:t xml:space="preserve">§11B-1008.3.1.3, </w:t>
      </w:r>
      <w:r w:rsidRPr="002E34CD">
        <w:rPr>
          <w:rFonts w:ascii="Arial" w:eastAsia="Calibri" w:hAnsi="Arial" w:cs="Arial"/>
          <w:b/>
          <w:bCs/>
        </w:rPr>
        <w:t>§11B-1008.3.1.4</w:t>
      </w:r>
    </w:p>
    <w:p w:rsidR="0036233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rPr>
        <w:t xml:space="preserve">Transfer steps shall have level surfaces 14 inches deep minimum and 24 inches wide minimum and 8 inches high maximum. </w:t>
      </w:r>
      <w:r w:rsidRPr="002E34CD">
        <w:rPr>
          <w:rFonts w:ascii="Arial" w:eastAsia="Calibri" w:hAnsi="Arial" w:cs="Arial"/>
          <w:b/>
          <w:bCs/>
        </w:rPr>
        <w:t>§11B-1008.3.2.1, §11B-1008.3.2.2</w:t>
      </w:r>
    </w:p>
    <w:p w:rsidR="0036233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bCs/>
        </w:rPr>
        <w:t>Provide compliant contrasting s</w:t>
      </w:r>
      <w:r>
        <w:rPr>
          <w:rFonts w:ascii="Arial" w:eastAsia="Calibri" w:hAnsi="Arial" w:cs="Arial"/>
        </w:rPr>
        <w:t>triping at each transfer step</w:t>
      </w:r>
      <w:r>
        <w:rPr>
          <w:rFonts w:ascii="Arial" w:eastAsia="Calibri" w:hAnsi="Arial" w:cs="Arial"/>
          <w:i/>
        </w:rPr>
        <w:t>.</w:t>
      </w:r>
      <w:r w:rsidRPr="002E34CD">
        <w:rPr>
          <w:rFonts w:ascii="Arial" w:eastAsia="Calibri" w:hAnsi="Arial" w:cs="Arial"/>
          <w:b/>
          <w:bCs/>
        </w:rPr>
        <w:t>§11B-1008.3.2.4</w:t>
      </w:r>
    </w:p>
    <w:p w:rsidR="0036233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bCs/>
        </w:rPr>
        <w:t xml:space="preserve">Provide at least one 60 inches minimum diameter turning space on the same level as play components. Where swings are provided, the turning space shall be located immediately adjacent to the swing. </w:t>
      </w:r>
      <w:r w:rsidRPr="002E34CD">
        <w:rPr>
          <w:rFonts w:ascii="Arial" w:eastAsia="Calibri" w:hAnsi="Arial" w:cs="Arial"/>
          <w:b/>
          <w:bCs/>
        </w:rPr>
        <w:t>§11B-1008.4.1</w:t>
      </w:r>
    </w:p>
    <w:p w:rsidR="00362333" w:rsidRDefault="00362333" w:rsidP="00846AA2">
      <w:pPr>
        <w:pStyle w:val="ListParagraph"/>
        <w:numPr>
          <w:ilvl w:val="0"/>
          <w:numId w:val="50"/>
        </w:numPr>
        <w:spacing w:before="0" w:after="120" w:line="240" w:lineRule="auto"/>
        <w:contextualSpacing w:val="0"/>
        <w:jc w:val="both"/>
        <w:rPr>
          <w:rFonts w:ascii="Arial" w:eastAsia="Calibri" w:hAnsi="Arial" w:cs="Arial"/>
        </w:rPr>
      </w:pPr>
      <w:r>
        <w:rPr>
          <w:rFonts w:ascii="Arial" w:eastAsia="Calibri" w:hAnsi="Arial" w:cs="Arial"/>
        </w:rPr>
        <w:t xml:space="preserve">Provide a minimum 30 inches by 48 inches clear floor ground space at play components. </w:t>
      </w:r>
      <w:r w:rsidRPr="002E34CD">
        <w:rPr>
          <w:rFonts w:ascii="Arial" w:eastAsia="Calibri" w:hAnsi="Arial" w:cs="Arial"/>
          <w:b/>
        </w:rPr>
        <w:t>§11B-1008.4.2</w:t>
      </w:r>
    </w:p>
    <w:p w:rsidR="0036233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rPr>
        <w:t xml:space="preserve">Provide minimum knee clearances 24 inches high, 17 inches deep, and 30 inches wide where play tables are provided. Play table top rims or other obstructions shall be 31 inches high maximum. </w:t>
      </w:r>
      <w:r w:rsidRPr="002E34CD">
        <w:rPr>
          <w:rFonts w:ascii="Arial" w:eastAsia="Calibri" w:hAnsi="Arial" w:cs="Arial"/>
          <w:b/>
        </w:rPr>
        <w:t>§11B-1008.4.3</w:t>
      </w:r>
    </w:p>
    <w:p w:rsidR="0036233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rPr>
        <w:t xml:space="preserve">Play component entry points or seats shall be 11 inches minimum and 24 inches maximum from the clear floor or ground space. </w:t>
      </w:r>
      <w:r w:rsidRPr="002E34CD">
        <w:rPr>
          <w:rFonts w:ascii="Arial" w:eastAsia="Calibri" w:hAnsi="Arial" w:cs="Arial"/>
          <w:b/>
        </w:rPr>
        <w:t>§11B-1008.4.4</w:t>
      </w:r>
    </w:p>
    <w:p w:rsidR="0036233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rPr>
        <w:t xml:space="preserve">Provide at least one means of support for transferring to required entry points or seats. </w:t>
      </w:r>
      <w:r w:rsidRPr="002E34CD">
        <w:rPr>
          <w:rFonts w:ascii="Arial" w:eastAsia="Calibri" w:hAnsi="Arial" w:cs="Arial"/>
          <w:b/>
        </w:rPr>
        <w:t>§11B-1008.4.5</w:t>
      </w:r>
    </w:p>
    <w:p w:rsidR="00362333" w:rsidRPr="00D22089" w:rsidRDefault="00362333" w:rsidP="00D22089">
      <w:pPr>
        <w:spacing w:before="0" w:after="120" w:line="240" w:lineRule="auto"/>
        <w:ind w:left="360"/>
        <w:jc w:val="both"/>
        <w:rPr>
          <w:rFonts w:ascii="Arial" w:eastAsia="Calibri" w:hAnsi="Arial" w:cs="Arial"/>
          <w:b/>
        </w:rPr>
      </w:pPr>
      <w:r w:rsidRPr="00D22089">
        <w:rPr>
          <w:rFonts w:ascii="Arial" w:eastAsia="Calibri" w:hAnsi="Arial" w:cs="Arial"/>
          <w:b/>
        </w:rPr>
        <w:t>SWIMMING POOLS, WADING POOLS, AND SPAS</w:t>
      </w:r>
    </w:p>
    <w:p w:rsidR="0036233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bCs/>
        </w:rPr>
        <w:t xml:space="preserve">Provide at least two accessible means of entry for the swimming pool. Accessible means of entry shall be swimming pool lifts; sloped entries; transfer walls; transfer systems; or pool stairs. At least one accessible means of entry provided shall comply with swimming pool lifts or sloped entries.  </w:t>
      </w:r>
      <w:r w:rsidRPr="002E34CD">
        <w:rPr>
          <w:rFonts w:ascii="Arial" w:eastAsia="Calibri" w:hAnsi="Arial" w:cs="Arial"/>
          <w:b/>
          <w:bCs/>
        </w:rPr>
        <w:t xml:space="preserve">§11B-242.2, </w:t>
      </w:r>
      <w:r w:rsidRPr="002E34CD">
        <w:rPr>
          <w:rFonts w:ascii="Arial" w:eastAsia="Calibri" w:hAnsi="Arial" w:cs="Arial"/>
          <w:b/>
        </w:rPr>
        <w:t>§11B-1008.2</w:t>
      </w:r>
    </w:p>
    <w:p w:rsidR="0036233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bCs/>
        </w:rPr>
        <w:t xml:space="preserve">Where a swimming pool has less than 300 linear feet of swimming pool wall, no more than one accessible means of entry shall be required provided that the accessible means of entry is a swimming pool lift or sloped entry. </w:t>
      </w:r>
      <w:r w:rsidRPr="002E34CD">
        <w:rPr>
          <w:rFonts w:ascii="Arial" w:eastAsia="Calibri" w:hAnsi="Arial" w:cs="Arial"/>
          <w:b/>
          <w:bCs/>
        </w:rPr>
        <w:t>§11B-242.2 exception 1, §11B-1009.2, §11B-1009.3</w:t>
      </w:r>
    </w:p>
    <w:p w:rsidR="0036233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bCs/>
        </w:rPr>
        <w:t xml:space="preserve">Provide at least one accessible means of entry for the wading pool. Accessible means of entry shall comply with </w:t>
      </w:r>
      <w:r w:rsidR="007333A0">
        <w:rPr>
          <w:rFonts w:ascii="Arial" w:eastAsia="Calibri" w:hAnsi="Arial" w:cs="Arial"/>
          <w:bCs/>
        </w:rPr>
        <w:t>11B-1009.3 S</w:t>
      </w:r>
      <w:r>
        <w:rPr>
          <w:rFonts w:ascii="Arial" w:eastAsia="Calibri" w:hAnsi="Arial" w:cs="Arial"/>
          <w:bCs/>
        </w:rPr>
        <w:t xml:space="preserve">loped </w:t>
      </w:r>
      <w:r w:rsidR="007333A0">
        <w:rPr>
          <w:rFonts w:ascii="Arial" w:eastAsia="Calibri" w:hAnsi="Arial" w:cs="Arial"/>
          <w:bCs/>
        </w:rPr>
        <w:t>E</w:t>
      </w:r>
      <w:r>
        <w:rPr>
          <w:rFonts w:ascii="Arial" w:eastAsia="Calibri" w:hAnsi="Arial" w:cs="Arial"/>
          <w:bCs/>
        </w:rPr>
        <w:t xml:space="preserve">ntries. </w:t>
      </w:r>
      <w:r w:rsidRPr="002E34CD">
        <w:rPr>
          <w:rFonts w:ascii="Arial" w:eastAsia="Calibri" w:hAnsi="Arial" w:cs="Arial"/>
          <w:b/>
          <w:bCs/>
        </w:rPr>
        <w:t>§11B-242.3, §11B-1009.3</w:t>
      </w:r>
    </w:p>
    <w:p w:rsidR="00D22089" w:rsidRDefault="00362333" w:rsidP="00846AA2">
      <w:pPr>
        <w:widowControl w:val="0"/>
        <w:numPr>
          <w:ilvl w:val="0"/>
          <w:numId w:val="50"/>
        </w:numPr>
        <w:spacing w:before="0" w:after="120" w:line="240" w:lineRule="auto"/>
        <w:jc w:val="both"/>
        <w:rPr>
          <w:rFonts w:ascii="Arial" w:eastAsia="Calibri" w:hAnsi="Arial" w:cs="Arial"/>
          <w:bCs/>
        </w:rPr>
      </w:pPr>
      <w:r>
        <w:rPr>
          <w:rFonts w:ascii="Arial" w:eastAsia="Calibri" w:hAnsi="Arial" w:cs="Arial"/>
          <w:bCs/>
        </w:rPr>
        <w:t xml:space="preserve">Provide at least one accessible means of entry for the spa. Accessible means of entry shall comply with swimming </w:t>
      </w:r>
      <w:r w:rsidR="007333A0" w:rsidRPr="007333A0">
        <w:rPr>
          <w:rFonts w:ascii="Arial" w:eastAsia="Calibri" w:hAnsi="Arial" w:cs="Arial"/>
          <w:bCs/>
        </w:rPr>
        <w:t>11B-1009.2</w:t>
      </w:r>
      <w:r w:rsidR="007333A0">
        <w:rPr>
          <w:rFonts w:ascii="Arial" w:eastAsia="Calibri" w:hAnsi="Arial" w:cs="Arial"/>
          <w:bCs/>
        </w:rPr>
        <w:t xml:space="preserve"> P</w:t>
      </w:r>
      <w:r>
        <w:rPr>
          <w:rFonts w:ascii="Arial" w:eastAsia="Calibri" w:hAnsi="Arial" w:cs="Arial"/>
          <w:bCs/>
        </w:rPr>
        <w:t xml:space="preserve">ool </w:t>
      </w:r>
      <w:r w:rsidR="007333A0">
        <w:rPr>
          <w:rFonts w:ascii="Arial" w:eastAsia="Calibri" w:hAnsi="Arial" w:cs="Arial"/>
          <w:bCs/>
        </w:rPr>
        <w:t>L</w:t>
      </w:r>
      <w:r>
        <w:rPr>
          <w:rFonts w:ascii="Arial" w:eastAsia="Calibri" w:hAnsi="Arial" w:cs="Arial"/>
          <w:bCs/>
        </w:rPr>
        <w:t xml:space="preserve">ifts; </w:t>
      </w:r>
      <w:r w:rsidR="007333A0" w:rsidRPr="007333A0">
        <w:rPr>
          <w:rFonts w:ascii="Arial" w:eastAsia="Calibri" w:hAnsi="Arial" w:cs="Arial"/>
          <w:bCs/>
        </w:rPr>
        <w:t>11B-1009.4</w:t>
      </w:r>
      <w:r w:rsidR="007333A0">
        <w:rPr>
          <w:rFonts w:ascii="Arial" w:eastAsia="Calibri" w:hAnsi="Arial" w:cs="Arial"/>
          <w:bCs/>
        </w:rPr>
        <w:t xml:space="preserve"> T</w:t>
      </w:r>
      <w:r>
        <w:rPr>
          <w:rFonts w:ascii="Arial" w:eastAsia="Calibri" w:hAnsi="Arial" w:cs="Arial"/>
          <w:bCs/>
        </w:rPr>
        <w:t xml:space="preserve">ransfer </w:t>
      </w:r>
      <w:r w:rsidR="007333A0">
        <w:rPr>
          <w:rFonts w:ascii="Arial" w:eastAsia="Calibri" w:hAnsi="Arial" w:cs="Arial"/>
          <w:bCs/>
        </w:rPr>
        <w:t>W</w:t>
      </w:r>
      <w:r>
        <w:rPr>
          <w:rFonts w:ascii="Arial" w:eastAsia="Calibri" w:hAnsi="Arial" w:cs="Arial"/>
          <w:bCs/>
        </w:rPr>
        <w:t xml:space="preserve">alls; or </w:t>
      </w:r>
      <w:r w:rsidR="007333A0" w:rsidRPr="007333A0">
        <w:rPr>
          <w:rFonts w:ascii="Arial" w:eastAsia="Calibri" w:hAnsi="Arial" w:cs="Arial"/>
          <w:bCs/>
        </w:rPr>
        <w:t>11B-1009.5</w:t>
      </w:r>
      <w:r w:rsidR="007333A0">
        <w:rPr>
          <w:rFonts w:ascii="Arial" w:eastAsia="Calibri" w:hAnsi="Arial" w:cs="Arial"/>
          <w:bCs/>
        </w:rPr>
        <w:t xml:space="preserve"> T</w:t>
      </w:r>
      <w:r>
        <w:rPr>
          <w:rFonts w:ascii="Arial" w:eastAsia="Calibri" w:hAnsi="Arial" w:cs="Arial"/>
          <w:bCs/>
        </w:rPr>
        <w:t xml:space="preserve">ransfer </w:t>
      </w:r>
      <w:r w:rsidR="007333A0">
        <w:rPr>
          <w:rFonts w:ascii="Arial" w:eastAsia="Calibri" w:hAnsi="Arial" w:cs="Arial"/>
          <w:bCs/>
        </w:rPr>
        <w:t>S</w:t>
      </w:r>
      <w:r>
        <w:rPr>
          <w:rFonts w:ascii="Arial" w:eastAsia="Calibri" w:hAnsi="Arial" w:cs="Arial"/>
          <w:bCs/>
        </w:rPr>
        <w:t>ystems.</w:t>
      </w:r>
      <w:r w:rsidR="00D22089" w:rsidRPr="006B713A">
        <w:rPr>
          <w:rFonts w:ascii="Arial" w:eastAsia="Calibri" w:hAnsi="Arial" w:cs="Arial"/>
          <w:b/>
          <w:bCs/>
        </w:rPr>
        <w:t>§11B-242.4</w:t>
      </w:r>
    </w:p>
    <w:p w:rsidR="00A00303" w:rsidRDefault="00D22089" w:rsidP="00846AA2">
      <w:pPr>
        <w:widowControl w:val="0"/>
        <w:numPr>
          <w:ilvl w:val="0"/>
          <w:numId w:val="50"/>
        </w:numPr>
        <w:spacing w:before="0" w:after="120" w:line="240" w:lineRule="auto"/>
        <w:jc w:val="both"/>
        <w:rPr>
          <w:rFonts w:ascii="Arial" w:eastAsia="Calibri" w:hAnsi="Arial" w:cs="Arial"/>
          <w:bCs/>
        </w:rPr>
      </w:pPr>
      <w:r w:rsidRPr="006B713A">
        <w:rPr>
          <w:rFonts w:ascii="Arial" w:eastAsia="Calibri" w:hAnsi="Arial" w:cs="Arial"/>
          <w:bCs/>
        </w:rPr>
        <w:t>Where spas are provided in a cluster, no more than 5 percent, but no fewer than one, spa in each cluster shall be required to provide an accessible means of entry.</w:t>
      </w:r>
      <w:r w:rsidRPr="006B713A">
        <w:rPr>
          <w:rFonts w:ascii="Arial" w:eastAsia="Calibri" w:hAnsi="Arial" w:cs="Arial"/>
          <w:b/>
          <w:bCs/>
        </w:rPr>
        <w:t>§11B-242.4</w:t>
      </w:r>
      <w:r>
        <w:rPr>
          <w:rFonts w:ascii="Arial" w:eastAsia="Calibri" w:hAnsi="Arial" w:cs="Arial"/>
          <w:b/>
          <w:bCs/>
        </w:rPr>
        <w:t xml:space="preserve"> exception</w:t>
      </w:r>
    </w:p>
    <w:p w:rsidR="00362333" w:rsidRDefault="00362333" w:rsidP="00846AA2">
      <w:pPr>
        <w:widowControl w:val="0"/>
        <w:numPr>
          <w:ilvl w:val="0"/>
          <w:numId w:val="50"/>
        </w:numPr>
        <w:spacing w:before="0" w:after="120" w:line="240" w:lineRule="auto"/>
        <w:jc w:val="both"/>
        <w:rPr>
          <w:rFonts w:ascii="Arial" w:eastAsia="Calibri" w:hAnsi="Arial" w:cs="Arial"/>
          <w:bCs/>
        </w:rPr>
      </w:pPr>
      <w:r>
        <w:rPr>
          <w:rFonts w:ascii="Arial" w:eastAsia="Calibri" w:hAnsi="Arial" w:cs="Arial"/>
          <w:bCs/>
        </w:rPr>
        <w:t xml:space="preserve">Pool lifts shall be located where the water level is 36 inches minimum and 48 inches maximum.  </w:t>
      </w:r>
      <w:r w:rsidRPr="002E34CD">
        <w:rPr>
          <w:rFonts w:ascii="Arial" w:eastAsia="Calibri" w:hAnsi="Arial" w:cs="Arial"/>
          <w:b/>
          <w:bCs/>
        </w:rPr>
        <w:t>§11B-1009.2.1</w:t>
      </w:r>
    </w:p>
    <w:p w:rsidR="00362333" w:rsidRDefault="00362333" w:rsidP="00846AA2">
      <w:pPr>
        <w:widowControl w:val="0"/>
        <w:numPr>
          <w:ilvl w:val="0"/>
          <w:numId w:val="50"/>
        </w:numPr>
        <w:spacing w:before="0" w:after="120" w:line="240" w:lineRule="auto"/>
        <w:jc w:val="both"/>
        <w:rPr>
          <w:rFonts w:ascii="Arial" w:eastAsia="Calibri" w:hAnsi="Arial" w:cs="Arial"/>
          <w:bCs/>
        </w:rPr>
      </w:pPr>
      <w:r>
        <w:rPr>
          <w:rFonts w:ascii="Arial" w:eastAsia="Calibri" w:hAnsi="Arial" w:cs="Arial"/>
          <w:bCs/>
        </w:rPr>
        <w:t>In the raised position, the centerline of the pool lift seat shall be located over the deck and 16 inches minimum from the edge of the pool.</w:t>
      </w:r>
      <w:r w:rsidRPr="002E34CD">
        <w:rPr>
          <w:rFonts w:ascii="Arial" w:eastAsia="Calibri" w:hAnsi="Arial" w:cs="Arial"/>
          <w:b/>
          <w:bCs/>
        </w:rPr>
        <w:t xml:space="preserve"> §11B-1009.2.2</w:t>
      </w:r>
    </w:p>
    <w:p w:rsidR="00362333" w:rsidRDefault="00362333" w:rsidP="00846AA2">
      <w:pPr>
        <w:widowControl w:val="0"/>
        <w:numPr>
          <w:ilvl w:val="0"/>
          <w:numId w:val="50"/>
        </w:numPr>
        <w:spacing w:before="0" w:after="120" w:line="240" w:lineRule="auto"/>
        <w:jc w:val="both"/>
        <w:rPr>
          <w:rFonts w:ascii="Arial" w:eastAsia="Calibri" w:hAnsi="Arial" w:cs="Arial"/>
          <w:bCs/>
        </w:rPr>
      </w:pPr>
      <w:r>
        <w:rPr>
          <w:rFonts w:ascii="Arial" w:eastAsia="Calibri" w:hAnsi="Arial" w:cs="Arial"/>
          <w:bCs/>
        </w:rPr>
        <w:t>On the side of the seat opposite the water, provide a clear deck space parallel with the seat. The space shall be 36 inches wide minimum and shall extend forward 48 inches minimum from a line located 12 inches behind the rear edge of the seat. The clear deck space shall have a slope not steeper than 1:48</w:t>
      </w:r>
      <w:r w:rsidR="002E34CD">
        <w:rPr>
          <w:rFonts w:ascii="Arial" w:eastAsia="Calibri" w:hAnsi="Arial" w:cs="Arial"/>
          <w:bCs/>
        </w:rPr>
        <w:t xml:space="preserve"> (2.083%)</w:t>
      </w:r>
      <w:r>
        <w:rPr>
          <w:rFonts w:ascii="Arial" w:eastAsia="Calibri" w:hAnsi="Arial" w:cs="Arial"/>
          <w:bCs/>
        </w:rPr>
        <w:t xml:space="preserve">. </w:t>
      </w:r>
      <w:r w:rsidRPr="002E34CD">
        <w:rPr>
          <w:rFonts w:ascii="Arial" w:eastAsia="Calibri" w:hAnsi="Arial" w:cs="Arial"/>
          <w:b/>
          <w:bCs/>
        </w:rPr>
        <w:t>§11B-1009.2.3</w:t>
      </w:r>
    </w:p>
    <w:p w:rsidR="00362333" w:rsidRDefault="00362333" w:rsidP="00846AA2">
      <w:pPr>
        <w:widowControl w:val="0"/>
        <w:numPr>
          <w:ilvl w:val="0"/>
          <w:numId w:val="50"/>
        </w:numPr>
        <w:spacing w:before="0" w:after="120" w:line="240" w:lineRule="auto"/>
        <w:jc w:val="both"/>
        <w:rPr>
          <w:rFonts w:ascii="Arial" w:eastAsia="Calibri" w:hAnsi="Arial" w:cs="Arial"/>
          <w:bCs/>
        </w:rPr>
      </w:pPr>
      <w:r>
        <w:rPr>
          <w:rFonts w:ascii="Arial" w:eastAsia="Calibri" w:hAnsi="Arial" w:cs="Arial"/>
          <w:bCs/>
        </w:rPr>
        <w:t xml:space="preserve">Provide a seat 16 inches minimum wide, with a back support </w:t>
      </w:r>
      <w:r w:rsidRPr="002E34CD">
        <w:rPr>
          <w:rFonts w:ascii="Arial" w:eastAsia="Calibri" w:hAnsi="Arial" w:cs="Arial"/>
          <w:bCs/>
        </w:rPr>
        <w:t>that is at least 12 inches tall. The height of the lift seat shall be designed to allow a stop at 17 inches minimum to 19 inches maximum measured from the deck to the top of the seat surface when</w:t>
      </w:r>
      <w:r>
        <w:rPr>
          <w:rFonts w:ascii="Arial" w:eastAsia="Calibri" w:hAnsi="Arial" w:cs="Arial"/>
          <w:bCs/>
        </w:rPr>
        <w:t xml:space="preserve"> in the raised (load) position. </w:t>
      </w:r>
      <w:r w:rsidRPr="002E34CD">
        <w:rPr>
          <w:rFonts w:ascii="Arial" w:eastAsia="Calibri" w:hAnsi="Arial" w:cs="Arial"/>
          <w:b/>
          <w:bCs/>
        </w:rPr>
        <w:t>§11B-1009.2.4, §11B-1009.2.5</w:t>
      </w:r>
    </w:p>
    <w:p w:rsidR="00362333" w:rsidRPr="009E6087" w:rsidRDefault="00362333" w:rsidP="00846AA2">
      <w:pPr>
        <w:pStyle w:val="ListParagraph"/>
        <w:numPr>
          <w:ilvl w:val="0"/>
          <w:numId w:val="50"/>
        </w:numPr>
        <w:spacing w:before="0" w:after="120" w:line="240" w:lineRule="auto"/>
        <w:contextualSpacing w:val="0"/>
        <w:jc w:val="both"/>
        <w:rPr>
          <w:rFonts w:ascii="Arial" w:eastAsia="Calibri" w:hAnsi="Arial" w:cs="Arial"/>
          <w:bCs/>
        </w:rPr>
      </w:pPr>
      <w:r w:rsidRPr="009E6087">
        <w:rPr>
          <w:rFonts w:ascii="Arial" w:eastAsia="Calibri" w:hAnsi="Arial" w:cs="Arial"/>
          <w:bCs/>
        </w:rPr>
        <w:t>Provide footrests that shall move with the seat. The seat shall have two armrests. The armrest positioned opposite the water shall be removable or shall fold clear of the seat when the seat is in the raised (load) position.</w:t>
      </w:r>
      <w:r w:rsidR="009E6087" w:rsidRPr="009E6087">
        <w:rPr>
          <w:rFonts w:ascii="Arial" w:eastAsia="Calibri" w:hAnsi="Arial" w:cs="Arial"/>
          <w:bCs/>
        </w:rPr>
        <w:t xml:space="preserve"> Note: </w:t>
      </w:r>
      <w:r w:rsidRPr="009E6087">
        <w:rPr>
          <w:rFonts w:ascii="Arial" w:eastAsia="Calibri" w:hAnsi="Arial" w:cs="Arial"/>
          <w:bCs/>
        </w:rPr>
        <w:t xml:space="preserve">Footrests shall not be required on pool lifts provided in spas. </w:t>
      </w:r>
      <w:r w:rsidRPr="009E6087">
        <w:rPr>
          <w:rFonts w:ascii="Arial" w:eastAsia="Calibri" w:hAnsi="Arial" w:cs="Arial"/>
          <w:b/>
          <w:bCs/>
        </w:rPr>
        <w:t>§11B-1009.2.6</w:t>
      </w:r>
    </w:p>
    <w:p w:rsidR="0036233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bCs/>
        </w:rPr>
        <w:t xml:space="preserve">The lift shall be capable of unassisted operation from both the deck and water levels. Controls and operating mechanisms shall be unobstructed when the lift is in use. </w:t>
      </w:r>
      <w:r w:rsidRPr="002E34CD">
        <w:rPr>
          <w:rFonts w:ascii="Arial" w:eastAsia="Calibri" w:hAnsi="Arial" w:cs="Arial"/>
          <w:b/>
          <w:bCs/>
        </w:rPr>
        <w:t>§11B-1009.2.7</w:t>
      </w:r>
    </w:p>
    <w:p w:rsidR="0036233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rPr>
        <w:t xml:space="preserve">The lift shall be designed so that the seat will submerge to a water depth of 18 inches minimum below the stationary water level. </w:t>
      </w:r>
      <w:r w:rsidRPr="002E34CD">
        <w:rPr>
          <w:rFonts w:ascii="Arial" w:eastAsia="Calibri" w:hAnsi="Arial" w:cs="Arial"/>
          <w:b/>
          <w:bCs/>
        </w:rPr>
        <w:t>§11B-1009.2.8</w:t>
      </w:r>
    </w:p>
    <w:p w:rsidR="0036233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rPr>
        <w:t xml:space="preserve">Single person pool lifts shall have a weight capacity of 300 pounds minimum and be capable of sustaining a static load of at least one and a half times the rated load. </w:t>
      </w:r>
      <w:r w:rsidRPr="002E34CD">
        <w:rPr>
          <w:rFonts w:ascii="Arial" w:eastAsia="Calibri" w:hAnsi="Arial" w:cs="Arial"/>
          <w:b/>
          <w:bCs/>
        </w:rPr>
        <w:t>§11B-1009.2.9</w:t>
      </w:r>
    </w:p>
    <w:p w:rsidR="00A0030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rPr>
        <w:t>Sloped entries shall extend to a depth of 24 inches minimum and 30 inches maximum below the stationary water level.Where landings are required, at least one landing shall be located 24 inches minimum and 30 inches maximum below the stationary water level.</w:t>
      </w:r>
      <w:r w:rsidR="00960431" w:rsidRPr="002E34CD">
        <w:rPr>
          <w:rFonts w:ascii="Arial" w:eastAsia="Calibri" w:hAnsi="Arial" w:cs="Arial"/>
          <w:b/>
          <w:bCs/>
        </w:rPr>
        <w:t>§11B-1009.3.2</w:t>
      </w:r>
      <w:r w:rsidR="00960431">
        <w:rPr>
          <w:rFonts w:ascii="Arial" w:eastAsia="Calibri" w:hAnsi="Arial" w:cs="Arial"/>
          <w:b/>
          <w:bCs/>
        </w:rPr>
        <w:t xml:space="preserve"> (See exception)</w:t>
      </w:r>
    </w:p>
    <w:p w:rsidR="0036233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rPr>
        <w:t xml:space="preserve">Provide at least two handrails on the sloped entry. The clear width between required handrails shall be 33 inches minimum and 38 inches maximum. </w:t>
      </w:r>
      <w:r w:rsidRPr="002E34CD">
        <w:rPr>
          <w:rFonts w:ascii="Arial" w:eastAsia="Calibri" w:hAnsi="Arial" w:cs="Arial"/>
          <w:b/>
          <w:bCs/>
        </w:rPr>
        <w:t>§11B-1009.3.3</w:t>
      </w:r>
      <w:r w:rsidR="0058173B">
        <w:rPr>
          <w:rFonts w:ascii="Arial" w:eastAsia="Calibri" w:hAnsi="Arial" w:cs="Arial"/>
          <w:b/>
          <w:bCs/>
        </w:rPr>
        <w:t xml:space="preserve"> (See exceptions)</w:t>
      </w:r>
    </w:p>
    <w:p w:rsidR="0036233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rPr>
        <w:t xml:space="preserve">Provide a clear deck space of 60 inches minimum by 60 inches minimum with a slope not steeper than 1:48 </w:t>
      </w:r>
      <w:r w:rsidR="00960431">
        <w:rPr>
          <w:rFonts w:ascii="Arial" w:eastAsia="Calibri" w:hAnsi="Arial" w:cs="Arial"/>
        </w:rPr>
        <w:t xml:space="preserve">(2.083%) </w:t>
      </w:r>
      <w:r>
        <w:rPr>
          <w:rFonts w:ascii="Arial" w:eastAsia="Calibri" w:hAnsi="Arial" w:cs="Arial"/>
        </w:rPr>
        <w:t xml:space="preserve">at the base of the transfer wall. Where one grab bar is provided, the clear deck space shall be centered on the grab bar. Where two grab bars are provided, the clear deck space shall be centered on the clearance between the grab bars. </w:t>
      </w:r>
      <w:r w:rsidRPr="002E34CD">
        <w:rPr>
          <w:rFonts w:ascii="Arial" w:eastAsia="Calibri" w:hAnsi="Arial" w:cs="Arial"/>
          <w:b/>
          <w:bCs/>
        </w:rPr>
        <w:t>§11B-1009.4.1</w:t>
      </w:r>
    </w:p>
    <w:p w:rsidR="0036233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rPr>
        <w:t xml:space="preserve">The height of the transfer wall shall be 16 inches minimum and 19 inches maximum measured from the deck.  </w:t>
      </w:r>
      <w:r w:rsidRPr="002E34CD">
        <w:rPr>
          <w:rFonts w:ascii="Arial" w:eastAsia="Calibri" w:hAnsi="Arial" w:cs="Arial"/>
          <w:b/>
          <w:bCs/>
        </w:rPr>
        <w:t>§11B-1009.4.2</w:t>
      </w:r>
    </w:p>
    <w:p w:rsidR="0036233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rPr>
        <w:t xml:space="preserve">The depth of the transfer wall shall be 12 inches minimum and 16 inches maximum. The length of the transfer wall shall be 60 inches minimum and shall be centered on the clear deck space.  Surfaces of transfer walls shall not be sharp and shall have rounded edges. </w:t>
      </w:r>
      <w:r w:rsidRPr="002E34CD">
        <w:rPr>
          <w:rFonts w:ascii="Arial" w:eastAsia="Calibri" w:hAnsi="Arial" w:cs="Arial"/>
          <w:b/>
          <w:bCs/>
        </w:rPr>
        <w:t>§11B-1009.4.3, §11B-1009.4.4</w:t>
      </w:r>
    </w:p>
    <w:p w:rsidR="00A0030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rPr>
        <w:t>Provide at least one grab bar on the transfer wall. Grab bars shall be perpendicular to the pool wall and shall extend the full depth of the transfer wall. The top of the gripping surface shall be 4 inches minimum and 6 inches maximum above transfer walls. Where one grab bar is provided, clearance shall be 24 inches minimum on both sides of the grab bar. Where two grab bars are provided, clearance between grab bars shall be 24 inches minimum.</w:t>
      </w:r>
      <w:r w:rsidR="00777EF4">
        <w:rPr>
          <w:rFonts w:ascii="Arial" w:eastAsia="Calibri" w:hAnsi="Arial" w:cs="Arial"/>
        </w:rPr>
        <w:t xml:space="preserve">Grab bars on transfer walls shall not be required to comply with 11B-609.4. </w:t>
      </w:r>
      <w:r w:rsidR="00D134DD" w:rsidRPr="002E34CD">
        <w:rPr>
          <w:rFonts w:ascii="Arial" w:eastAsia="Calibri" w:hAnsi="Arial" w:cs="Arial"/>
          <w:b/>
          <w:bCs/>
        </w:rPr>
        <w:t>§11B-1009.4.5</w:t>
      </w:r>
    </w:p>
    <w:p w:rsidR="0036233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rPr>
        <w:t xml:space="preserve">A transfer platform shall be provided at the head of each transfer system. Transfer platforms shall provide 19 inches minimum clear depth and 24 inches minimum clear width. The height of the transfer platform shall be 16 inches minimum and 19 inches maximum measured from the deck.  </w:t>
      </w:r>
      <w:r w:rsidRPr="002E34CD">
        <w:rPr>
          <w:rFonts w:ascii="Arial" w:eastAsia="Calibri" w:hAnsi="Arial" w:cs="Arial"/>
          <w:b/>
          <w:bCs/>
        </w:rPr>
        <w:t>§11B-1009.5.1, §11B-1009.5.3</w:t>
      </w:r>
    </w:p>
    <w:p w:rsidR="0036233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rPr>
        <w:t xml:space="preserve">A transfer space of 60 inches minimum by 60 inches minimum with a slope not steeper than 1:48 </w:t>
      </w:r>
      <w:r w:rsidR="00777EF4">
        <w:rPr>
          <w:rFonts w:ascii="Arial" w:eastAsia="Calibri" w:hAnsi="Arial" w:cs="Arial"/>
        </w:rPr>
        <w:t xml:space="preserve">(2.083%) </w:t>
      </w:r>
      <w:r>
        <w:rPr>
          <w:rFonts w:ascii="Arial" w:eastAsia="Calibri" w:hAnsi="Arial" w:cs="Arial"/>
        </w:rPr>
        <w:t xml:space="preserve">shall be provided at the base of the transfer platform surface and shall be centered along a 24 inch minimum side of the transfer platform. The side of the transfer platform serving the transfer space shall be unobstructed. </w:t>
      </w:r>
      <w:r w:rsidRPr="002E34CD">
        <w:rPr>
          <w:rFonts w:ascii="Arial" w:eastAsia="Calibri" w:hAnsi="Arial" w:cs="Arial"/>
          <w:b/>
          <w:bCs/>
        </w:rPr>
        <w:t>§11B-1009.5.2</w:t>
      </w:r>
    </w:p>
    <w:p w:rsidR="0036233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rPr>
        <w:t xml:space="preserve">Transfer step height shall be 8 inches maximum. Each transfer step shall have a tread clear depth of 14 inches minimum and 17 inches maximum and shall have a tread clear width of 24 inches minimum. The surface of the bottom tread shall extend to a water depth of 18 inches minimum below the stationary water level. The surface of the transfer system shall not be sharp and shall have rounded edges. </w:t>
      </w:r>
      <w:r w:rsidRPr="002E34CD">
        <w:rPr>
          <w:rFonts w:ascii="Arial" w:eastAsia="Calibri" w:hAnsi="Arial" w:cs="Arial"/>
          <w:b/>
          <w:bCs/>
        </w:rPr>
        <w:t>§11B-1009.5.4, §11B-1009.5.5, §11B-1009.5.6</w:t>
      </w:r>
    </w:p>
    <w:p w:rsidR="00A0030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rPr>
        <w:t>Provide at least one grab bar on each transfer step and the transfer platform or a continuous grab bar serving each transfer step and the transfer platform. Where a grab bar is provided on each step, the tops of gripping surfaces shall be 4 inches minimum and 6 inches maximum above each step and transfer platform. Where a continuous grab bar is provided, the top of the gripping surface shall be 4 inches minimum and 6 inches maximum above the step nosing and transfer platform. Grab bars shall be located on at least one side of the transfer system. The grab bar located at the transfer platform shall not obstruct transfer.</w:t>
      </w:r>
      <w:r w:rsidR="00777EF4">
        <w:rPr>
          <w:rFonts w:ascii="Arial" w:eastAsia="Calibri" w:hAnsi="Arial" w:cs="Arial"/>
        </w:rPr>
        <w:t xml:space="preserve">Grab bars on transfer systems shall not be required to comply with 11B-609.4. </w:t>
      </w:r>
      <w:r w:rsidR="00777EF4" w:rsidRPr="004F6BB1">
        <w:rPr>
          <w:rFonts w:ascii="Arial" w:eastAsia="Calibri" w:hAnsi="Arial" w:cs="Arial"/>
          <w:b/>
          <w:bCs/>
        </w:rPr>
        <w:t>§11B-1009.5.7</w:t>
      </w:r>
    </w:p>
    <w:p w:rsidR="00A00303" w:rsidRDefault="00362333" w:rsidP="00846AA2">
      <w:pPr>
        <w:widowControl w:val="0"/>
        <w:numPr>
          <w:ilvl w:val="0"/>
          <w:numId w:val="50"/>
        </w:numPr>
        <w:spacing w:before="0" w:after="120" w:line="240" w:lineRule="auto"/>
        <w:jc w:val="both"/>
        <w:rPr>
          <w:rFonts w:ascii="Arial" w:eastAsia="Calibri" w:hAnsi="Arial" w:cs="Arial"/>
        </w:rPr>
      </w:pPr>
      <w:r>
        <w:rPr>
          <w:rFonts w:ascii="Arial" w:eastAsia="Calibri" w:hAnsi="Arial" w:cs="Arial"/>
        </w:rPr>
        <w:t>Pool stairs shall comply with 11B-504</w:t>
      </w:r>
      <w:r w:rsidR="0058173B">
        <w:rPr>
          <w:rFonts w:ascii="Arial" w:eastAsia="Calibri" w:hAnsi="Arial" w:cs="Arial"/>
        </w:rPr>
        <w:t xml:space="preserve"> Stairways</w:t>
      </w:r>
      <w:r w:rsidR="00777EF4">
        <w:rPr>
          <w:rFonts w:ascii="Arial" w:eastAsia="Calibri" w:hAnsi="Arial" w:cs="Arial"/>
        </w:rPr>
        <w:t>, except pool step riser heights shall not be required to be 4 inches high minimum and 7 inches high maximum provided that riser heights are uniform.</w:t>
      </w:r>
      <w:r>
        <w:rPr>
          <w:rFonts w:ascii="Arial" w:eastAsia="Calibri" w:hAnsi="Arial" w:cs="Arial"/>
        </w:rPr>
        <w:t>.</w:t>
      </w:r>
      <w:r w:rsidR="00777EF4" w:rsidRPr="004F6BB1">
        <w:rPr>
          <w:rFonts w:ascii="Arial" w:eastAsia="Calibri" w:hAnsi="Arial" w:cs="Arial"/>
          <w:b/>
          <w:bCs/>
        </w:rPr>
        <w:t>§11B-1009.6.1</w:t>
      </w:r>
    </w:p>
    <w:p w:rsidR="00362333" w:rsidRPr="00362333" w:rsidRDefault="00362333" w:rsidP="00846AA2">
      <w:pPr>
        <w:widowControl w:val="0"/>
        <w:numPr>
          <w:ilvl w:val="0"/>
          <w:numId w:val="50"/>
        </w:numPr>
        <w:spacing w:before="0" w:after="120" w:line="240" w:lineRule="auto"/>
        <w:jc w:val="both"/>
        <w:rPr>
          <w:rFonts w:ascii="Arial" w:eastAsia="Calibri" w:hAnsi="Arial" w:cs="Arial"/>
        </w:rPr>
      </w:pPr>
      <w:r w:rsidRPr="00362333">
        <w:rPr>
          <w:rFonts w:ascii="Arial" w:eastAsia="Calibri" w:hAnsi="Arial" w:cs="Arial"/>
        </w:rPr>
        <w:t xml:space="preserve">The width </w:t>
      </w:r>
      <w:r w:rsidRPr="00777EF4">
        <w:rPr>
          <w:rFonts w:ascii="Arial" w:eastAsia="Calibri" w:hAnsi="Arial" w:cs="Arial"/>
        </w:rPr>
        <w:t>between handrails shall be 20 inches minimum and 24 inches maximum. Handrail extensions required by 11B-505.10.</w:t>
      </w:r>
      <w:r w:rsidRPr="00362333">
        <w:rPr>
          <w:rFonts w:ascii="Arial" w:eastAsia="Calibri" w:hAnsi="Arial" w:cs="Arial"/>
        </w:rPr>
        <w:t xml:space="preserve">3 shall not be required on pool stairs. </w:t>
      </w:r>
      <w:r w:rsidRPr="004F6BB1">
        <w:rPr>
          <w:rFonts w:ascii="Arial" w:eastAsia="Calibri" w:hAnsi="Arial" w:cs="Arial"/>
          <w:b/>
          <w:bCs/>
        </w:rPr>
        <w:t>§11B-1009.6.2</w:t>
      </w:r>
    </w:p>
    <w:p w:rsidR="00362333" w:rsidRPr="0058173B" w:rsidRDefault="00362333" w:rsidP="0058173B">
      <w:pPr>
        <w:spacing w:before="0" w:after="120" w:line="240" w:lineRule="auto"/>
        <w:ind w:left="360"/>
        <w:jc w:val="both"/>
        <w:rPr>
          <w:rFonts w:ascii="Arial" w:eastAsia="Calibri" w:hAnsi="Arial" w:cs="Arial"/>
          <w:b/>
          <w:strike/>
        </w:rPr>
      </w:pPr>
      <w:r w:rsidRPr="0058173B">
        <w:rPr>
          <w:rFonts w:ascii="Arial" w:eastAsia="Calibri" w:hAnsi="Arial" w:cs="Arial"/>
          <w:b/>
          <w:bCs/>
        </w:rPr>
        <w:t>SHOOTING FACILITIES WITH FIRING POSITIONS</w:t>
      </w:r>
    </w:p>
    <w:p w:rsidR="00362333" w:rsidRPr="00362333" w:rsidRDefault="00362333" w:rsidP="00846AA2">
      <w:pPr>
        <w:pStyle w:val="NoSpacing"/>
        <w:numPr>
          <w:ilvl w:val="0"/>
          <w:numId w:val="50"/>
        </w:numPr>
        <w:spacing w:after="120"/>
        <w:jc w:val="both"/>
        <w:rPr>
          <w:rFonts w:ascii="Arial" w:hAnsi="Arial" w:cs="Arial"/>
          <w:bCs/>
          <w:snapToGrid w:val="0"/>
        </w:rPr>
      </w:pPr>
      <w:r w:rsidRPr="00362333">
        <w:rPr>
          <w:rFonts w:ascii="Arial" w:eastAsia="Calibri" w:hAnsi="Arial" w:cs="Arial"/>
          <w:bCs/>
        </w:rPr>
        <w:t xml:space="preserve">Where </w:t>
      </w:r>
      <w:r w:rsidRPr="00362333">
        <w:rPr>
          <w:rFonts w:ascii="Arial" w:hAnsi="Arial" w:cs="Arial"/>
          <w:bCs/>
          <w:snapToGrid w:val="0"/>
        </w:rPr>
        <w:t>shooting facilities with firing positions are designed and constructed at a site, at least 5 percent, but no fewer than one, of each type of firing position shall providea circular turning space 60 inches diameter minimum with slopes not steeper than 1:48</w:t>
      </w:r>
      <w:r w:rsidR="004F6BB1">
        <w:rPr>
          <w:rFonts w:ascii="Arial" w:hAnsi="Arial" w:cs="Arial"/>
          <w:bCs/>
          <w:snapToGrid w:val="0"/>
        </w:rPr>
        <w:t xml:space="preserve"> (2.083%)</w:t>
      </w:r>
      <w:r w:rsidRPr="00362333">
        <w:rPr>
          <w:rFonts w:ascii="Arial" w:hAnsi="Arial" w:cs="Arial"/>
          <w:bCs/>
          <w:snapToGrid w:val="0"/>
        </w:rPr>
        <w:t xml:space="preserve">. </w:t>
      </w:r>
      <w:r w:rsidRPr="004F6BB1">
        <w:rPr>
          <w:rFonts w:ascii="Arial" w:hAnsi="Arial" w:cs="Arial"/>
          <w:b/>
          <w:bCs/>
          <w:snapToGrid w:val="0"/>
        </w:rPr>
        <w:t>§11B-243.1, §11B-1010.1</w:t>
      </w:r>
    </w:p>
    <w:p w:rsidR="00362333" w:rsidRPr="0058173B" w:rsidRDefault="00362333" w:rsidP="0058173B">
      <w:pPr>
        <w:spacing w:before="0" w:after="120" w:line="240" w:lineRule="auto"/>
        <w:ind w:left="360"/>
        <w:jc w:val="both"/>
        <w:rPr>
          <w:rFonts w:ascii="Arial" w:hAnsi="Arial" w:cs="Arial"/>
          <w:b/>
        </w:rPr>
      </w:pPr>
      <w:r w:rsidRPr="0058173B">
        <w:rPr>
          <w:rFonts w:ascii="Arial" w:hAnsi="Arial" w:cs="Arial"/>
          <w:b/>
        </w:rPr>
        <w:t>OUTDOOR DEVELOPED AREAS</w:t>
      </w:r>
    </w:p>
    <w:p w:rsidR="00362333" w:rsidRDefault="00362333" w:rsidP="00846AA2">
      <w:pPr>
        <w:numPr>
          <w:ilvl w:val="0"/>
          <w:numId w:val="50"/>
        </w:numPr>
        <w:snapToGrid w:val="0"/>
        <w:spacing w:before="0" w:after="120" w:line="240" w:lineRule="auto"/>
        <w:jc w:val="both"/>
        <w:rPr>
          <w:rFonts w:ascii="Arial" w:eastAsia="Calibri" w:hAnsi="Arial" w:cs="Arial"/>
        </w:rPr>
      </w:pPr>
      <w:r>
        <w:rPr>
          <w:rFonts w:ascii="Arial" w:eastAsia="Calibri" w:hAnsi="Arial" w:cs="Arial"/>
          <w:bCs/>
        </w:rPr>
        <w:t>In camping facilities where campsites are provided, at least two campsites and one additional campsite for each 100 campsites or fraction thereof, shall be accessed by and connected to sanitary facilities by travel routes with a maximum slope of 1:12</w:t>
      </w:r>
      <w:r w:rsidR="00D134DD">
        <w:rPr>
          <w:rFonts w:ascii="Arial" w:eastAsia="Calibri" w:hAnsi="Arial" w:cs="Arial"/>
          <w:bCs/>
        </w:rPr>
        <w:t xml:space="preserve"> (8.33%)</w:t>
      </w:r>
      <w:r>
        <w:rPr>
          <w:rFonts w:ascii="Arial" w:eastAsia="Calibri" w:hAnsi="Arial" w:cs="Arial"/>
          <w:bCs/>
        </w:rPr>
        <w:t>. Permanent toilet and bathing facilities serving campsites shall comply with 11B-603</w:t>
      </w:r>
      <w:r w:rsidR="00D134DD">
        <w:rPr>
          <w:rFonts w:ascii="Arial" w:eastAsia="Calibri" w:hAnsi="Arial" w:cs="Arial"/>
          <w:bCs/>
        </w:rPr>
        <w:t xml:space="preserve"> Toilet and Bathing Rooms</w:t>
      </w:r>
      <w:r>
        <w:rPr>
          <w:rFonts w:ascii="Arial" w:eastAsia="Calibri" w:hAnsi="Arial" w:cs="Arial"/>
          <w:bCs/>
        </w:rPr>
        <w:t xml:space="preserve">. </w:t>
      </w:r>
      <w:r w:rsidRPr="004F6BB1">
        <w:rPr>
          <w:rFonts w:ascii="Arial" w:eastAsia="Calibri" w:hAnsi="Arial" w:cs="Arial"/>
          <w:b/>
          <w:bCs/>
        </w:rPr>
        <w:t>§11B-246.2</w:t>
      </w:r>
    </w:p>
    <w:p w:rsidR="00362333" w:rsidRDefault="00362333" w:rsidP="00846AA2">
      <w:pPr>
        <w:numPr>
          <w:ilvl w:val="0"/>
          <w:numId w:val="50"/>
        </w:numPr>
        <w:snapToGrid w:val="0"/>
        <w:spacing w:before="0" w:after="120" w:line="240" w:lineRule="auto"/>
        <w:jc w:val="both"/>
        <w:rPr>
          <w:rFonts w:ascii="Arial" w:eastAsia="Calibri" w:hAnsi="Arial" w:cs="Arial"/>
        </w:rPr>
      </w:pPr>
      <w:r>
        <w:rPr>
          <w:rFonts w:ascii="Arial" w:eastAsia="Calibri" w:hAnsi="Arial" w:cs="Arial"/>
        </w:rPr>
        <w:t xml:space="preserve">Beaches, day use areas, vista points, and similar areas shall be accessible. </w:t>
      </w:r>
      <w:r w:rsidRPr="004F6BB1">
        <w:rPr>
          <w:rFonts w:ascii="Arial" w:eastAsia="Calibri" w:hAnsi="Arial" w:cs="Arial"/>
          <w:b/>
          <w:bCs/>
        </w:rPr>
        <w:t>§11B-246.3, §11B-246.4</w:t>
      </w:r>
    </w:p>
    <w:p w:rsidR="00362333" w:rsidRDefault="00362333" w:rsidP="00846AA2">
      <w:pPr>
        <w:numPr>
          <w:ilvl w:val="0"/>
          <w:numId w:val="50"/>
        </w:numPr>
        <w:snapToGrid w:val="0"/>
        <w:spacing w:before="0" w:after="120" w:line="240" w:lineRule="auto"/>
        <w:jc w:val="both"/>
        <w:rPr>
          <w:rFonts w:ascii="Arial" w:eastAsia="Calibri" w:hAnsi="Arial" w:cs="Arial"/>
        </w:rPr>
      </w:pPr>
      <w:r>
        <w:rPr>
          <w:rFonts w:ascii="Arial" w:eastAsia="Calibri" w:hAnsi="Arial" w:cs="Arial"/>
        </w:rPr>
        <w:t xml:space="preserve">Where picnic tables are provided, at least one picnic table, and one additional table for each 20 tables or fraction thereof, shall be accessible and comply with 11B-902. </w:t>
      </w:r>
      <w:r w:rsidRPr="004F6BB1">
        <w:rPr>
          <w:rFonts w:ascii="Arial" w:eastAsia="Calibri" w:hAnsi="Arial" w:cs="Arial"/>
          <w:b/>
          <w:bCs/>
        </w:rPr>
        <w:t>§11B-246.5</w:t>
      </w:r>
    </w:p>
    <w:p w:rsidR="00362333" w:rsidRDefault="00362333" w:rsidP="00846AA2">
      <w:pPr>
        <w:numPr>
          <w:ilvl w:val="0"/>
          <w:numId w:val="50"/>
        </w:numPr>
        <w:snapToGrid w:val="0"/>
        <w:spacing w:before="0" w:after="120" w:line="240" w:lineRule="auto"/>
        <w:jc w:val="both"/>
        <w:rPr>
          <w:rFonts w:ascii="Arial" w:eastAsia="Calibri" w:hAnsi="Arial" w:cs="Arial"/>
        </w:rPr>
      </w:pPr>
      <w:r>
        <w:rPr>
          <w:rFonts w:ascii="Arial" w:eastAsia="Calibri" w:hAnsi="Arial" w:cs="Arial"/>
        </w:rPr>
        <w:t xml:space="preserve">Parking lots shall comply with 11B-208 and 11B-502 and shall be provided with curb cuts leading to adjacent walks, paths or trails. </w:t>
      </w:r>
      <w:r w:rsidRPr="004F6BB1">
        <w:rPr>
          <w:rFonts w:ascii="Arial" w:eastAsia="Calibri" w:hAnsi="Arial" w:cs="Arial"/>
          <w:b/>
          <w:bCs/>
        </w:rPr>
        <w:t>§11B-246.6</w:t>
      </w:r>
    </w:p>
    <w:p w:rsidR="00362333" w:rsidRPr="00362333" w:rsidRDefault="00362333" w:rsidP="00846AA2">
      <w:pPr>
        <w:numPr>
          <w:ilvl w:val="0"/>
          <w:numId w:val="50"/>
        </w:numPr>
        <w:snapToGrid w:val="0"/>
        <w:spacing w:before="0" w:after="120" w:line="240" w:lineRule="auto"/>
        <w:jc w:val="both"/>
        <w:rPr>
          <w:rFonts w:ascii="Arial" w:eastAsia="Calibri" w:hAnsi="Arial" w:cs="Arial"/>
        </w:rPr>
      </w:pPr>
      <w:r>
        <w:rPr>
          <w:rFonts w:ascii="Arial" w:eastAsia="Calibri" w:hAnsi="Arial" w:cs="Arial"/>
        </w:rPr>
        <w:t xml:space="preserve">Trails, paths and nature walk areas, or portions of them, shall be constructed with gradients permitting at least partial use by wheelchair occupants. Buildings and other functional areas shall be served by paths or walks with firm and stable surfaces. </w:t>
      </w:r>
      <w:r w:rsidRPr="004F6BB1">
        <w:rPr>
          <w:rFonts w:ascii="Arial" w:eastAsia="Calibri" w:hAnsi="Arial" w:cs="Arial"/>
          <w:b/>
          <w:bCs/>
        </w:rPr>
        <w:t>§11B-246.7</w:t>
      </w:r>
    </w:p>
    <w:p w:rsidR="00362333" w:rsidRDefault="00362333" w:rsidP="00846AA2">
      <w:pPr>
        <w:numPr>
          <w:ilvl w:val="0"/>
          <w:numId w:val="50"/>
        </w:numPr>
        <w:snapToGrid w:val="0"/>
        <w:spacing w:before="0" w:after="120" w:line="240" w:lineRule="auto"/>
        <w:jc w:val="both"/>
        <w:rPr>
          <w:rFonts w:ascii="Arial" w:eastAsia="Calibri" w:hAnsi="Arial" w:cs="Arial"/>
        </w:rPr>
      </w:pPr>
      <w:r>
        <w:rPr>
          <w:rFonts w:ascii="Arial" w:eastAsia="Calibri" w:hAnsi="Arial" w:cs="Arial"/>
          <w:bCs/>
        </w:rPr>
        <w:t xml:space="preserve">Nature </w:t>
      </w:r>
      <w:r>
        <w:rPr>
          <w:rFonts w:ascii="Arial" w:eastAsia="Calibri" w:hAnsi="Arial" w:cs="Arial"/>
        </w:rPr>
        <w:t xml:space="preserve">trails and similar educational and informational areas shall be accessible to individuals with vision impairments by the provision of rope guidelines, raised Arabic numerals and symbols, or other similar guide and assistance devices. </w:t>
      </w:r>
      <w:r w:rsidRPr="004F6BB1">
        <w:rPr>
          <w:rFonts w:ascii="Arial" w:eastAsia="Calibri" w:hAnsi="Arial" w:cs="Arial"/>
          <w:b/>
          <w:bCs/>
        </w:rPr>
        <w:t>§11B-246.8</w:t>
      </w:r>
    </w:p>
    <w:sectPr w:rsidR="00362333" w:rsidSect="00F91EE4">
      <w:footerReference w:type="default" r:id="rId12"/>
      <w:footerReference w:type="first" r:id="rId13"/>
      <w:footnotePr>
        <w:numStart w:val="19"/>
      </w:footnotePr>
      <w:endnotePr>
        <w:numFmt w:val="decimal"/>
      </w:endnotePr>
      <w:pgSz w:w="12240" w:h="15840" w:code="1"/>
      <w:pgMar w:top="72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3D4" w:rsidRDefault="001A13D4">
      <w:r>
        <w:separator/>
      </w:r>
    </w:p>
  </w:endnote>
  <w:endnote w:type="continuationSeparator" w:id="0">
    <w:p w:rsidR="001A13D4" w:rsidRDefault="001A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Italic">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20007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onotype Sorts">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NBODG+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xon">
    <w:altName w:val="Modern"/>
    <w:panose1 w:val="00000000000000000000"/>
    <w:charset w:val="00"/>
    <w:family w:val="modern"/>
    <w:notTrueType/>
    <w:pitch w:val="default"/>
    <w:sig w:usb0="00000003" w:usb1="00000000" w:usb2="00000000" w:usb3="00000000" w:csb0="00000001" w:csb1="00000000"/>
  </w:font>
  <w:font w:name="ヒラギノ角ゴ Pro W3">
    <w:altName w:val="Times New Roman"/>
    <w:charset w:val="00"/>
    <w:family w:val="roman"/>
    <w:pitch w:val="default"/>
  </w:font>
  <w:font w:name="NMHGBN+Arial,Bold">
    <w:altName w:val="Arial"/>
    <w:panose1 w:val="00000000000000000000"/>
    <w:charset w:val="00"/>
    <w:family w:val="swiss"/>
    <w:notTrueType/>
    <w:pitch w:val="default"/>
    <w:sig w:usb0="00000003" w:usb1="00000000" w:usb2="00000000" w:usb3="00000000" w:csb0="00000001" w:csb1="00000000"/>
  </w:font>
  <w:font w:name="NMHGFO+Arial">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569" w:rsidRPr="00CD6B2D" w:rsidRDefault="00AB7569" w:rsidP="00D570A5">
    <w:pPr>
      <w:pStyle w:val="Footer"/>
      <w:tabs>
        <w:tab w:val="clear" w:pos="4320"/>
        <w:tab w:val="clear" w:pos="8640"/>
        <w:tab w:val="center" w:pos="4680"/>
        <w:tab w:val="right" w:pos="9360"/>
      </w:tabs>
      <w:rPr>
        <w:rFonts w:ascii="Arial" w:hAnsi="Arial" w:cs="Arial"/>
      </w:rPr>
    </w:pPr>
    <w:r>
      <w:rPr>
        <w:rFonts w:ascii="Arial" w:hAnsi="Arial" w:cs="Arial"/>
      </w:rPr>
      <w:t>ICC LA Basin Chapter</w:t>
    </w:r>
    <w:r w:rsidRPr="00CD6B2D">
      <w:rPr>
        <w:rFonts w:ascii="Arial" w:hAnsi="Arial" w:cs="Arial"/>
      </w:rPr>
      <w:tab/>
      <w:t>2013 California Building Code</w:t>
    </w:r>
    <w:r w:rsidRPr="00CD6B2D">
      <w:tab/>
    </w:r>
    <w:r w:rsidR="009F35D1" w:rsidRPr="0080599E">
      <w:rPr>
        <w:rFonts w:ascii="Arial" w:hAnsi="Arial" w:cs="Arial"/>
      </w:rPr>
      <w:fldChar w:fldCharType="begin"/>
    </w:r>
    <w:r w:rsidRPr="0080599E">
      <w:rPr>
        <w:rFonts w:ascii="Arial" w:hAnsi="Arial" w:cs="Arial"/>
      </w:rPr>
      <w:instrText xml:space="preserve"> PAGE   \* MERGEFORMAT </w:instrText>
    </w:r>
    <w:r w:rsidR="009F35D1" w:rsidRPr="0080599E">
      <w:rPr>
        <w:rFonts w:ascii="Arial" w:hAnsi="Arial" w:cs="Arial"/>
      </w:rPr>
      <w:fldChar w:fldCharType="separate"/>
    </w:r>
    <w:r w:rsidR="003A736E" w:rsidRPr="003A736E">
      <w:rPr>
        <w:rFonts w:ascii="Arial" w:hAnsi="Arial" w:cs="Arial"/>
        <w:bCs/>
        <w:noProof/>
      </w:rPr>
      <w:t>3</w:t>
    </w:r>
    <w:r w:rsidR="009F35D1" w:rsidRPr="0080599E">
      <w:rPr>
        <w:rFonts w:ascii="Arial" w:hAnsi="Arial" w:cs="Arial"/>
        <w:bCs/>
        <w:noProof/>
      </w:rPr>
      <w:fldChar w:fldCharType="end"/>
    </w:r>
    <w:r w:rsidRPr="0080599E">
      <w:rPr>
        <w:rFonts w:ascii="Arial" w:hAnsi="Arial" w:cs="Arial"/>
      </w:rPr>
      <w:t>|</w:t>
    </w:r>
    <w:r w:rsidRPr="0080599E">
      <w:rPr>
        <w:rFonts w:ascii="Arial" w:hAnsi="Arial" w:cs="Arial"/>
        <w:color w:val="808080"/>
        <w:spacing w:val="60"/>
      </w:rPr>
      <w:t>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569" w:rsidRPr="00CD6B2D" w:rsidRDefault="00AB7569" w:rsidP="004B5633">
    <w:pPr>
      <w:pStyle w:val="Footer"/>
      <w:tabs>
        <w:tab w:val="clear" w:pos="4320"/>
        <w:tab w:val="clear" w:pos="8640"/>
        <w:tab w:val="center" w:pos="4680"/>
        <w:tab w:val="right" w:pos="9360"/>
      </w:tabs>
      <w:rPr>
        <w:rFonts w:ascii="Arial" w:hAnsi="Arial" w:cs="Arial"/>
      </w:rPr>
    </w:pPr>
    <w:r>
      <w:rPr>
        <w:rFonts w:ascii="Arial" w:hAnsi="Arial" w:cs="Arial"/>
      </w:rPr>
      <w:t>ICC LA Basin Chapter</w:t>
    </w:r>
    <w:r w:rsidRPr="00CD6B2D">
      <w:rPr>
        <w:rFonts w:ascii="Arial" w:hAnsi="Arial" w:cs="Arial"/>
      </w:rPr>
      <w:tab/>
      <w:t>2013 California Building Code</w:t>
    </w:r>
    <w:r w:rsidRPr="00CD6B2D">
      <w:tab/>
    </w:r>
    <w:r w:rsidR="009F35D1">
      <w:rPr>
        <w:rFonts w:ascii="Arial" w:hAnsi="Arial" w:cs="Arial"/>
      </w:rPr>
      <w:fldChar w:fldCharType="begin"/>
    </w:r>
    <w:r>
      <w:rPr>
        <w:rFonts w:ascii="Arial" w:hAnsi="Arial" w:cs="Arial"/>
      </w:rPr>
      <w:instrText xml:space="preserve"> PAGE  \* Arabic  \* MERGEFORMAT </w:instrText>
    </w:r>
    <w:r w:rsidR="009F35D1">
      <w:rPr>
        <w:rFonts w:ascii="Arial" w:hAnsi="Arial" w:cs="Arial"/>
      </w:rPr>
      <w:fldChar w:fldCharType="separate"/>
    </w:r>
    <w:r w:rsidR="003A736E">
      <w:rPr>
        <w:rFonts w:ascii="Arial" w:hAnsi="Arial" w:cs="Arial"/>
        <w:noProof/>
      </w:rPr>
      <w:t>1</w:t>
    </w:r>
    <w:r w:rsidR="009F35D1">
      <w:rPr>
        <w:rFonts w:ascii="Arial" w:hAnsi="Arial" w:cs="Arial"/>
      </w:rPr>
      <w:fldChar w:fldCharType="end"/>
    </w:r>
    <w:r w:rsidRPr="00CD6B2D">
      <w:rPr>
        <w:rFonts w:ascii="Arial" w:hAnsi="Arial" w:cs="Arial"/>
      </w:rPr>
      <w:t xml:space="preserve"> | </w:t>
    </w:r>
    <w:r w:rsidRPr="0080599E">
      <w:rPr>
        <w:rFonts w:ascii="Arial" w:hAnsi="Arial" w:cs="Arial"/>
        <w:color w:val="7F7F7F"/>
        <w:spacing w:val="60"/>
      </w:rPr>
      <w:t>Page</w:t>
    </w:r>
  </w:p>
  <w:p w:rsidR="00AB7569" w:rsidRDefault="00AB7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3D4" w:rsidRDefault="001A13D4">
      <w:r>
        <w:separator/>
      </w:r>
    </w:p>
  </w:footnote>
  <w:footnote w:type="continuationSeparator" w:id="0">
    <w:p w:rsidR="001A13D4" w:rsidRDefault="001A13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1A851B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7C8BE4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8CC4F1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2F0C65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D8478F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91804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FD296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D207BC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3DECCC4"/>
    <w:lvl w:ilvl="0">
      <w:start w:val="1"/>
      <w:numFmt w:val="decimal"/>
      <w:pStyle w:val="ListNumber"/>
      <w:lvlText w:val="%1."/>
      <w:lvlJc w:val="left"/>
      <w:pPr>
        <w:tabs>
          <w:tab w:val="num" w:pos="360"/>
        </w:tabs>
        <w:ind w:left="360" w:hanging="360"/>
      </w:pPr>
    </w:lvl>
  </w:abstractNum>
  <w:abstractNum w:abstractNumId="9">
    <w:nsid w:val="FFFFFF89"/>
    <w:multiLevelType w:val="singleLevel"/>
    <w:tmpl w:val="FAF414B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D1950"/>
    <w:multiLevelType w:val="hybridMultilevel"/>
    <w:tmpl w:val="CD50EA2E"/>
    <w:lvl w:ilvl="0" w:tplc="E9C61004">
      <w:start w:val="1"/>
      <w:numFmt w:val="decimal"/>
      <w:lvlText w:val="%1."/>
      <w:lvlJc w:val="left"/>
      <w:pPr>
        <w:ind w:left="792" w:hanging="432"/>
      </w:pPr>
      <w:rPr>
        <w:rFonts w:hint="default"/>
        <w:b w:val="0"/>
        <w:i w:val="0"/>
      </w:rPr>
    </w:lvl>
    <w:lvl w:ilvl="1" w:tplc="1FAA2A0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590A39"/>
    <w:multiLevelType w:val="hybridMultilevel"/>
    <w:tmpl w:val="88686B76"/>
    <w:lvl w:ilvl="0" w:tplc="6E8A3720">
      <w:start w:val="1"/>
      <w:numFmt w:val="decimal"/>
      <w:lvlText w:val="%1."/>
      <w:lvlJc w:val="left"/>
      <w:pPr>
        <w:ind w:left="720" w:hanging="360"/>
      </w:pPr>
      <w:rPr>
        <w:rFonts w:ascii="Arial" w:hAnsi="Arial" w:cs="Arial" w:hint="default"/>
        <w:b w:val="0"/>
        <w:i w:val="0"/>
        <w:caps w:val="0"/>
        <w:strike w:val="0"/>
        <w:dstrike w:val="0"/>
        <w:snapToGrid/>
        <w:vanish w:val="0"/>
        <w:color w:val="auto"/>
        <w:sz w:val="20"/>
        <w:szCs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6B5200"/>
    <w:multiLevelType w:val="hybridMultilevel"/>
    <w:tmpl w:val="12DA89F6"/>
    <w:lvl w:ilvl="0" w:tplc="23C81C1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0DAA5BEE"/>
    <w:multiLevelType w:val="hybridMultilevel"/>
    <w:tmpl w:val="4692C7AC"/>
    <w:lvl w:ilvl="0" w:tplc="6E8A3720">
      <w:start w:val="1"/>
      <w:numFmt w:val="decimal"/>
      <w:lvlText w:val="%1."/>
      <w:lvlJc w:val="left"/>
      <w:pPr>
        <w:ind w:left="720" w:hanging="360"/>
      </w:pPr>
      <w:rPr>
        <w:rFonts w:ascii="Arial" w:hAnsi="Arial" w:cs="Arial" w:hint="default"/>
        <w:b w:val="0"/>
        <w:i w:val="0"/>
        <w:caps w:val="0"/>
        <w:strike w:val="0"/>
        <w:dstrike w:val="0"/>
        <w:snapToGrid/>
        <w:vanish w:val="0"/>
        <w:color w:val="auto"/>
        <w:sz w:val="20"/>
        <w:szCs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C2081A"/>
    <w:multiLevelType w:val="hybridMultilevel"/>
    <w:tmpl w:val="B978D1A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5157E56"/>
    <w:multiLevelType w:val="hybridMultilevel"/>
    <w:tmpl w:val="46E67A5C"/>
    <w:lvl w:ilvl="0" w:tplc="6E8A3720">
      <w:start w:val="1"/>
      <w:numFmt w:val="decimal"/>
      <w:lvlText w:val="%1."/>
      <w:lvlJc w:val="left"/>
      <w:pPr>
        <w:ind w:left="720" w:hanging="360"/>
      </w:pPr>
      <w:rPr>
        <w:rFonts w:ascii="Arial" w:hAnsi="Arial" w:cs="Arial" w:hint="default"/>
        <w:b w:val="0"/>
        <w:i w:val="0"/>
        <w:caps w:val="0"/>
        <w:strike w:val="0"/>
        <w:dstrike w:val="0"/>
        <w:snapToGrid/>
        <w:vanish w:val="0"/>
        <w:color w:val="auto"/>
        <w:sz w:val="20"/>
        <w:szCs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5A47290"/>
    <w:multiLevelType w:val="hybridMultilevel"/>
    <w:tmpl w:val="147AE0B6"/>
    <w:lvl w:ilvl="0" w:tplc="95EAA5AA">
      <w:start w:val="1"/>
      <w:numFmt w:val="lowerLetter"/>
      <w:lvlText w:val="%1."/>
      <w:lvlJc w:val="left"/>
      <w:pPr>
        <w:ind w:left="1365" w:hanging="360"/>
      </w:pPr>
    </w:lvl>
    <w:lvl w:ilvl="1" w:tplc="04090019">
      <w:start w:val="1"/>
      <w:numFmt w:val="lowerLetter"/>
      <w:lvlText w:val="%2."/>
      <w:lvlJc w:val="left"/>
      <w:pPr>
        <w:ind w:left="2085" w:hanging="360"/>
      </w:pPr>
    </w:lvl>
    <w:lvl w:ilvl="2" w:tplc="0409001B">
      <w:start w:val="1"/>
      <w:numFmt w:val="lowerRoman"/>
      <w:lvlText w:val="%3."/>
      <w:lvlJc w:val="right"/>
      <w:pPr>
        <w:ind w:left="2805" w:hanging="180"/>
      </w:pPr>
    </w:lvl>
    <w:lvl w:ilvl="3" w:tplc="0409000F">
      <w:start w:val="1"/>
      <w:numFmt w:val="decimal"/>
      <w:lvlText w:val="%4."/>
      <w:lvlJc w:val="left"/>
      <w:pPr>
        <w:ind w:left="3525" w:hanging="360"/>
      </w:pPr>
    </w:lvl>
    <w:lvl w:ilvl="4" w:tplc="04090019">
      <w:start w:val="1"/>
      <w:numFmt w:val="lowerLetter"/>
      <w:lvlText w:val="%5."/>
      <w:lvlJc w:val="left"/>
      <w:pPr>
        <w:ind w:left="4245" w:hanging="360"/>
      </w:pPr>
    </w:lvl>
    <w:lvl w:ilvl="5" w:tplc="0409001B">
      <w:start w:val="1"/>
      <w:numFmt w:val="lowerRoman"/>
      <w:lvlText w:val="%6."/>
      <w:lvlJc w:val="right"/>
      <w:pPr>
        <w:ind w:left="4965" w:hanging="180"/>
      </w:pPr>
    </w:lvl>
    <w:lvl w:ilvl="6" w:tplc="0409000F">
      <w:start w:val="1"/>
      <w:numFmt w:val="decimal"/>
      <w:lvlText w:val="%7."/>
      <w:lvlJc w:val="left"/>
      <w:pPr>
        <w:ind w:left="5685" w:hanging="360"/>
      </w:pPr>
    </w:lvl>
    <w:lvl w:ilvl="7" w:tplc="04090019">
      <w:start w:val="1"/>
      <w:numFmt w:val="lowerLetter"/>
      <w:lvlText w:val="%8."/>
      <w:lvlJc w:val="left"/>
      <w:pPr>
        <w:ind w:left="6405" w:hanging="360"/>
      </w:pPr>
    </w:lvl>
    <w:lvl w:ilvl="8" w:tplc="0409001B">
      <w:start w:val="1"/>
      <w:numFmt w:val="lowerRoman"/>
      <w:lvlText w:val="%9."/>
      <w:lvlJc w:val="right"/>
      <w:pPr>
        <w:ind w:left="7125" w:hanging="180"/>
      </w:pPr>
    </w:lvl>
  </w:abstractNum>
  <w:abstractNum w:abstractNumId="17">
    <w:nsid w:val="15F21937"/>
    <w:multiLevelType w:val="hybridMultilevel"/>
    <w:tmpl w:val="2FD2DE76"/>
    <w:lvl w:ilvl="0" w:tplc="6E8A3720">
      <w:start w:val="1"/>
      <w:numFmt w:val="decimal"/>
      <w:lvlText w:val="%1."/>
      <w:lvlJc w:val="left"/>
      <w:pPr>
        <w:ind w:left="720" w:hanging="360"/>
      </w:pPr>
      <w:rPr>
        <w:rFonts w:ascii="Arial" w:hAnsi="Arial" w:cs="Arial" w:hint="default"/>
        <w:b w:val="0"/>
        <w:i w:val="0"/>
        <w:caps w:val="0"/>
        <w:strike w:val="0"/>
        <w:dstrike w:val="0"/>
        <w:snapToGrid/>
        <w:vanish w:val="0"/>
        <w:color w:val="auto"/>
        <w:sz w:val="20"/>
        <w:szCs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593F07"/>
    <w:multiLevelType w:val="hybridMultilevel"/>
    <w:tmpl w:val="7BBA0246"/>
    <w:lvl w:ilvl="0" w:tplc="6E8A3720">
      <w:start w:val="1"/>
      <w:numFmt w:val="decimal"/>
      <w:lvlText w:val="%1."/>
      <w:lvlJc w:val="left"/>
      <w:pPr>
        <w:ind w:left="720" w:hanging="360"/>
      </w:pPr>
      <w:rPr>
        <w:rFonts w:ascii="Arial" w:hAnsi="Arial" w:cs="Arial" w:hint="default"/>
        <w:b w:val="0"/>
        <w:i w:val="0"/>
        <w:caps w:val="0"/>
        <w:strike w:val="0"/>
        <w:dstrike w:val="0"/>
        <w:snapToGrid/>
        <w:vanish w:val="0"/>
        <w:color w:val="auto"/>
        <w:sz w:val="20"/>
        <w:szCs w:val="24"/>
        <w:vertAlign w:val="baseline"/>
      </w:rPr>
    </w:lvl>
    <w:lvl w:ilvl="1" w:tplc="910C0CB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F9332B"/>
    <w:multiLevelType w:val="hybridMultilevel"/>
    <w:tmpl w:val="5F688154"/>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1F45544D"/>
    <w:multiLevelType w:val="hybridMultilevel"/>
    <w:tmpl w:val="182E2114"/>
    <w:lvl w:ilvl="0" w:tplc="6E8A3720">
      <w:start w:val="1"/>
      <w:numFmt w:val="decimal"/>
      <w:lvlText w:val="%1."/>
      <w:lvlJc w:val="left"/>
      <w:pPr>
        <w:ind w:left="720" w:hanging="360"/>
      </w:pPr>
      <w:rPr>
        <w:rFonts w:ascii="Arial" w:hAnsi="Arial" w:cs="Arial" w:hint="default"/>
        <w:b w:val="0"/>
        <w:i w:val="0"/>
        <w:caps w:val="0"/>
        <w:strike w:val="0"/>
        <w:dstrike w:val="0"/>
        <w:snapToGrid/>
        <w:vanish w:val="0"/>
        <w:color w:val="auto"/>
        <w:sz w:val="20"/>
        <w:szCs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5A2F69"/>
    <w:multiLevelType w:val="hybridMultilevel"/>
    <w:tmpl w:val="02F4BDD4"/>
    <w:lvl w:ilvl="0" w:tplc="6E8A3720">
      <w:start w:val="1"/>
      <w:numFmt w:val="decimal"/>
      <w:lvlText w:val="%1."/>
      <w:lvlJc w:val="left"/>
      <w:pPr>
        <w:ind w:left="720" w:hanging="360"/>
      </w:pPr>
      <w:rPr>
        <w:rFonts w:ascii="Arial" w:hAnsi="Arial" w:cs="Arial" w:hint="default"/>
        <w:b w:val="0"/>
        <w:i w:val="0"/>
        <w:caps w:val="0"/>
        <w:strike w:val="0"/>
        <w:dstrike w:val="0"/>
        <w:snapToGrid/>
        <w:vanish w:val="0"/>
        <w:color w:val="auto"/>
        <w:sz w:val="20"/>
        <w:szCs w:val="24"/>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DB1564"/>
    <w:multiLevelType w:val="hybridMultilevel"/>
    <w:tmpl w:val="835E25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57D545F"/>
    <w:multiLevelType w:val="hybridMultilevel"/>
    <w:tmpl w:val="F4EED5B8"/>
    <w:lvl w:ilvl="0" w:tplc="AF0ABB2C">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26752180"/>
    <w:multiLevelType w:val="hybridMultilevel"/>
    <w:tmpl w:val="E98C3F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C3073EE"/>
    <w:multiLevelType w:val="hybridMultilevel"/>
    <w:tmpl w:val="943418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C5A271A"/>
    <w:multiLevelType w:val="hybridMultilevel"/>
    <w:tmpl w:val="7CEA92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F8660A5"/>
    <w:multiLevelType w:val="hybridMultilevel"/>
    <w:tmpl w:val="84BED618"/>
    <w:lvl w:ilvl="0" w:tplc="04090019">
      <w:start w:val="1"/>
      <w:numFmt w:val="lowerLetter"/>
      <w:lvlText w:val="%1."/>
      <w:lvlJc w:val="left"/>
      <w:pPr>
        <w:ind w:left="1725" w:hanging="360"/>
      </w:p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28">
    <w:nsid w:val="32DE2489"/>
    <w:multiLevelType w:val="hybridMultilevel"/>
    <w:tmpl w:val="E7FC5146"/>
    <w:lvl w:ilvl="0" w:tplc="6E8A3720">
      <w:start w:val="1"/>
      <w:numFmt w:val="decimal"/>
      <w:lvlText w:val="%1."/>
      <w:lvlJc w:val="left"/>
      <w:pPr>
        <w:ind w:left="720" w:hanging="360"/>
      </w:pPr>
      <w:rPr>
        <w:rFonts w:ascii="Arial" w:hAnsi="Arial" w:cs="Arial" w:hint="default"/>
        <w:b w:val="0"/>
        <w:i w:val="0"/>
        <w:caps w:val="0"/>
        <w:strike w:val="0"/>
        <w:dstrike w:val="0"/>
        <w:vanish w:val="0"/>
        <w:webHidden w:val="0"/>
        <w:color w:val="auto"/>
        <w:sz w:val="20"/>
        <w:szCs w:val="24"/>
        <w:u w:val="none"/>
        <w:effect w:val="none"/>
        <w:vertAlign w:val="baseline"/>
        <w:specVanish w:val="0"/>
      </w:rPr>
    </w:lvl>
    <w:lvl w:ilvl="1" w:tplc="4208A5B2">
      <w:start w:val="1"/>
      <w:numFmt w:val="lowerLetter"/>
      <w:lvlText w:val="%2."/>
      <w:lvlJc w:val="left"/>
      <w:pPr>
        <w:ind w:left="1440" w:hanging="360"/>
      </w:pPr>
      <w:rPr>
        <w:b w:val="0"/>
      </w:rPr>
    </w:lvl>
    <w:lvl w:ilvl="2" w:tplc="78BEAE40">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34B96474"/>
    <w:multiLevelType w:val="hybridMultilevel"/>
    <w:tmpl w:val="7BB8C6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6715168"/>
    <w:multiLevelType w:val="hybridMultilevel"/>
    <w:tmpl w:val="FE385674"/>
    <w:lvl w:ilvl="0" w:tplc="6E8A3720">
      <w:start w:val="1"/>
      <w:numFmt w:val="decimal"/>
      <w:lvlText w:val="%1."/>
      <w:lvlJc w:val="left"/>
      <w:pPr>
        <w:ind w:left="720" w:hanging="360"/>
      </w:pPr>
      <w:rPr>
        <w:rFonts w:ascii="Arial" w:hAnsi="Arial" w:cs="Arial" w:hint="default"/>
        <w:b w:val="0"/>
        <w:i w:val="0"/>
        <w:caps w:val="0"/>
        <w:strike w:val="0"/>
        <w:dstrike w:val="0"/>
        <w:snapToGrid/>
        <w:vanish w:val="0"/>
        <w:color w:val="auto"/>
        <w:sz w:val="20"/>
        <w:szCs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39FE13F5"/>
    <w:multiLevelType w:val="singleLevel"/>
    <w:tmpl w:val="A958496A"/>
    <w:lvl w:ilvl="0">
      <w:start w:val="1"/>
      <w:numFmt w:val="decimal"/>
      <w:pStyle w:val="FirstLevelNumberedList"/>
      <w:lvlText w:val="%1."/>
      <w:lvlJc w:val="left"/>
      <w:pPr>
        <w:tabs>
          <w:tab w:val="num" w:pos="360"/>
        </w:tabs>
        <w:ind w:left="360" w:hanging="360"/>
      </w:pPr>
      <w:rPr>
        <w:rFonts w:hint="default"/>
      </w:rPr>
    </w:lvl>
  </w:abstractNum>
  <w:abstractNum w:abstractNumId="32">
    <w:nsid w:val="3EB43377"/>
    <w:multiLevelType w:val="hybridMultilevel"/>
    <w:tmpl w:val="2FD2DE76"/>
    <w:lvl w:ilvl="0" w:tplc="6E8A3720">
      <w:start w:val="1"/>
      <w:numFmt w:val="decimal"/>
      <w:lvlText w:val="%1."/>
      <w:lvlJc w:val="left"/>
      <w:pPr>
        <w:ind w:left="720" w:hanging="360"/>
      </w:pPr>
      <w:rPr>
        <w:rFonts w:ascii="Arial" w:hAnsi="Arial" w:cs="Arial" w:hint="default"/>
        <w:b w:val="0"/>
        <w:i w:val="0"/>
        <w:caps w:val="0"/>
        <w:strike w:val="0"/>
        <w:dstrike w:val="0"/>
        <w:snapToGrid/>
        <w:vanish w:val="0"/>
        <w:color w:val="auto"/>
        <w:sz w:val="20"/>
        <w:szCs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21034B9"/>
    <w:multiLevelType w:val="hybridMultilevel"/>
    <w:tmpl w:val="1512C2C2"/>
    <w:lvl w:ilvl="0" w:tplc="FC060FE0">
      <w:start w:val="1"/>
      <w:numFmt w:val="decimal"/>
      <w:lvlText w:val="%1."/>
      <w:lvlJc w:val="left"/>
      <w:pPr>
        <w:ind w:left="720" w:hanging="360"/>
      </w:pPr>
      <w:rPr>
        <w:rFonts w:ascii="Arial" w:hAnsi="Arial" w:cs="Arial" w:hint="default"/>
        <w:b w:val="0"/>
        <w:i w:val="0"/>
        <w:caps w:val="0"/>
        <w:strike w:val="0"/>
        <w:dstrike w:val="0"/>
        <w:snapToGrid/>
        <w:vanish w:val="0"/>
        <w:color w:val="auto"/>
        <w:sz w:val="20"/>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3346860"/>
    <w:multiLevelType w:val="hybridMultilevel"/>
    <w:tmpl w:val="05A021D2"/>
    <w:lvl w:ilvl="0" w:tplc="C6425D48">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5">
    <w:nsid w:val="4345693C"/>
    <w:multiLevelType w:val="hybridMultilevel"/>
    <w:tmpl w:val="9A5AD588"/>
    <w:lvl w:ilvl="0" w:tplc="6E8A3720">
      <w:start w:val="1"/>
      <w:numFmt w:val="decimal"/>
      <w:lvlText w:val="%1."/>
      <w:lvlJc w:val="left"/>
      <w:pPr>
        <w:ind w:left="720" w:hanging="360"/>
      </w:pPr>
      <w:rPr>
        <w:rFonts w:ascii="Arial" w:hAnsi="Arial" w:cs="Arial" w:hint="default"/>
        <w:b w:val="0"/>
        <w:i w:val="0"/>
        <w:caps w:val="0"/>
        <w:strike w:val="0"/>
        <w:dstrike w:val="0"/>
        <w:vanish w:val="0"/>
        <w:webHidden w:val="0"/>
        <w:color w:val="auto"/>
        <w:sz w:val="20"/>
        <w:szCs w:val="24"/>
        <w:u w:val="none"/>
        <w:effect w:val="none"/>
        <w:vertAlign w:val="baseline"/>
        <w:specVanish w:val="0"/>
      </w:rPr>
    </w:lvl>
    <w:lvl w:ilvl="1" w:tplc="AF0ABB2C">
      <w:start w:val="1"/>
      <w:numFmt w:val="lowerLetter"/>
      <w:lvlText w:val="%2."/>
      <w:lvlJc w:val="left"/>
      <w:pPr>
        <w:ind w:left="1440" w:hanging="360"/>
      </w:pPr>
      <w:rPr>
        <w:b w:val="0"/>
      </w:rPr>
    </w:lvl>
    <w:lvl w:ilvl="2" w:tplc="78BEAE40">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43EE3FB3"/>
    <w:multiLevelType w:val="hybridMultilevel"/>
    <w:tmpl w:val="C08A1862"/>
    <w:lvl w:ilvl="0" w:tplc="C36ED70E">
      <w:start w:val="1"/>
      <w:numFmt w:val="lowerLetter"/>
      <w:lvlText w:val="%1."/>
      <w:lvlJc w:val="left"/>
      <w:pPr>
        <w:ind w:left="1080" w:hanging="360"/>
      </w:pPr>
      <w:rPr>
        <w:rFonts w:ascii="Arial" w:eastAsia="Arial,Italic" w:hAnsi="Arial" w:cs="Arial"/>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45C85108"/>
    <w:multiLevelType w:val="hybridMultilevel"/>
    <w:tmpl w:val="FE5C9830"/>
    <w:lvl w:ilvl="0" w:tplc="CAE2D200">
      <w:start w:val="1"/>
      <w:numFmt w:val="lowerLetter"/>
      <w:lvlText w:val="%1."/>
      <w:lvlJc w:val="left"/>
      <w:pPr>
        <w:ind w:left="1365" w:hanging="360"/>
      </w:pPr>
    </w:lvl>
    <w:lvl w:ilvl="1" w:tplc="04090019">
      <w:start w:val="1"/>
      <w:numFmt w:val="lowerLetter"/>
      <w:lvlText w:val="%2."/>
      <w:lvlJc w:val="left"/>
      <w:pPr>
        <w:ind w:left="2085" w:hanging="360"/>
      </w:pPr>
    </w:lvl>
    <w:lvl w:ilvl="2" w:tplc="0409001B">
      <w:start w:val="1"/>
      <w:numFmt w:val="lowerRoman"/>
      <w:lvlText w:val="%3."/>
      <w:lvlJc w:val="right"/>
      <w:pPr>
        <w:ind w:left="2805" w:hanging="180"/>
      </w:pPr>
    </w:lvl>
    <w:lvl w:ilvl="3" w:tplc="0409000F">
      <w:start w:val="1"/>
      <w:numFmt w:val="decimal"/>
      <w:lvlText w:val="%4."/>
      <w:lvlJc w:val="left"/>
      <w:pPr>
        <w:ind w:left="3525" w:hanging="360"/>
      </w:pPr>
    </w:lvl>
    <w:lvl w:ilvl="4" w:tplc="04090019">
      <w:start w:val="1"/>
      <w:numFmt w:val="lowerLetter"/>
      <w:lvlText w:val="%5."/>
      <w:lvlJc w:val="left"/>
      <w:pPr>
        <w:ind w:left="4245" w:hanging="360"/>
      </w:pPr>
    </w:lvl>
    <w:lvl w:ilvl="5" w:tplc="0409001B">
      <w:start w:val="1"/>
      <w:numFmt w:val="lowerRoman"/>
      <w:lvlText w:val="%6."/>
      <w:lvlJc w:val="right"/>
      <w:pPr>
        <w:ind w:left="4965" w:hanging="180"/>
      </w:pPr>
    </w:lvl>
    <w:lvl w:ilvl="6" w:tplc="0409000F">
      <w:start w:val="1"/>
      <w:numFmt w:val="decimal"/>
      <w:lvlText w:val="%7."/>
      <w:lvlJc w:val="left"/>
      <w:pPr>
        <w:ind w:left="5685" w:hanging="360"/>
      </w:pPr>
    </w:lvl>
    <w:lvl w:ilvl="7" w:tplc="04090019">
      <w:start w:val="1"/>
      <w:numFmt w:val="lowerLetter"/>
      <w:lvlText w:val="%8."/>
      <w:lvlJc w:val="left"/>
      <w:pPr>
        <w:ind w:left="6405" w:hanging="360"/>
      </w:pPr>
    </w:lvl>
    <w:lvl w:ilvl="8" w:tplc="0409001B">
      <w:start w:val="1"/>
      <w:numFmt w:val="lowerRoman"/>
      <w:lvlText w:val="%9."/>
      <w:lvlJc w:val="right"/>
      <w:pPr>
        <w:ind w:left="7125" w:hanging="180"/>
      </w:pPr>
    </w:lvl>
  </w:abstractNum>
  <w:abstractNum w:abstractNumId="38">
    <w:nsid w:val="4DFC1139"/>
    <w:multiLevelType w:val="hybridMultilevel"/>
    <w:tmpl w:val="B2F847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E792B56"/>
    <w:multiLevelType w:val="hybridMultilevel"/>
    <w:tmpl w:val="7BB8C6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1072FD1"/>
    <w:multiLevelType w:val="hybridMultilevel"/>
    <w:tmpl w:val="8410CFE2"/>
    <w:lvl w:ilvl="0" w:tplc="DC16F9F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nsid w:val="58FF051C"/>
    <w:multiLevelType w:val="hybridMultilevel"/>
    <w:tmpl w:val="835E25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5AA82B7F"/>
    <w:multiLevelType w:val="hybridMultilevel"/>
    <w:tmpl w:val="8738CFC2"/>
    <w:lvl w:ilvl="0" w:tplc="6E8A3720">
      <w:start w:val="1"/>
      <w:numFmt w:val="decimal"/>
      <w:lvlText w:val="%1."/>
      <w:lvlJc w:val="left"/>
      <w:pPr>
        <w:ind w:left="720" w:hanging="360"/>
      </w:pPr>
      <w:rPr>
        <w:rFonts w:ascii="Arial" w:hAnsi="Arial" w:cs="Arial" w:hint="default"/>
        <w:b w:val="0"/>
        <w:i w:val="0"/>
        <w:caps w:val="0"/>
        <w:strike w:val="0"/>
        <w:dstrike w:val="0"/>
        <w:snapToGrid/>
        <w:vanish w:val="0"/>
        <w:color w:val="auto"/>
        <w:sz w:val="20"/>
        <w:szCs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F557AD1"/>
    <w:multiLevelType w:val="hybridMultilevel"/>
    <w:tmpl w:val="4692C7AC"/>
    <w:lvl w:ilvl="0" w:tplc="6E8A3720">
      <w:start w:val="1"/>
      <w:numFmt w:val="decimal"/>
      <w:lvlText w:val="%1."/>
      <w:lvlJc w:val="left"/>
      <w:pPr>
        <w:ind w:left="720" w:hanging="360"/>
      </w:pPr>
      <w:rPr>
        <w:rFonts w:ascii="Arial" w:hAnsi="Arial" w:cs="Arial" w:hint="default"/>
        <w:b w:val="0"/>
        <w:i w:val="0"/>
        <w:caps w:val="0"/>
        <w:strike w:val="0"/>
        <w:dstrike w:val="0"/>
        <w:snapToGrid/>
        <w:vanish w:val="0"/>
        <w:color w:val="auto"/>
        <w:sz w:val="20"/>
        <w:szCs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16661B"/>
    <w:multiLevelType w:val="hybridMultilevel"/>
    <w:tmpl w:val="7BFC1378"/>
    <w:lvl w:ilvl="0" w:tplc="6E8A3720">
      <w:start w:val="1"/>
      <w:numFmt w:val="decimal"/>
      <w:lvlText w:val="%1."/>
      <w:lvlJc w:val="left"/>
      <w:pPr>
        <w:ind w:left="720" w:hanging="360"/>
      </w:pPr>
      <w:rPr>
        <w:rFonts w:ascii="Arial" w:hAnsi="Arial" w:cs="Arial" w:hint="default"/>
        <w:b w:val="0"/>
        <w:i w:val="0"/>
        <w:caps w:val="0"/>
        <w:strike w:val="0"/>
        <w:dstrike w:val="0"/>
        <w:snapToGrid/>
        <w:vanish w:val="0"/>
        <w:color w:val="auto"/>
        <w:sz w:val="20"/>
        <w:szCs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6C1D5F3B"/>
    <w:multiLevelType w:val="hybridMultilevel"/>
    <w:tmpl w:val="DD06EE68"/>
    <w:lvl w:ilvl="0" w:tplc="3CB2E0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nsid w:val="6F707E20"/>
    <w:multiLevelType w:val="hybridMultilevel"/>
    <w:tmpl w:val="E44A8E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6F9A2D87"/>
    <w:multiLevelType w:val="hybridMultilevel"/>
    <w:tmpl w:val="3FFE5044"/>
    <w:lvl w:ilvl="0" w:tplc="EC9EF5EC">
      <w:start w:val="1"/>
      <w:numFmt w:val="lowerLetter"/>
      <w:lvlText w:val="%1."/>
      <w:lvlJc w:val="left"/>
      <w:pPr>
        <w:ind w:left="1080" w:hanging="360"/>
      </w:pPr>
    </w:lvl>
    <w:lvl w:ilvl="1" w:tplc="B9D0D7EC">
      <w:start w:val="1"/>
      <w:numFmt w:val="lowerRoman"/>
      <w:lvlText w:val="%2."/>
      <w:lvlJc w:val="right"/>
      <w:pPr>
        <w:ind w:left="1800" w:hanging="360"/>
      </w:pPr>
      <w:rPr>
        <w:color w:val="auto"/>
      </w:rPr>
    </w:lvl>
    <w:lvl w:ilvl="2" w:tplc="0409000F">
      <w:start w:val="1"/>
      <w:numFmt w:val="decimal"/>
      <w:lvlText w:val="%3."/>
      <w:lvlJc w:val="lef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nsid w:val="769621C3"/>
    <w:multiLevelType w:val="hybridMultilevel"/>
    <w:tmpl w:val="85FEEDBE"/>
    <w:lvl w:ilvl="0" w:tplc="6E8A3720">
      <w:start w:val="1"/>
      <w:numFmt w:val="decimal"/>
      <w:lvlText w:val="%1."/>
      <w:lvlJc w:val="left"/>
      <w:pPr>
        <w:ind w:left="720" w:hanging="360"/>
      </w:pPr>
      <w:rPr>
        <w:rFonts w:ascii="Arial" w:hAnsi="Arial" w:cs="Arial" w:hint="default"/>
        <w:b w:val="0"/>
        <w:i w:val="0"/>
        <w:caps w:val="0"/>
        <w:strike w:val="0"/>
        <w:dstrike w:val="0"/>
        <w:snapToGrid/>
        <w:vanish w:val="0"/>
        <w:color w:val="auto"/>
        <w:sz w:val="20"/>
        <w:szCs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70B2A0D"/>
    <w:multiLevelType w:val="hybridMultilevel"/>
    <w:tmpl w:val="62AE1D04"/>
    <w:lvl w:ilvl="0" w:tplc="A48E4786">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nsid w:val="7B3D2650"/>
    <w:multiLevelType w:val="hybridMultilevel"/>
    <w:tmpl w:val="049C35C6"/>
    <w:lvl w:ilvl="0" w:tplc="6E8A3720">
      <w:start w:val="1"/>
      <w:numFmt w:val="decimal"/>
      <w:lvlText w:val="%1."/>
      <w:lvlJc w:val="left"/>
      <w:pPr>
        <w:ind w:left="720" w:hanging="360"/>
      </w:pPr>
      <w:rPr>
        <w:rFonts w:ascii="Arial" w:hAnsi="Arial" w:cs="Arial" w:hint="default"/>
        <w:b w:val="0"/>
        <w:i w:val="0"/>
        <w:caps w:val="0"/>
        <w:strike w:val="0"/>
        <w:dstrike w:val="0"/>
        <w:snapToGrid/>
        <w:vanish w:val="0"/>
        <w:color w:val="auto"/>
        <w:sz w:val="20"/>
        <w:szCs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33"/>
  </w:num>
  <w:num w:numId="14">
    <w:abstractNumId w:val="14"/>
  </w:num>
  <w:num w:numId="15">
    <w:abstractNumId w:val="42"/>
  </w:num>
  <w:num w:numId="16">
    <w:abstractNumId w:val="20"/>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13"/>
  </w:num>
  <w:num w:numId="22">
    <w:abstractNumId w:val="43"/>
  </w:num>
  <w:num w:numId="23">
    <w:abstractNumId w:val="32"/>
  </w:num>
  <w:num w:numId="24">
    <w:abstractNumId w:val="17"/>
  </w:num>
  <w:num w:numId="25">
    <w:abstractNumId w:val="11"/>
  </w:num>
  <w:num w:numId="26">
    <w:abstractNumId w:val="10"/>
  </w:num>
  <w:num w:numId="27">
    <w:abstractNumId w:val="50"/>
  </w:num>
  <w:num w:numId="28">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num>
  <w:num w:numId="35">
    <w:abstractNumId w:val="30"/>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27"/>
  </w:num>
  <w:num w:numId="40">
    <w:abstractNumId w:val="18"/>
  </w:num>
  <w:num w:numId="41">
    <w:abstractNumId w:val="15"/>
  </w:num>
  <w:num w:numId="42">
    <w:abstractNumId w:val="47"/>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41"/>
  </w:num>
  <w:num w:numId="46">
    <w:abstractNumId w:val="39"/>
  </w:num>
  <w:num w:numId="47">
    <w:abstractNumId w:val="24"/>
  </w:num>
  <w:num w:numId="48">
    <w:abstractNumId w:val="29"/>
  </w:num>
  <w:num w:numId="49">
    <w:abstractNumId w:val="26"/>
  </w:num>
  <w:num w:numId="50">
    <w:abstractNumId w:val="21"/>
  </w:num>
  <w:num w:numId="51">
    <w:abstractNumId w:val="38"/>
  </w:num>
  <w:num w:numId="52">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Start w:val="19"/>
    <w:footnote w:id="-1"/>
    <w:footnote w:id="0"/>
  </w:footnotePr>
  <w:endnotePr>
    <w:numFmt w:val="decimal"/>
    <w:endnote w:id="-1"/>
    <w:endnote w:id="0"/>
  </w:endnotePr>
  <w:compat>
    <w:useFELayout/>
    <w:compatSetting w:name="compatibilityMode" w:uri="http://schemas.microsoft.com/office/word" w:val="12"/>
  </w:compat>
  <w:rsids>
    <w:rsidRoot w:val="00E419E3"/>
    <w:rsid w:val="00000468"/>
    <w:rsid w:val="0000057C"/>
    <w:rsid w:val="00000DC9"/>
    <w:rsid w:val="0000111A"/>
    <w:rsid w:val="0000188F"/>
    <w:rsid w:val="000019DA"/>
    <w:rsid w:val="00001C79"/>
    <w:rsid w:val="00002396"/>
    <w:rsid w:val="000026DE"/>
    <w:rsid w:val="000027BA"/>
    <w:rsid w:val="00002E1E"/>
    <w:rsid w:val="00003B4F"/>
    <w:rsid w:val="00003CAF"/>
    <w:rsid w:val="00004216"/>
    <w:rsid w:val="0000485E"/>
    <w:rsid w:val="000048D9"/>
    <w:rsid w:val="00005085"/>
    <w:rsid w:val="000051D7"/>
    <w:rsid w:val="00005B7B"/>
    <w:rsid w:val="000060BC"/>
    <w:rsid w:val="00007048"/>
    <w:rsid w:val="00007A54"/>
    <w:rsid w:val="00007A98"/>
    <w:rsid w:val="00007BFE"/>
    <w:rsid w:val="00010184"/>
    <w:rsid w:val="0001036A"/>
    <w:rsid w:val="00010672"/>
    <w:rsid w:val="00011227"/>
    <w:rsid w:val="0001136B"/>
    <w:rsid w:val="000115E7"/>
    <w:rsid w:val="000116BB"/>
    <w:rsid w:val="0001197F"/>
    <w:rsid w:val="000126C2"/>
    <w:rsid w:val="000127D3"/>
    <w:rsid w:val="00012BDD"/>
    <w:rsid w:val="00013055"/>
    <w:rsid w:val="000134A2"/>
    <w:rsid w:val="00013D51"/>
    <w:rsid w:val="000144A5"/>
    <w:rsid w:val="00014914"/>
    <w:rsid w:val="00015719"/>
    <w:rsid w:val="00015B89"/>
    <w:rsid w:val="00016451"/>
    <w:rsid w:val="00016C79"/>
    <w:rsid w:val="00016D4D"/>
    <w:rsid w:val="000171F0"/>
    <w:rsid w:val="00020687"/>
    <w:rsid w:val="000208DE"/>
    <w:rsid w:val="0002106C"/>
    <w:rsid w:val="0002143D"/>
    <w:rsid w:val="0002145B"/>
    <w:rsid w:val="00021F15"/>
    <w:rsid w:val="00022060"/>
    <w:rsid w:val="00022163"/>
    <w:rsid w:val="00022872"/>
    <w:rsid w:val="0002291E"/>
    <w:rsid w:val="00023474"/>
    <w:rsid w:val="000234B3"/>
    <w:rsid w:val="00023ABB"/>
    <w:rsid w:val="00023E6B"/>
    <w:rsid w:val="00024355"/>
    <w:rsid w:val="00024469"/>
    <w:rsid w:val="000248AD"/>
    <w:rsid w:val="00024A16"/>
    <w:rsid w:val="00024CC8"/>
    <w:rsid w:val="00024DC2"/>
    <w:rsid w:val="00024E33"/>
    <w:rsid w:val="00024FCE"/>
    <w:rsid w:val="0002520E"/>
    <w:rsid w:val="000256A2"/>
    <w:rsid w:val="000263EB"/>
    <w:rsid w:val="00026765"/>
    <w:rsid w:val="00026998"/>
    <w:rsid w:val="00026B0A"/>
    <w:rsid w:val="0002779E"/>
    <w:rsid w:val="00027C2F"/>
    <w:rsid w:val="00027D2B"/>
    <w:rsid w:val="000308CD"/>
    <w:rsid w:val="0003092F"/>
    <w:rsid w:val="0003099A"/>
    <w:rsid w:val="00030B14"/>
    <w:rsid w:val="00030C9C"/>
    <w:rsid w:val="000310B6"/>
    <w:rsid w:val="00031745"/>
    <w:rsid w:val="000318B9"/>
    <w:rsid w:val="00031CF9"/>
    <w:rsid w:val="00031F6B"/>
    <w:rsid w:val="00032013"/>
    <w:rsid w:val="00032081"/>
    <w:rsid w:val="00032138"/>
    <w:rsid w:val="0003276A"/>
    <w:rsid w:val="0003324F"/>
    <w:rsid w:val="00033709"/>
    <w:rsid w:val="00033780"/>
    <w:rsid w:val="00033B81"/>
    <w:rsid w:val="00033BE2"/>
    <w:rsid w:val="00033CE0"/>
    <w:rsid w:val="00034032"/>
    <w:rsid w:val="000341D3"/>
    <w:rsid w:val="000343B5"/>
    <w:rsid w:val="00034915"/>
    <w:rsid w:val="00034925"/>
    <w:rsid w:val="000349AE"/>
    <w:rsid w:val="00035916"/>
    <w:rsid w:val="00035D6B"/>
    <w:rsid w:val="00035E4C"/>
    <w:rsid w:val="0003648A"/>
    <w:rsid w:val="00036621"/>
    <w:rsid w:val="00036BAA"/>
    <w:rsid w:val="00036EAD"/>
    <w:rsid w:val="00036F66"/>
    <w:rsid w:val="000377AC"/>
    <w:rsid w:val="000377BD"/>
    <w:rsid w:val="00037948"/>
    <w:rsid w:val="0003798E"/>
    <w:rsid w:val="0004018F"/>
    <w:rsid w:val="0004159E"/>
    <w:rsid w:val="00041A46"/>
    <w:rsid w:val="00042101"/>
    <w:rsid w:val="000421B7"/>
    <w:rsid w:val="000437CF"/>
    <w:rsid w:val="00043B9A"/>
    <w:rsid w:val="0004430E"/>
    <w:rsid w:val="00044336"/>
    <w:rsid w:val="00044431"/>
    <w:rsid w:val="00044631"/>
    <w:rsid w:val="00044879"/>
    <w:rsid w:val="00044CEF"/>
    <w:rsid w:val="000451A3"/>
    <w:rsid w:val="00045ABC"/>
    <w:rsid w:val="00045D30"/>
    <w:rsid w:val="0004600E"/>
    <w:rsid w:val="00046218"/>
    <w:rsid w:val="000462FF"/>
    <w:rsid w:val="00046735"/>
    <w:rsid w:val="000469EC"/>
    <w:rsid w:val="00046CFC"/>
    <w:rsid w:val="000478DC"/>
    <w:rsid w:val="00047CDD"/>
    <w:rsid w:val="0005062F"/>
    <w:rsid w:val="000506C4"/>
    <w:rsid w:val="00051343"/>
    <w:rsid w:val="000513A7"/>
    <w:rsid w:val="00051B08"/>
    <w:rsid w:val="00052397"/>
    <w:rsid w:val="0005261C"/>
    <w:rsid w:val="00052CC7"/>
    <w:rsid w:val="00052DC9"/>
    <w:rsid w:val="000535DC"/>
    <w:rsid w:val="00053900"/>
    <w:rsid w:val="00053ABC"/>
    <w:rsid w:val="00053C32"/>
    <w:rsid w:val="00053E90"/>
    <w:rsid w:val="00053EFA"/>
    <w:rsid w:val="0005402B"/>
    <w:rsid w:val="0005431A"/>
    <w:rsid w:val="000548A5"/>
    <w:rsid w:val="00055141"/>
    <w:rsid w:val="000553E2"/>
    <w:rsid w:val="000556CA"/>
    <w:rsid w:val="00055994"/>
    <w:rsid w:val="00055AF8"/>
    <w:rsid w:val="00056A55"/>
    <w:rsid w:val="00056F66"/>
    <w:rsid w:val="00057B0C"/>
    <w:rsid w:val="00061009"/>
    <w:rsid w:val="000614C3"/>
    <w:rsid w:val="00061DA9"/>
    <w:rsid w:val="00061E1F"/>
    <w:rsid w:val="00062546"/>
    <w:rsid w:val="00062BFB"/>
    <w:rsid w:val="00063029"/>
    <w:rsid w:val="00063881"/>
    <w:rsid w:val="000640B0"/>
    <w:rsid w:val="00064165"/>
    <w:rsid w:val="0006472F"/>
    <w:rsid w:val="00064D51"/>
    <w:rsid w:val="000652F0"/>
    <w:rsid w:val="00065658"/>
    <w:rsid w:val="00065D7C"/>
    <w:rsid w:val="00065F28"/>
    <w:rsid w:val="00065F77"/>
    <w:rsid w:val="00065FA2"/>
    <w:rsid w:val="000667F4"/>
    <w:rsid w:val="00066B13"/>
    <w:rsid w:val="00066B71"/>
    <w:rsid w:val="00067174"/>
    <w:rsid w:val="00067301"/>
    <w:rsid w:val="000673AB"/>
    <w:rsid w:val="00067D23"/>
    <w:rsid w:val="00067D91"/>
    <w:rsid w:val="000704CE"/>
    <w:rsid w:val="000708A1"/>
    <w:rsid w:val="00070DB5"/>
    <w:rsid w:val="000712D8"/>
    <w:rsid w:val="000718D6"/>
    <w:rsid w:val="00071E5B"/>
    <w:rsid w:val="00071EE7"/>
    <w:rsid w:val="000720C3"/>
    <w:rsid w:val="000726BD"/>
    <w:rsid w:val="00072B50"/>
    <w:rsid w:val="0007382F"/>
    <w:rsid w:val="00073C06"/>
    <w:rsid w:val="000746AD"/>
    <w:rsid w:val="00074BEC"/>
    <w:rsid w:val="00074D4D"/>
    <w:rsid w:val="00075371"/>
    <w:rsid w:val="00075457"/>
    <w:rsid w:val="00075DB5"/>
    <w:rsid w:val="00075E3A"/>
    <w:rsid w:val="00075EA0"/>
    <w:rsid w:val="0007614E"/>
    <w:rsid w:val="000766CD"/>
    <w:rsid w:val="000769BF"/>
    <w:rsid w:val="000775FF"/>
    <w:rsid w:val="0007766E"/>
    <w:rsid w:val="00077AC0"/>
    <w:rsid w:val="00077CC6"/>
    <w:rsid w:val="00080352"/>
    <w:rsid w:val="00080B7C"/>
    <w:rsid w:val="00080B86"/>
    <w:rsid w:val="0008105B"/>
    <w:rsid w:val="000816D5"/>
    <w:rsid w:val="00081890"/>
    <w:rsid w:val="000824BB"/>
    <w:rsid w:val="000825CD"/>
    <w:rsid w:val="00082EA7"/>
    <w:rsid w:val="00083B5D"/>
    <w:rsid w:val="00083E7A"/>
    <w:rsid w:val="000849E1"/>
    <w:rsid w:val="00084D6C"/>
    <w:rsid w:val="000858AF"/>
    <w:rsid w:val="00085CA5"/>
    <w:rsid w:val="00085D42"/>
    <w:rsid w:val="00086162"/>
    <w:rsid w:val="000865D8"/>
    <w:rsid w:val="00087499"/>
    <w:rsid w:val="00087C20"/>
    <w:rsid w:val="00087C6F"/>
    <w:rsid w:val="0009050E"/>
    <w:rsid w:val="000907F1"/>
    <w:rsid w:val="00090981"/>
    <w:rsid w:val="00090A7D"/>
    <w:rsid w:val="00090C58"/>
    <w:rsid w:val="00090CB3"/>
    <w:rsid w:val="0009170B"/>
    <w:rsid w:val="0009249E"/>
    <w:rsid w:val="000927C5"/>
    <w:rsid w:val="0009303A"/>
    <w:rsid w:val="0009349D"/>
    <w:rsid w:val="00093AFD"/>
    <w:rsid w:val="00093C94"/>
    <w:rsid w:val="000942D4"/>
    <w:rsid w:val="000946C1"/>
    <w:rsid w:val="00094ADE"/>
    <w:rsid w:val="00094F6D"/>
    <w:rsid w:val="00095811"/>
    <w:rsid w:val="0009594D"/>
    <w:rsid w:val="00095FED"/>
    <w:rsid w:val="000965E2"/>
    <w:rsid w:val="000967D8"/>
    <w:rsid w:val="00096856"/>
    <w:rsid w:val="000970CC"/>
    <w:rsid w:val="000972CA"/>
    <w:rsid w:val="00097FD3"/>
    <w:rsid w:val="000A02FB"/>
    <w:rsid w:val="000A0658"/>
    <w:rsid w:val="000A07A5"/>
    <w:rsid w:val="000A09A5"/>
    <w:rsid w:val="000A1156"/>
    <w:rsid w:val="000A12F9"/>
    <w:rsid w:val="000A1430"/>
    <w:rsid w:val="000A1AA4"/>
    <w:rsid w:val="000A1ACB"/>
    <w:rsid w:val="000A1F49"/>
    <w:rsid w:val="000A26F1"/>
    <w:rsid w:val="000A2B43"/>
    <w:rsid w:val="000A3A32"/>
    <w:rsid w:val="000A3D99"/>
    <w:rsid w:val="000A417D"/>
    <w:rsid w:val="000A4619"/>
    <w:rsid w:val="000A46FE"/>
    <w:rsid w:val="000A6076"/>
    <w:rsid w:val="000A6898"/>
    <w:rsid w:val="000A71DC"/>
    <w:rsid w:val="000A754C"/>
    <w:rsid w:val="000A7E84"/>
    <w:rsid w:val="000B0775"/>
    <w:rsid w:val="000B07F9"/>
    <w:rsid w:val="000B0B5A"/>
    <w:rsid w:val="000B0F13"/>
    <w:rsid w:val="000B134F"/>
    <w:rsid w:val="000B2482"/>
    <w:rsid w:val="000B26C8"/>
    <w:rsid w:val="000B2899"/>
    <w:rsid w:val="000B2A09"/>
    <w:rsid w:val="000B2E9D"/>
    <w:rsid w:val="000B2F6A"/>
    <w:rsid w:val="000B3158"/>
    <w:rsid w:val="000B327C"/>
    <w:rsid w:val="000B330F"/>
    <w:rsid w:val="000B3329"/>
    <w:rsid w:val="000B35B5"/>
    <w:rsid w:val="000B3ACE"/>
    <w:rsid w:val="000B3BB6"/>
    <w:rsid w:val="000B3BE3"/>
    <w:rsid w:val="000B485C"/>
    <w:rsid w:val="000B4A97"/>
    <w:rsid w:val="000B62B1"/>
    <w:rsid w:val="000B6434"/>
    <w:rsid w:val="000B6BAC"/>
    <w:rsid w:val="000B758B"/>
    <w:rsid w:val="000B79EA"/>
    <w:rsid w:val="000B7B7F"/>
    <w:rsid w:val="000B7BBF"/>
    <w:rsid w:val="000C0277"/>
    <w:rsid w:val="000C03ED"/>
    <w:rsid w:val="000C046A"/>
    <w:rsid w:val="000C08AA"/>
    <w:rsid w:val="000C128F"/>
    <w:rsid w:val="000C1459"/>
    <w:rsid w:val="000C176E"/>
    <w:rsid w:val="000C1DA5"/>
    <w:rsid w:val="000C1E04"/>
    <w:rsid w:val="000C1F76"/>
    <w:rsid w:val="000C27D5"/>
    <w:rsid w:val="000C27E1"/>
    <w:rsid w:val="000C2993"/>
    <w:rsid w:val="000C3265"/>
    <w:rsid w:val="000C33EA"/>
    <w:rsid w:val="000C3CAD"/>
    <w:rsid w:val="000C5280"/>
    <w:rsid w:val="000C54FE"/>
    <w:rsid w:val="000C643C"/>
    <w:rsid w:val="000C6D43"/>
    <w:rsid w:val="000C7091"/>
    <w:rsid w:val="000C7532"/>
    <w:rsid w:val="000C75D8"/>
    <w:rsid w:val="000C767D"/>
    <w:rsid w:val="000C78E6"/>
    <w:rsid w:val="000C7B75"/>
    <w:rsid w:val="000C7C26"/>
    <w:rsid w:val="000D013D"/>
    <w:rsid w:val="000D07C2"/>
    <w:rsid w:val="000D07C7"/>
    <w:rsid w:val="000D08A6"/>
    <w:rsid w:val="000D0960"/>
    <w:rsid w:val="000D09C9"/>
    <w:rsid w:val="000D09E2"/>
    <w:rsid w:val="000D0F88"/>
    <w:rsid w:val="000D132D"/>
    <w:rsid w:val="000D1A21"/>
    <w:rsid w:val="000D1A59"/>
    <w:rsid w:val="000D1EE2"/>
    <w:rsid w:val="000D1FA5"/>
    <w:rsid w:val="000D211D"/>
    <w:rsid w:val="000D2A3E"/>
    <w:rsid w:val="000D2BA6"/>
    <w:rsid w:val="000D2F2C"/>
    <w:rsid w:val="000D374A"/>
    <w:rsid w:val="000D3EB8"/>
    <w:rsid w:val="000D3F13"/>
    <w:rsid w:val="000D42C1"/>
    <w:rsid w:val="000D4418"/>
    <w:rsid w:val="000D4A06"/>
    <w:rsid w:val="000D4BFD"/>
    <w:rsid w:val="000D52CE"/>
    <w:rsid w:val="000D60C0"/>
    <w:rsid w:val="000D6A79"/>
    <w:rsid w:val="000D78DD"/>
    <w:rsid w:val="000D7C4B"/>
    <w:rsid w:val="000E050F"/>
    <w:rsid w:val="000E0D02"/>
    <w:rsid w:val="000E110C"/>
    <w:rsid w:val="000E1493"/>
    <w:rsid w:val="000E2C7E"/>
    <w:rsid w:val="000E31B2"/>
    <w:rsid w:val="000E3544"/>
    <w:rsid w:val="000E3891"/>
    <w:rsid w:val="000E39BE"/>
    <w:rsid w:val="000E40AD"/>
    <w:rsid w:val="000E43AD"/>
    <w:rsid w:val="000E57C8"/>
    <w:rsid w:val="000E6856"/>
    <w:rsid w:val="000E6B5A"/>
    <w:rsid w:val="000E7465"/>
    <w:rsid w:val="000E749B"/>
    <w:rsid w:val="000E7DCA"/>
    <w:rsid w:val="000E7EBF"/>
    <w:rsid w:val="000F006E"/>
    <w:rsid w:val="000F04F2"/>
    <w:rsid w:val="000F0731"/>
    <w:rsid w:val="000F16BC"/>
    <w:rsid w:val="000F1953"/>
    <w:rsid w:val="000F2062"/>
    <w:rsid w:val="000F233C"/>
    <w:rsid w:val="000F245B"/>
    <w:rsid w:val="000F24D0"/>
    <w:rsid w:val="000F2ADC"/>
    <w:rsid w:val="000F2C1D"/>
    <w:rsid w:val="000F2D6B"/>
    <w:rsid w:val="000F2ED5"/>
    <w:rsid w:val="000F302D"/>
    <w:rsid w:val="000F32B4"/>
    <w:rsid w:val="000F3419"/>
    <w:rsid w:val="000F3A0C"/>
    <w:rsid w:val="000F3E92"/>
    <w:rsid w:val="000F4759"/>
    <w:rsid w:val="000F4D35"/>
    <w:rsid w:val="000F5503"/>
    <w:rsid w:val="000F55E2"/>
    <w:rsid w:val="000F55EC"/>
    <w:rsid w:val="000F6A5B"/>
    <w:rsid w:val="000F6F07"/>
    <w:rsid w:val="000F707C"/>
    <w:rsid w:val="000F7495"/>
    <w:rsid w:val="000F79B9"/>
    <w:rsid w:val="000F7F18"/>
    <w:rsid w:val="001004FF"/>
    <w:rsid w:val="0010087D"/>
    <w:rsid w:val="001009C0"/>
    <w:rsid w:val="00100A54"/>
    <w:rsid w:val="00100BB2"/>
    <w:rsid w:val="00100BEC"/>
    <w:rsid w:val="00101B10"/>
    <w:rsid w:val="00101C0D"/>
    <w:rsid w:val="00101DCB"/>
    <w:rsid w:val="00101EB1"/>
    <w:rsid w:val="0010280B"/>
    <w:rsid w:val="001030D4"/>
    <w:rsid w:val="00103274"/>
    <w:rsid w:val="0010328C"/>
    <w:rsid w:val="00103F76"/>
    <w:rsid w:val="00104093"/>
    <w:rsid w:val="001040D5"/>
    <w:rsid w:val="00104B1C"/>
    <w:rsid w:val="00104B9B"/>
    <w:rsid w:val="00104F41"/>
    <w:rsid w:val="00105067"/>
    <w:rsid w:val="001057B9"/>
    <w:rsid w:val="00105A3B"/>
    <w:rsid w:val="00105D72"/>
    <w:rsid w:val="0010681E"/>
    <w:rsid w:val="0010685E"/>
    <w:rsid w:val="00106B5E"/>
    <w:rsid w:val="00107DB1"/>
    <w:rsid w:val="0011009B"/>
    <w:rsid w:val="001104A8"/>
    <w:rsid w:val="00110D3D"/>
    <w:rsid w:val="00110DA8"/>
    <w:rsid w:val="00112310"/>
    <w:rsid w:val="00112941"/>
    <w:rsid w:val="001129A9"/>
    <w:rsid w:val="00112C17"/>
    <w:rsid w:val="001134E5"/>
    <w:rsid w:val="00113749"/>
    <w:rsid w:val="00113D48"/>
    <w:rsid w:val="00113E32"/>
    <w:rsid w:val="00113FFE"/>
    <w:rsid w:val="0011406C"/>
    <w:rsid w:val="00114210"/>
    <w:rsid w:val="00114480"/>
    <w:rsid w:val="00115195"/>
    <w:rsid w:val="0011597D"/>
    <w:rsid w:val="00115A05"/>
    <w:rsid w:val="00116AFB"/>
    <w:rsid w:val="00116C9B"/>
    <w:rsid w:val="001170B4"/>
    <w:rsid w:val="00117968"/>
    <w:rsid w:val="00117A90"/>
    <w:rsid w:val="00117C72"/>
    <w:rsid w:val="001200F4"/>
    <w:rsid w:val="001205CD"/>
    <w:rsid w:val="001206A8"/>
    <w:rsid w:val="00120818"/>
    <w:rsid w:val="001209C2"/>
    <w:rsid w:val="00120C2B"/>
    <w:rsid w:val="00121F75"/>
    <w:rsid w:val="00122050"/>
    <w:rsid w:val="0012267E"/>
    <w:rsid w:val="00122FB4"/>
    <w:rsid w:val="001234B6"/>
    <w:rsid w:val="0012455A"/>
    <w:rsid w:val="00124728"/>
    <w:rsid w:val="001247E6"/>
    <w:rsid w:val="00124AF6"/>
    <w:rsid w:val="00125395"/>
    <w:rsid w:val="001256B0"/>
    <w:rsid w:val="00126052"/>
    <w:rsid w:val="00126518"/>
    <w:rsid w:val="0012677D"/>
    <w:rsid w:val="00126AAA"/>
    <w:rsid w:val="0012722D"/>
    <w:rsid w:val="00127DE8"/>
    <w:rsid w:val="00130806"/>
    <w:rsid w:val="001310E0"/>
    <w:rsid w:val="00131310"/>
    <w:rsid w:val="0013131D"/>
    <w:rsid w:val="00131810"/>
    <w:rsid w:val="00131DCD"/>
    <w:rsid w:val="00132420"/>
    <w:rsid w:val="00132F42"/>
    <w:rsid w:val="00133447"/>
    <w:rsid w:val="0013374E"/>
    <w:rsid w:val="00133937"/>
    <w:rsid w:val="00133E63"/>
    <w:rsid w:val="00133E8D"/>
    <w:rsid w:val="00133FFB"/>
    <w:rsid w:val="00134081"/>
    <w:rsid w:val="00134984"/>
    <w:rsid w:val="00134A12"/>
    <w:rsid w:val="00134EA4"/>
    <w:rsid w:val="001351E8"/>
    <w:rsid w:val="00135BF4"/>
    <w:rsid w:val="0013687D"/>
    <w:rsid w:val="00136B81"/>
    <w:rsid w:val="0013727C"/>
    <w:rsid w:val="00137561"/>
    <w:rsid w:val="00137962"/>
    <w:rsid w:val="00137A7A"/>
    <w:rsid w:val="00137BA6"/>
    <w:rsid w:val="00137EF4"/>
    <w:rsid w:val="00140135"/>
    <w:rsid w:val="001401E1"/>
    <w:rsid w:val="001407FF"/>
    <w:rsid w:val="001413CE"/>
    <w:rsid w:val="00141F7F"/>
    <w:rsid w:val="0014290A"/>
    <w:rsid w:val="001430C0"/>
    <w:rsid w:val="001433AA"/>
    <w:rsid w:val="001448C4"/>
    <w:rsid w:val="00144BA3"/>
    <w:rsid w:val="001450B6"/>
    <w:rsid w:val="0014519E"/>
    <w:rsid w:val="001456F4"/>
    <w:rsid w:val="001457E6"/>
    <w:rsid w:val="00145D6D"/>
    <w:rsid w:val="00146207"/>
    <w:rsid w:val="001469C5"/>
    <w:rsid w:val="00146C3D"/>
    <w:rsid w:val="00146F2A"/>
    <w:rsid w:val="00146F4E"/>
    <w:rsid w:val="001473B7"/>
    <w:rsid w:val="00147A32"/>
    <w:rsid w:val="00150888"/>
    <w:rsid w:val="00150DF4"/>
    <w:rsid w:val="001510F8"/>
    <w:rsid w:val="00151545"/>
    <w:rsid w:val="001518C6"/>
    <w:rsid w:val="0015227B"/>
    <w:rsid w:val="001532D3"/>
    <w:rsid w:val="00153BC6"/>
    <w:rsid w:val="00153DA5"/>
    <w:rsid w:val="001544BC"/>
    <w:rsid w:val="00154527"/>
    <w:rsid w:val="00154542"/>
    <w:rsid w:val="00154549"/>
    <w:rsid w:val="001552B3"/>
    <w:rsid w:val="0015538F"/>
    <w:rsid w:val="00155422"/>
    <w:rsid w:val="001554F2"/>
    <w:rsid w:val="0015584C"/>
    <w:rsid w:val="00155A70"/>
    <w:rsid w:val="00155D17"/>
    <w:rsid w:val="00155E76"/>
    <w:rsid w:val="00156016"/>
    <w:rsid w:val="00156B0E"/>
    <w:rsid w:val="00156B26"/>
    <w:rsid w:val="00157A86"/>
    <w:rsid w:val="00160840"/>
    <w:rsid w:val="00161353"/>
    <w:rsid w:val="001617ED"/>
    <w:rsid w:val="00162272"/>
    <w:rsid w:val="00162406"/>
    <w:rsid w:val="00162561"/>
    <w:rsid w:val="00162FCE"/>
    <w:rsid w:val="001633A7"/>
    <w:rsid w:val="00163797"/>
    <w:rsid w:val="00163A2C"/>
    <w:rsid w:val="00163BE5"/>
    <w:rsid w:val="00163D6E"/>
    <w:rsid w:val="00164E3E"/>
    <w:rsid w:val="00165525"/>
    <w:rsid w:val="001657D5"/>
    <w:rsid w:val="00165D74"/>
    <w:rsid w:val="001667EB"/>
    <w:rsid w:val="00166AD8"/>
    <w:rsid w:val="00166B93"/>
    <w:rsid w:val="00167412"/>
    <w:rsid w:val="00167467"/>
    <w:rsid w:val="001674FC"/>
    <w:rsid w:val="001675C7"/>
    <w:rsid w:val="00167853"/>
    <w:rsid w:val="001678BE"/>
    <w:rsid w:val="001678C2"/>
    <w:rsid w:val="00170005"/>
    <w:rsid w:val="0017045E"/>
    <w:rsid w:val="00170C88"/>
    <w:rsid w:val="001713F9"/>
    <w:rsid w:val="00171BF5"/>
    <w:rsid w:val="00171CEE"/>
    <w:rsid w:val="00172704"/>
    <w:rsid w:val="0017272F"/>
    <w:rsid w:val="00174329"/>
    <w:rsid w:val="0017470B"/>
    <w:rsid w:val="00174ACF"/>
    <w:rsid w:val="00174D85"/>
    <w:rsid w:val="00175B8A"/>
    <w:rsid w:val="0017606B"/>
    <w:rsid w:val="00176615"/>
    <w:rsid w:val="00176860"/>
    <w:rsid w:val="00177078"/>
    <w:rsid w:val="001774B2"/>
    <w:rsid w:val="00177537"/>
    <w:rsid w:val="00177A5A"/>
    <w:rsid w:val="00177DFA"/>
    <w:rsid w:val="00177E2C"/>
    <w:rsid w:val="001808D1"/>
    <w:rsid w:val="00181521"/>
    <w:rsid w:val="00181980"/>
    <w:rsid w:val="00181A2B"/>
    <w:rsid w:val="00181A99"/>
    <w:rsid w:val="00181E70"/>
    <w:rsid w:val="00182486"/>
    <w:rsid w:val="001827C7"/>
    <w:rsid w:val="00182C5F"/>
    <w:rsid w:val="00183657"/>
    <w:rsid w:val="001838BD"/>
    <w:rsid w:val="00183C70"/>
    <w:rsid w:val="00184669"/>
    <w:rsid w:val="00184A39"/>
    <w:rsid w:val="00184A80"/>
    <w:rsid w:val="00184CC3"/>
    <w:rsid w:val="00185208"/>
    <w:rsid w:val="00185870"/>
    <w:rsid w:val="00186520"/>
    <w:rsid w:val="00186DF7"/>
    <w:rsid w:val="001874FB"/>
    <w:rsid w:val="00187BEA"/>
    <w:rsid w:val="001904B3"/>
    <w:rsid w:val="001904C5"/>
    <w:rsid w:val="0019060A"/>
    <w:rsid w:val="001919FB"/>
    <w:rsid w:val="00191E11"/>
    <w:rsid w:val="00192214"/>
    <w:rsid w:val="001922D3"/>
    <w:rsid w:val="00192A9D"/>
    <w:rsid w:val="0019396F"/>
    <w:rsid w:val="00193C3A"/>
    <w:rsid w:val="00193FC2"/>
    <w:rsid w:val="0019451C"/>
    <w:rsid w:val="00194533"/>
    <w:rsid w:val="00194600"/>
    <w:rsid w:val="00194819"/>
    <w:rsid w:val="00194A92"/>
    <w:rsid w:val="00194B12"/>
    <w:rsid w:val="00194D23"/>
    <w:rsid w:val="00195510"/>
    <w:rsid w:val="00195A45"/>
    <w:rsid w:val="00195A78"/>
    <w:rsid w:val="00195B08"/>
    <w:rsid w:val="0019678C"/>
    <w:rsid w:val="0019758E"/>
    <w:rsid w:val="00197970"/>
    <w:rsid w:val="00197B30"/>
    <w:rsid w:val="00197F48"/>
    <w:rsid w:val="001A019F"/>
    <w:rsid w:val="001A0638"/>
    <w:rsid w:val="001A0B20"/>
    <w:rsid w:val="001A13D4"/>
    <w:rsid w:val="001A23BE"/>
    <w:rsid w:val="001A2F5D"/>
    <w:rsid w:val="001A388F"/>
    <w:rsid w:val="001A5260"/>
    <w:rsid w:val="001A5E54"/>
    <w:rsid w:val="001A6410"/>
    <w:rsid w:val="001A6CFB"/>
    <w:rsid w:val="001A7A00"/>
    <w:rsid w:val="001A7BDA"/>
    <w:rsid w:val="001B0495"/>
    <w:rsid w:val="001B0B9F"/>
    <w:rsid w:val="001B0EDB"/>
    <w:rsid w:val="001B1366"/>
    <w:rsid w:val="001B1FC8"/>
    <w:rsid w:val="001B2406"/>
    <w:rsid w:val="001B2485"/>
    <w:rsid w:val="001B278E"/>
    <w:rsid w:val="001B3D27"/>
    <w:rsid w:val="001B3F8C"/>
    <w:rsid w:val="001B4736"/>
    <w:rsid w:val="001B4A84"/>
    <w:rsid w:val="001B4D78"/>
    <w:rsid w:val="001B505E"/>
    <w:rsid w:val="001B5738"/>
    <w:rsid w:val="001B59A3"/>
    <w:rsid w:val="001B59DB"/>
    <w:rsid w:val="001B5C8F"/>
    <w:rsid w:val="001B674A"/>
    <w:rsid w:val="001B6E40"/>
    <w:rsid w:val="001B7022"/>
    <w:rsid w:val="001B78DA"/>
    <w:rsid w:val="001B7B9D"/>
    <w:rsid w:val="001B7E6F"/>
    <w:rsid w:val="001C06EA"/>
    <w:rsid w:val="001C0A72"/>
    <w:rsid w:val="001C0FB9"/>
    <w:rsid w:val="001C154A"/>
    <w:rsid w:val="001C158F"/>
    <w:rsid w:val="001C18FE"/>
    <w:rsid w:val="001C2319"/>
    <w:rsid w:val="001C2E68"/>
    <w:rsid w:val="001C2EF0"/>
    <w:rsid w:val="001C350B"/>
    <w:rsid w:val="001C3611"/>
    <w:rsid w:val="001C3C8B"/>
    <w:rsid w:val="001C4427"/>
    <w:rsid w:val="001C47B6"/>
    <w:rsid w:val="001C491A"/>
    <w:rsid w:val="001C4BB7"/>
    <w:rsid w:val="001C5A1B"/>
    <w:rsid w:val="001C5CA2"/>
    <w:rsid w:val="001C60EE"/>
    <w:rsid w:val="001C6172"/>
    <w:rsid w:val="001C664A"/>
    <w:rsid w:val="001C692D"/>
    <w:rsid w:val="001C6A99"/>
    <w:rsid w:val="001D07D6"/>
    <w:rsid w:val="001D07DE"/>
    <w:rsid w:val="001D087D"/>
    <w:rsid w:val="001D0EEA"/>
    <w:rsid w:val="001D1E99"/>
    <w:rsid w:val="001D3B49"/>
    <w:rsid w:val="001D4907"/>
    <w:rsid w:val="001D4B9D"/>
    <w:rsid w:val="001D4BB0"/>
    <w:rsid w:val="001D5A9F"/>
    <w:rsid w:val="001D5D2B"/>
    <w:rsid w:val="001D61EE"/>
    <w:rsid w:val="001D635F"/>
    <w:rsid w:val="001D6967"/>
    <w:rsid w:val="001D6B91"/>
    <w:rsid w:val="001D6D4D"/>
    <w:rsid w:val="001D7733"/>
    <w:rsid w:val="001D7808"/>
    <w:rsid w:val="001D7C2E"/>
    <w:rsid w:val="001E00FB"/>
    <w:rsid w:val="001E03C4"/>
    <w:rsid w:val="001E0828"/>
    <w:rsid w:val="001E1055"/>
    <w:rsid w:val="001E122E"/>
    <w:rsid w:val="001E1FBC"/>
    <w:rsid w:val="001E289D"/>
    <w:rsid w:val="001E2E2F"/>
    <w:rsid w:val="001E3C93"/>
    <w:rsid w:val="001E437A"/>
    <w:rsid w:val="001E459E"/>
    <w:rsid w:val="001E56A6"/>
    <w:rsid w:val="001E5B98"/>
    <w:rsid w:val="001E5EB9"/>
    <w:rsid w:val="001E6CB4"/>
    <w:rsid w:val="001E7224"/>
    <w:rsid w:val="001E7523"/>
    <w:rsid w:val="001E75CA"/>
    <w:rsid w:val="001E7E8D"/>
    <w:rsid w:val="001F01AD"/>
    <w:rsid w:val="001F0256"/>
    <w:rsid w:val="001F066B"/>
    <w:rsid w:val="001F0983"/>
    <w:rsid w:val="001F1189"/>
    <w:rsid w:val="001F1AF8"/>
    <w:rsid w:val="001F2134"/>
    <w:rsid w:val="001F25B7"/>
    <w:rsid w:val="001F2BB5"/>
    <w:rsid w:val="001F30F0"/>
    <w:rsid w:val="001F3A11"/>
    <w:rsid w:val="001F3B26"/>
    <w:rsid w:val="001F49B2"/>
    <w:rsid w:val="001F4B4D"/>
    <w:rsid w:val="001F4BA2"/>
    <w:rsid w:val="001F5689"/>
    <w:rsid w:val="001F639C"/>
    <w:rsid w:val="001F66CA"/>
    <w:rsid w:val="001F66DF"/>
    <w:rsid w:val="001F71ED"/>
    <w:rsid w:val="001F7659"/>
    <w:rsid w:val="00200557"/>
    <w:rsid w:val="002005FA"/>
    <w:rsid w:val="00200661"/>
    <w:rsid w:val="002006D6"/>
    <w:rsid w:val="002007DF"/>
    <w:rsid w:val="00200BBE"/>
    <w:rsid w:val="00200EC5"/>
    <w:rsid w:val="00201D38"/>
    <w:rsid w:val="00201E4F"/>
    <w:rsid w:val="0020277E"/>
    <w:rsid w:val="002028DF"/>
    <w:rsid w:val="00202F10"/>
    <w:rsid w:val="0020304B"/>
    <w:rsid w:val="002030AB"/>
    <w:rsid w:val="002030E2"/>
    <w:rsid w:val="002037C4"/>
    <w:rsid w:val="00203B0E"/>
    <w:rsid w:val="0020495F"/>
    <w:rsid w:val="00204ABD"/>
    <w:rsid w:val="0020585D"/>
    <w:rsid w:val="0020585E"/>
    <w:rsid w:val="00205F73"/>
    <w:rsid w:val="00206298"/>
    <w:rsid w:val="00206679"/>
    <w:rsid w:val="0020670E"/>
    <w:rsid w:val="002068FB"/>
    <w:rsid w:val="002069C2"/>
    <w:rsid w:val="00206BC2"/>
    <w:rsid w:val="00206F57"/>
    <w:rsid w:val="0020763C"/>
    <w:rsid w:val="0020769B"/>
    <w:rsid w:val="00210043"/>
    <w:rsid w:val="00210A16"/>
    <w:rsid w:val="0021126E"/>
    <w:rsid w:val="0021168D"/>
    <w:rsid w:val="0021198A"/>
    <w:rsid w:val="00211C39"/>
    <w:rsid w:val="00211CF1"/>
    <w:rsid w:val="00211FCC"/>
    <w:rsid w:val="00212141"/>
    <w:rsid w:val="00212454"/>
    <w:rsid w:val="002128F5"/>
    <w:rsid w:val="00212AA1"/>
    <w:rsid w:val="00212E91"/>
    <w:rsid w:val="00213259"/>
    <w:rsid w:val="00213863"/>
    <w:rsid w:val="0021416D"/>
    <w:rsid w:val="0021447A"/>
    <w:rsid w:val="0021477E"/>
    <w:rsid w:val="00214CFE"/>
    <w:rsid w:val="00214E4D"/>
    <w:rsid w:val="00217551"/>
    <w:rsid w:val="00217F37"/>
    <w:rsid w:val="00217F62"/>
    <w:rsid w:val="0022000E"/>
    <w:rsid w:val="00220042"/>
    <w:rsid w:val="00220054"/>
    <w:rsid w:val="00220224"/>
    <w:rsid w:val="00220286"/>
    <w:rsid w:val="002205CD"/>
    <w:rsid w:val="0022068F"/>
    <w:rsid w:val="00220A40"/>
    <w:rsid w:val="00220DEF"/>
    <w:rsid w:val="00220E3D"/>
    <w:rsid w:val="00220F8B"/>
    <w:rsid w:val="00221AB6"/>
    <w:rsid w:val="00221B42"/>
    <w:rsid w:val="0022200E"/>
    <w:rsid w:val="0022207E"/>
    <w:rsid w:val="0022250F"/>
    <w:rsid w:val="00222DBF"/>
    <w:rsid w:val="002236AB"/>
    <w:rsid w:val="00224327"/>
    <w:rsid w:val="002245C5"/>
    <w:rsid w:val="00224721"/>
    <w:rsid w:val="002249E2"/>
    <w:rsid w:val="00224AD1"/>
    <w:rsid w:val="00224CE1"/>
    <w:rsid w:val="00225323"/>
    <w:rsid w:val="00225CA5"/>
    <w:rsid w:val="00225CE7"/>
    <w:rsid w:val="00226253"/>
    <w:rsid w:val="00226295"/>
    <w:rsid w:val="002269C9"/>
    <w:rsid w:val="00226D26"/>
    <w:rsid w:val="00226D47"/>
    <w:rsid w:val="00226F12"/>
    <w:rsid w:val="00227252"/>
    <w:rsid w:val="002272C6"/>
    <w:rsid w:val="0022749A"/>
    <w:rsid w:val="00227AFA"/>
    <w:rsid w:val="00227FA7"/>
    <w:rsid w:val="00230A89"/>
    <w:rsid w:val="00230C3E"/>
    <w:rsid w:val="00230DD1"/>
    <w:rsid w:val="00231034"/>
    <w:rsid w:val="0023127C"/>
    <w:rsid w:val="00231C6D"/>
    <w:rsid w:val="00231D38"/>
    <w:rsid w:val="002320F2"/>
    <w:rsid w:val="0023230B"/>
    <w:rsid w:val="0023256C"/>
    <w:rsid w:val="00233098"/>
    <w:rsid w:val="0023327F"/>
    <w:rsid w:val="0023331F"/>
    <w:rsid w:val="0023362A"/>
    <w:rsid w:val="00233723"/>
    <w:rsid w:val="00233FDD"/>
    <w:rsid w:val="002344EF"/>
    <w:rsid w:val="00234A42"/>
    <w:rsid w:val="00235733"/>
    <w:rsid w:val="00235FCB"/>
    <w:rsid w:val="002367AA"/>
    <w:rsid w:val="00236EF1"/>
    <w:rsid w:val="00237201"/>
    <w:rsid w:val="0023750E"/>
    <w:rsid w:val="00237C18"/>
    <w:rsid w:val="0024013B"/>
    <w:rsid w:val="002404B1"/>
    <w:rsid w:val="00240B59"/>
    <w:rsid w:val="00240F3E"/>
    <w:rsid w:val="0024106E"/>
    <w:rsid w:val="0024173B"/>
    <w:rsid w:val="00241CE3"/>
    <w:rsid w:val="002427A5"/>
    <w:rsid w:val="00242B5C"/>
    <w:rsid w:val="00243342"/>
    <w:rsid w:val="00243423"/>
    <w:rsid w:val="00243CB9"/>
    <w:rsid w:val="00244283"/>
    <w:rsid w:val="002446EA"/>
    <w:rsid w:val="00244C53"/>
    <w:rsid w:val="00244F6E"/>
    <w:rsid w:val="002450AC"/>
    <w:rsid w:val="00245654"/>
    <w:rsid w:val="00245F45"/>
    <w:rsid w:val="00246038"/>
    <w:rsid w:val="00246B64"/>
    <w:rsid w:val="00247379"/>
    <w:rsid w:val="00247595"/>
    <w:rsid w:val="00247C16"/>
    <w:rsid w:val="00250947"/>
    <w:rsid w:val="00250A89"/>
    <w:rsid w:val="00251540"/>
    <w:rsid w:val="00251BB9"/>
    <w:rsid w:val="002523D4"/>
    <w:rsid w:val="00252868"/>
    <w:rsid w:val="00253519"/>
    <w:rsid w:val="0025375E"/>
    <w:rsid w:val="002545A1"/>
    <w:rsid w:val="00254E5E"/>
    <w:rsid w:val="00255888"/>
    <w:rsid w:val="00255A5D"/>
    <w:rsid w:val="0025623C"/>
    <w:rsid w:val="00257969"/>
    <w:rsid w:val="00257C69"/>
    <w:rsid w:val="00257E36"/>
    <w:rsid w:val="00260117"/>
    <w:rsid w:val="002603A9"/>
    <w:rsid w:val="0026046C"/>
    <w:rsid w:val="00260DD5"/>
    <w:rsid w:val="00261863"/>
    <w:rsid w:val="0026188A"/>
    <w:rsid w:val="0026200E"/>
    <w:rsid w:val="0026201C"/>
    <w:rsid w:val="002622DE"/>
    <w:rsid w:val="00262552"/>
    <w:rsid w:val="002628EC"/>
    <w:rsid w:val="00262944"/>
    <w:rsid w:val="00262CE1"/>
    <w:rsid w:val="00262D8D"/>
    <w:rsid w:val="0026315C"/>
    <w:rsid w:val="00263BB4"/>
    <w:rsid w:val="00263DBE"/>
    <w:rsid w:val="00263DC9"/>
    <w:rsid w:val="002646A4"/>
    <w:rsid w:val="00264E38"/>
    <w:rsid w:val="002653A3"/>
    <w:rsid w:val="00266008"/>
    <w:rsid w:val="0026647C"/>
    <w:rsid w:val="0026659B"/>
    <w:rsid w:val="002668AC"/>
    <w:rsid w:val="00266A07"/>
    <w:rsid w:val="00266EAF"/>
    <w:rsid w:val="00266F85"/>
    <w:rsid w:val="00267025"/>
    <w:rsid w:val="002670BB"/>
    <w:rsid w:val="00267AA8"/>
    <w:rsid w:val="0027092A"/>
    <w:rsid w:val="00271836"/>
    <w:rsid w:val="00272002"/>
    <w:rsid w:val="00272059"/>
    <w:rsid w:val="00272CE6"/>
    <w:rsid w:val="002732FE"/>
    <w:rsid w:val="00273593"/>
    <w:rsid w:val="00273AE9"/>
    <w:rsid w:val="00274631"/>
    <w:rsid w:val="00274680"/>
    <w:rsid w:val="00274B6F"/>
    <w:rsid w:val="00274DE2"/>
    <w:rsid w:val="00274EA8"/>
    <w:rsid w:val="0027557C"/>
    <w:rsid w:val="00275741"/>
    <w:rsid w:val="00276484"/>
    <w:rsid w:val="0027669E"/>
    <w:rsid w:val="00276AFD"/>
    <w:rsid w:val="00276DEB"/>
    <w:rsid w:val="00276F04"/>
    <w:rsid w:val="00276F19"/>
    <w:rsid w:val="00280435"/>
    <w:rsid w:val="00281636"/>
    <w:rsid w:val="00282236"/>
    <w:rsid w:val="00282DD1"/>
    <w:rsid w:val="00283120"/>
    <w:rsid w:val="002833C6"/>
    <w:rsid w:val="00283543"/>
    <w:rsid w:val="0028382E"/>
    <w:rsid w:val="00283E65"/>
    <w:rsid w:val="0028404A"/>
    <w:rsid w:val="00284927"/>
    <w:rsid w:val="00284B97"/>
    <w:rsid w:val="0028500D"/>
    <w:rsid w:val="002859F9"/>
    <w:rsid w:val="00285C5F"/>
    <w:rsid w:val="00285E4B"/>
    <w:rsid w:val="00286872"/>
    <w:rsid w:val="00286A50"/>
    <w:rsid w:val="00286B17"/>
    <w:rsid w:val="00286C60"/>
    <w:rsid w:val="002874BE"/>
    <w:rsid w:val="00287621"/>
    <w:rsid w:val="00290012"/>
    <w:rsid w:val="00290225"/>
    <w:rsid w:val="00290758"/>
    <w:rsid w:val="002908EA"/>
    <w:rsid w:val="00290C9B"/>
    <w:rsid w:val="00291509"/>
    <w:rsid w:val="00292213"/>
    <w:rsid w:val="00292373"/>
    <w:rsid w:val="002928ED"/>
    <w:rsid w:val="002929BB"/>
    <w:rsid w:val="00292A49"/>
    <w:rsid w:val="002933B6"/>
    <w:rsid w:val="00293498"/>
    <w:rsid w:val="00293B22"/>
    <w:rsid w:val="00294098"/>
    <w:rsid w:val="00294BB9"/>
    <w:rsid w:val="00295119"/>
    <w:rsid w:val="00295578"/>
    <w:rsid w:val="002963FA"/>
    <w:rsid w:val="00296476"/>
    <w:rsid w:val="00296B8D"/>
    <w:rsid w:val="002977F3"/>
    <w:rsid w:val="00297AAE"/>
    <w:rsid w:val="002A0706"/>
    <w:rsid w:val="002A088F"/>
    <w:rsid w:val="002A0C17"/>
    <w:rsid w:val="002A2469"/>
    <w:rsid w:val="002A280F"/>
    <w:rsid w:val="002A2BB8"/>
    <w:rsid w:val="002A2DF5"/>
    <w:rsid w:val="002A3020"/>
    <w:rsid w:val="002A3660"/>
    <w:rsid w:val="002A3827"/>
    <w:rsid w:val="002A3D39"/>
    <w:rsid w:val="002A550D"/>
    <w:rsid w:val="002A5AD7"/>
    <w:rsid w:val="002A6172"/>
    <w:rsid w:val="002A6241"/>
    <w:rsid w:val="002A67F8"/>
    <w:rsid w:val="002A6B53"/>
    <w:rsid w:val="002A701B"/>
    <w:rsid w:val="002A73E4"/>
    <w:rsid w:val="002A7E54"/>
    <w:rsid w:val="002A7FF5"/>
    <w:rsid w:val="002B0200"/>
    <w:rsid w:val="002B03B6"/>
    <w:rsid w:val="002B0608"/>
    <w:rsid w:val="002B0E26"/>
    <w:rsid w:val="002B15FD"/>
    <w:rsid w:val="002B1826"/>
    <w:rsid w:val="002B18EF"/>
    <w:rsid w:val="002B1ECA"/>
    <w:rsid w:val="002B2488"/>
    <w:rsid w:val="002B27D5"/>
    <w:rsid w:val="002B29D8"/>
    <w:rsid w:val="002B2A3C"/>
    <w:rsid w:val="002B31A8"/>
    <w:rsid w:val="002B381C"/>
    <w:rsid w:val="002B3E93"/>
    <w:rsid w:val="002B443C"/>
    <w:rsid w:val="002B4CF5"/>
    <w:rsid w:val="002B511A"/>
    <w:rsid w:val="002B5815"/>
    <w:rsid w:val="002B5A52"/>
    <w:rsid w:val="002B5A86"/>
    <w:rsid w:val="002B5A91"/>
    <w:rsid w:val="002B6809"/>
    <w:rsid w:val="002B684D"/>
    <w:rsid w:val="002B7122"/>
    <w:rsid w:val="002B71EC"/>
    <w:rsid w:val="002B7376"/>
    <w:rsid w:val="002B7636"/>
    <w:rsid w:val="002C0373"/>
    <w:rsid w:val="002C19A8"/>
    <w:rsid w:val="002C1A5A"/>
    <w:rsid w:val="002C2308"/>
    <w:rsid w:val="002C230E"/>
    <w:rsid w:val="002C2DA7"/>
    <w:rsid w:val="002C2E5D"/>
    <w:rsid w:val="002C3076"/>
    <w:rsid w:val="002C3F95"/>
    <w:rsid w:val="002C414D"/>
    <w:rsid w:val="002C43B6"/>
    <w:rsid w:val="002C4575"/>
    <w:rsid w:val="002C4662"/>
    <w:rsid w:val="002C4760"/>
    <w:rsid w:val="002C48AC"/>
    <w:rsid w:val="002C4CED"/>
    <w:rsid w:val="002C5949"/>
    <w:rsid w:val="002C5CA6"/>
    <w:rsid w:val="002C6214"/>
    <w:rsid w:val="002C65F7"/>
    <w:rsid w:val="002C6833"/>
    <w:rsid w:val="002C7524"/>
    <w:rsid w:val="002C7BB8"/>
    <w:rsid w:val="002C7F1C"/>
    <w:rsid w:val="002D0F01"/>
    <w:rsid w:val="002D1AEF"/>
    <w:rsid w:val="002D1E11"/>
    <w:rsid w:val="002D227A"/>
    <w:rsid w:val="002D2755"/>
    <w:rsid w:val="002D2B1C"/>
    <w:rsid w:val="002D3194"/>
    <w:rsid w:val="002D324C"/>
    <w:rsid w:val="002D4145"/>
    <w:rsid w:val="002D476E"/>
    <w:rsid w:val="002D4794"/>
    <w:rsid w:val="002D4DC3"/>
    <w:rsid w:val="002D50C6"/>
    <w:rsid w:val="002D5195"/>
    <w:rsid w:val="002D53D3"/>
    <w:rsid w:val="002D5B80"/>
    <w:rsid w:val="002D5BEE"/>
    <w:rsid w:val="002D5F49"/>
    <w:rsid w:val="002D699B"/>
    <w:rsid w:val="002D6C5B"/>
    <w:rsid w:val="002D72FB"/>
    <w:rsid w:val="002D7595"/>
    <w:rsid w:val="002D76E6"/>
    <w:rsid w:val="002D7901"/>
    <w:rsid w:val="002D7963"/>
    <w:rsid w:val="002D7BFE"/>
    <w:rsid w:val="002E005E"/>
    <w:rsid w:val="002E0668"/>
    <w:rsid w:val="002E19A2"/>
    <w:rsid w:val="002E2E0F"/>
    <w:rsid w:val="002E3382"/>
    <w:rsid w:val="002E34CD"/>
    <w:rsid w:val="002E3676"/>
    <w:rsid w:val="002E406E"/>
    <w:rsid w:val="002E408D"/>
    <w:rsid w:val="002E452B"/>
    <w:rsid w:val="002E45A1"/>
    <w:rsid w:val="002E4F75"/>
    <w:rsid w:val="002E6856"/>
    <w:rsid w:val="002E75A7"/>
    <w:rsid w:val="002F026A"/>
    <w:rsid w:val="002F09E3"/>
    <w:rsid w:val="002F0FE6"/>
    <w:rsid w:val="002F10F9"/>
    <w:rsid w:val="002F1545"/>
    <w:rsid w:val="002F1E09"/>
    <w:rsid w:val="002F1EA6"/>
    <w:rsid w:val="002F1ED4"/>
    <w:rsid w:val="002F239F"/>
    <w:rsid w:val="002F285C"/>
    <w:rsid w:val="002F3299"/>
    <w:rsid w:val="002F3B13"/>
    <w:rsid w:val="002F3CC9"/>
    <w:rsid w:val="002F3EBE"/>
    <w:rsid w:val="002F40D3"/>
    <w:rsid w:val="002F480F"/>
    <w:rsid w:val="002F4C5A"/>
    <w:rsid w:val="002F5386"/>
    <w:rsid w:val="002F5463"/>
    <w:rsid w:val="002F58D1"/>
    <w:rsid w:val="002F5983"/>
    <w:rsid w:val="002F61E5"/>
    <w:rsid w:val="002F6299"/>
    <w:rsid w:val="002F6679"/>
    <w:rsid w:val="002F6EAA"/>
    <w:rsid w:val="002F7CD5"/>
    <w:rsid w:val="003003B6"/>
    <w:rsid w:val="003003CD"/>
    <w:rsid w:val="00300EFB"/>
    <w:rsid w:val="00300F5E"/>
    <w:rsid w:val="00301433"/>
    <w:rsid w:val="00302011"/>
    <w:rsid w:val="003027A1"/>
    <w:rsid w:val="00302A73"/>
    <w:rsid w:val="00302D13"/>
    <w:rsid w:val="00303272"/>
    <w:rsid w:val="00303374"/>
    <w:rsid w:val="0030362C"/>
    <w:rsid w:val="00303B31"/>
    <w:rsid w:val="003041DE"/>
    <w:rsid w:val="00304CAE"/>
    <w:rsid w:val="00304D20"/>
    <w:rsid w:val="003050C5"/>
    <w:rsid w:val="00305AD0"/>
    <w:rsid w:val="00305E32"/>
    <w:rsid w:val="00306578"/>
    <w:rsid w:val="0030668A"/>
    <w:rsid w:val="003068CF"/>
    <w:rsid w:val="00307448"/>
    <w:rsid w:val="00307548"/>
    <w:rsid w:val="0030754C"/>
    <w:rsid w:val="003079EF"/>
    <w:rsid w:val="00307C71"/>
    <w:rsid w:val="00307C80"/>
    <w:rsid w:val="003103A1"/>
    <w:rsid w:val="00310A5A"/>
    <w:rsid w:val="00310CAB"/>
    <w:rsid w:val="00310DCA"/>
    <w:rsid w:val="0031164D"/>
    <w:rsid w:val="0031179C"/>
    <w:rsid w:val="003118A2"/>
    <w:rsid w:val="00311AD4"/>
    <w:rsid w:val="00311EEC"/>
    <w:rsid w:val="00312222"/>
    <w:rsid w:val="00312519"/>
    <w:rsid w:val="003126C1"/>
    <w:rsid w:val="00312BC9"/>
    <w:rsid w:val="00312D3D"/>
    <w:rsid w:val="00313046"/>
    <w:rsid w:val="0031334A"/>
    <w:rsid w:val="0031359A"/>
    <w:rsid w:val="00313868"/>
    <w:rsid w:val="00313E30"/>
    <w:rsid w:val="00314223"/>
    <w:rsid w:val="0031438D"/>
    <w:rsid w:val="003145C3"/>
    <w:rsid w:val="003151E3"/>
    <w:rsid w:val="003155F4"/>
    <w:rsid w:val="00316078"/>
    <w:rsid w:val="00316E8B"/>
    <w:rsid w:val="00317010"/>
    <w:rsid w:val="00317444"/>
    <w:rsid w:val="00317AB8"/>
    <w:rsid w:val="00317C9F"/>
    <w:rsid w:val="00317CF8"/>
    <w:rsid w:val="00317F9D"/>
    <w:rsid w:val="003200E4"/>
    <w:rsid w:val="00320250"/>
    <w:rsid w:val="00320501"/>
    <w:rsid w:val="00320893"/>
    <w:rsid w:val="003219F7"/>
    <w:rsid w:val="00321A7A"/>
    <w:rsid w:val="00321B55"/>
    <w:rsid w:val="00321F41"/>
    <w:rsid w:val="0032221F"/>
    <w:rsid w:val="00322CFE"/>
    <w:rsid w:val="00322D1C"/>
    <w:rsid w:val="00323056"/>
    <w:rsid w:val="003233DC"/>
    <w:rsid w:val="0032343C"/>
    <w:rsid w:val="00323501"/>
    <w:rsid w:val="00323578"/>
    <w:rsid w:val="00323786"/>
    <w:rsid w:val="0032397A"/>
    <w:rsid w:val="00323CA8"/>
    <w:rsid w:val="00324D43"/>
    <w:rsid w:val="00325439"/>
    <w:rsid w:val="00325906"/>
    <w:rsid w:val="003260E8"/>
    <w:rsid w:val="00326A7C"/>
    <w:rsid w:val="0032750A"/>
    <w:rsid w:val="00327598"/>
    <w:rsid w:val="00327ABB"/>
    <w:rsid w:val="00330255"/>
    <w:rsid w:val="0033033D"/>
    <w:rsid w:val="003308A3"/>
    <w:rsid w:val="0033097F"/>
    <w:rsid w:val="00330D77"/>
    <w:rsid w:val="0033168E"/>
    <w:rsid w:val="00331C17"/>
    <w:rsid w:val="00331CF7"/>
    <w:rsid w:val="0033215F"/>
    <w:rsid w:val="0033230F"/>
    <w:rsid w:val="0033260D"/>
    <w:rsid w:val="00333A8C"/>
    <w:rsid w:val="00333EBB"/>
    <w:rsid w:val="00334569"/>
    <w:rsid w:val="0033457F"/>
    <w:rsid w:val="003347D5"/>
    <w:rsid w:val="00334975"/>
    <w:rsid w:val="0033591F"/>
    <w:rsid w:val="00335E21"/>
    <w:rsid w:val="003366C3"/>
    <w:rsid w:val="003366FF"/>
    <w:rsid w:val="0033791C"/>
    <w:rsid w:val="0033796E"/>
    <w:rsid w:val="00337DA1"/>
    <w:rsid w:val="00337EBC"/>
    <w:rsid w:val="0034048A"/>
    <w:rsid w:val="00340B61"/>
    <w:rsid w:val="003413EB"/>
    <w:rsid w:val="00342876"/>
    <w:rsid w:val="00342A43"/>
    <w:rsid w:val="00342E84"/>
    <w:rsid w:val="00343825"/>
    <w:rsid w:val="0034401F"/>
    <w:rsid w:val="003442A4"/>
    <w:rsid w:val="00344412"/>
    <w:rsid w:val="00344465"/>
    <w:rsid w:val="0034498B"/>
    <w:rsid w:val="00344D4B"/>
    <w:rsid w:val="00344FB7"/>
    <w:rsid w:val="00345F8B"/>
    <w:rsid w:val="00345FD9"/>
    <w:rsid w:val="00346540"/>
    <w:rsid w:val="003465BC"/>
    <w:rsid w:val="0034678C"/>
    <w:rsid w:val="003473F4"/>
    <w:rsid w:val="003503A5"/>
    <w:rsid w:val="0035072A"/>
    <w:rsid w:val="00350CCF"/>
    <w:rsid w:val="0035102C"/>
    <w:rsid w:val="00351164"/>
    <w:rsid w:val="00351237"/>
    <w:rsid w:val="003512D3"/>
    <w:rsid w:val="0035146F"/>
    <w:rsid w:val="00351952"/>
    <w:rsid w:val="00351D22"/>
    <w:rsid w:val="003520C5"/>
    <w:rsid w:val="00352180"/>
    <w:rsid w:val="00352932"/>
    <w:rsid w:val="003529AB"/>
    <w:rsid w:val="00352AE9"/>
    <w:rsid w:val="00352DB2"/>
    <w:rsid w:val="003530FF"/>
    <w:rsid w:val="0035379B"/>
    <w:rsid w:val="003538BA"/>
    <w:rsid w:val="00353AC7"/>
    <w:rsid w:val="00353E78"/>
    <w:rsid w:val="00353FFC"/>
    <w:rsid w:val="0035440A"/>
    <w:rsid w:val="00354730"/>
    <w:rsid w:val="003558E6"/>
    <w:rsid w:val="00355A98"/>
    <w:rsid w:val="00355AE6"/>
    <w:rsid w:val="0035615E"/>
    <w:rsid w:val="00356241"/>
    <w:rsid w:val="003562A8"/>
    <w:rsid w:val="00356509"/>
    <w:rsid w:val="00356E02"/>
    <w:rsid w:val="00356FB5"/>
    <w:rsid w:val="0035705E"/>
    <w:rsid w:val="00357386"/>
    <w:rsid w:val="00357685"/>
    <w:rsid w:val="0035793F"/>
    <w:rsid w:val="00357D72"/>
    <w:rsid w:val="003600A6"/>
    <w:rsid w:val="003600BC"/>
    <w:rsid w:val="003601BE"/>
    <w:rsid w:val="003601F6"/>
    <w:rsid w:val="003602E2"/>
    <w:rsid w:val="00360763"/>
    <w:rsid w:val="00361381"/>
    <w:rsid w:val="003621B2"/>
    <w:rsid w:val="003621CD"/>
    <w:rsid w:val="00362333"/>
    <w:rsid w:val="0036259A"/>
    <w:rsid w:val="00362646"/>
    <w:rsid w:val="0036275B"/>
    <w:rsid w:val="0036280F"/>
    <w:rsid w:val="003629D6"/>
    <w:rsid w:val="00362A1F"/>
    <w:rsid w:val="0036336E"/>
    <w:rsid w:val="00363A18"/>
    <w:rsid w:val="00363B0F"/>
    <w:rsid w:val="00363CA7"/>
    <w:rsid w:val="00364E62"/>
    <w:rsid w:val="003654F0"/>
    <w:rsid w:val="00365C23"/>
    <w:rsid w:val="00365D36"/>
    <w:rsid w:val="00365F0F"/>
    <w:rsid w:val="003668FD"/>
    <w:rsid w:val="00366AD5"/>
    <w:rsid w:val="00367135"/>
    <w:rsid w:val="00367191"/>
    <w:rsid w:val="0036729C"/>
    <w:rsid w:val="00367414"/>
    <w:rsid w:val="003676FE"/>
    <w:rsid w:val="003677EF"/>
    <w:rsid w:val="00367919"/>
    <w:rsid w:val="00367AB0"/>
    <w:rsid w:val="00370030"/>
    <w:rsid w:val="00370788"/>
    <w:rsid w:val="00370BC0"/>
    <w:rsid w:val="00370D46"/>
    <w:rsid w:val="003710A1"/>
    <w:rsid w:val="00371A3A"/>
    <w:rsid w:val="00371C64"/>
    <w:rsid w:val="00372141"/>
    <w:rsid w:val="00372D0F"/>
    <w:rsid w:val="003733A5"/>
    <w:rsid w:val="00373DD2"/>
    <w:rsid w:val="00373F4B"/>
    <w:rsid w:val="0037403D"/>
    <w:rsid w:val="003742CD"/>
    <w:rsid w:val="00374A23"/>
    <w:rsid w:val="00374E7B"/>
    <w:rsid w:val="003755F2"/>
    <w:rsid w:val="003758F1"/>
    <w:rsid w:val="00376109"/>
    <w:rsid w:val="003762DA"/>
    <w:rsid w:val="0037642E"/>
    <w:rsid w:val="00376B82"/>
    <w:rsid w:val="00377B93"/>
    <w:rsid w:val="003800FB"/>
    <w:rsid w:val="00380714"/>
    <w:rsid w:val="003816E3"/>
    <w:rsid w:val="00381F07"/>
    <w:rsid w:val="00381FEC"/>
    <w:rsid w:val="003823CD"/>
    <w:rsid w:val="0038282D"/>
    <w:rsid w:val="00382E5F"/>
    <w:rsid w:val="003837EB"/>
    <w:rsid w:val="0038394B"/>
    <w:rsid w:val="00383BE4"/>
    <w:rsid w:val="00383C22"/>
    <w:rsid w:val="00383CE4"/>
    <w:rsid w:val="00384B5C"/>
    <w:rsid w:val="00384CFE"/>
    <w:rsid w:val="00385E28"/>
    <w:rsid w:val="003862F4"/>
    <w:rsid w:val="00386637"/>
    <w:rsid w:val="00386E9F"/>
    <w:rsid w:val="003870C2"/>
    <w:rsid w:val="0038757B"/>
    <w:rsid w:val="00387730"/>
    <w:rsid w:val="003878C4"/>
    <w:rsid w:val="00387D5A"/>
    <w:rsid w:val="00387F08"/>
    <w:rsid w:val="00390129"/>
    <w:rsid w:val="003902EB"/>
    <w:rsid w:val="00390914"/>
    <w:rsid w:val="00390B99"/>
    <w:rsid w:val="003917B6"/>
    <w:rsid w:val="0039189E"/>
    <w:rsid w:val="00391AA4"/>
    <w:rsid w:val="00391E0B"/>
    <w:rsid w:val="00391F76"/>
    <w:rsid w:val="003924FD"/>
    <w:rsid w:val="00392A2F"/>
    <w:rsid w:val="00392A7C"/>
    <w:rsid w:val="00392AA6"/>
    <w:rsid w:val="003932C5"/>
    <w:rsid w:val="003936EC"/>
    <w:rsid w:val="003937F7"/>
    <w:rsid w:val="00393B07"/>
    <w:rsid w:val="00394B6F"/>
    <w:rsid w:val="003953B1"/>
    <w:rsid w:val="00395B0C"/>
    <w:rsid w:val="00395C0F"/>
    <w:rsid w:val="00395F38"/>
    <w:rsid w:val="00396302"/>
    <w:rsid w:val="00396895"/>
    <w:rsid w:val="0039697E"/>
    <w:rsid w:val="00397485"/>
    <w:rsid w:val="003978C2"/>
    <w:rsid w:val="003A0E3F"/>
    <w:rsid w:val="003A0E45"/>
    <w:rsid w:val="003A0F8E"/>
    <w:rsid w:val="003A1D07"/>
    <w:rsid w:val="003A1F82"/>
    <w:rsid w:val="003A2C7A"/>
    <w:rsid w:val="003A3070"/>
    <w:rsid w:val="003A359D"/>
    <w:rsid w:val="003A3917"/>
    <w:rsid w:val="003A3F3C"/>
    <w:rsid w:val="003A4309"/>
    <w:rsid w:val="003A4723"/>
    <w:rsid w:val="003A4798"/>
    <w:rsid w:val="003A5469"/>
    <w:rsid w:val="003A5516"/>
    <w:rsid w:val="003A5ABF"/>
    <w:rsid w:val="003A6582"/>
    <w:rsid w:val="003A66A0"/>
    <w:rsid w:val="003A67DF"/>
    <w:rsid w:val="003A6948"/>
    <w:rsid w:val="003A6B00"/>
    <w:rsid w:val="003A6B71"/>
    <w:rsid w:val="003A70DA"/>
    <w:rsid w:val="003A736E"/>
    <w:rsid w:val="003A75AC"/>
    <w:rsid w:val="003A75E2"/>
    <w:rsid w:val="003A76E0"/>
    <w:rsid w:val="003A7DD9"/>
    <w:rsid w:val="003B055F"/>
    <w:rsid w:val="003B089E"/>
    <w:rsid w:val="003B0F37"/>
    <w:rsid w:val="003B1117"/>
    <w:rsid w:val="003B1569"/>
    <w:rsid w:val="003B1A47"/>
    <w:rsid w:val="003B238A"/>
    <w:rsid w:val="003B28DB"/>
    <w:rsid w:val="003B2909"/>
    <w:rsid w:val="003B3B84"/>
    <w:rsid w:val="003B3D50"/>
    <w:rsid w:val="003B4189"/>
    <w:rsid w:val="003B45CA"/>
    <w:rsid w:val="003B4C61"/>
    <w:rsid w:val="003B4F90"/>
    <w:rsid w:val="003B5030"/>
    <w:rsid w:val="003B51C9"/>
    <w:rsid w:val="003B5526"/>
    <w:rsid w:val="003B64A5"/>
    <w:rsid w:val="003B73A9"/>
    <w:rsid w:val="003B74B5"/>
    <w:rsid w:val="003B7D70"/>
    <w:rsid w:val="003C0265"/>
    <w:rsid w:val="003C0C38"/>
    <w:rsid w:val="003C0D6A"/>
    <w:rsid w:val="003C15B1"/>
    <w:rsid w:val="003C19C9"/>
    <w:rsid w:val="003C1FF3"/>
    <w:rsid w:val="003C2090"/>
    <w:rsid w:val="003C27AF"/>
    <w:rsid w:val="003C2E5D"/>
    <w:rsid w:val="003C2E63"/>
    <w:rsid w:val="003C35BB"/>
    <w:rsid w:val="003C36AC"/>
    <w:rsid w:val="003C37A8"/>
    <w:rsid w:val="003C3D68"/>
    <w:rsid w:val="003C3EC1"/>
    <w:rsid w:val="003C3F88"/>
    <w:rsid w:val="003C42C2"/>
    <w:rsid w:val="003C438A"/>
    <w:rsid w:val="003C4553"/>
    <w:rsid w:val="003C46F1"/>
    <w:rsid w:val="003C4784"/>
    <w:rsid w:val="003C4A80"/>
    <w:rsid w:val="003C5299"/>
    <w:rsid w:val="003C56F6"/>
    <w:rsid w:val="003C59C3"/>
    <w:rsid w:val="003C5B3D"/>
    <w:rsid w:val="003C5BAC"/>
    <w:rsid w:val="003C5BDA"/>
    <w:rsid w:val="003C6277"/>
    <w:rsid w:val="003C6CD2"/>
    <w:rsid w:val="003C6E9D"/>
    <w:rsid w:val="003C708F"/>
    <w:rsid w:val="003C70ED"/>
    <w:rsid w:val="003C75D0"/>
    <w:rsid w:val="003C7E66"/>
    <w:rsid w:val="003D078C"/>
    <w:rsid w:val="003D0B66"/>
    <w:rsid w:val="003D0E3A"/>
    <w:rsid w:val="003D12F1"/>
    <w:rsid w:val="003D18E8"/>
    <w:rsid w:val="003D2131"/>
    <w:rsid w:val="003D23E4"/>
    <w:rsid w:val="003D26F2"/>
    <w:rsid w:val="003D2709"/>
    <w:rsid w:val="003D2C97"/>
    <w:rsid w:val="003D2E5A"/>
    <w:rsid w:val="003D2F58"/>
    <w:rsid w:val="003D3097"/>
    <w:rsid w:val="003D3471"/>
    <w:rsid w:val="003D3FF6"/>
    <w:rsid w:val="003D421D"/>
    <w:rsid w:val="003D4323"/>
    <w:rsid w:val="003D44A2"/>
    <w:rsid w:val="003D4D25"/>
    <w:rsid w:val="003D60B1"/>
    <w:rsid w:val="003D632C"/>
    <w:rsid w:val="003D656B"/>
    <w:rsid w:val="003D665B"/>
    <w:rsid w:val="003D6A32"/>
    <w:rsid w:val="003D7AB6"/>
    <w:rsid w:val="003D7E47"/>
    <w:rsid w:val="003E12A1"/>
    <w:rsid w:val="003E14A9"/>
    <w:rsid w:val="003E1B65"/>
    <w:rsid w:val="003E2AB9"/>
    <w:rsid w:val="003E2E93"/>
    <w:rsid w:val="003E31A7"/>
    <w:rsid w:val="003E3983"/>
    <w:rsid w:val="003E4137"/>
    <w:rsid w:val="003E4C35"/>
    <w:rsid w:val="003E5006"/>
    <w:rsid w:val="003E61D6"/>
    <w:rsid w:val="003E6857"/>
    <w:rsid w:val="003E7169"/>
    <w:rsid w:val="003E777D"/>
    <w:rsid w:val="003E7DBD"/>
    <w:rsid w:val="003F1B16"/>
    <w:rsid w:val="003F1B5F"/>
    <w:rsid w:val="003F2006"/>
    <w:rsid w:val="003F2187"/>
    <w:rsid w:val="003F2238"/>
    <w:rsid w:val="003F2676"/>
    <w:rsid w:val="003F3147"/>
    <w:rsid w:val="003F3B76"/>
    <w:rsid w:val="003F3DB4"/>
    <w:rsid w:val="003F4742"/>
    <w:rsid w:val="003F4DDD"/>
    <w:rsid w:val="003F4EC6"/>
    <w:rsid w:val="003F4EF0"/>
    <w:rsid w:val="003F4FCC"/>
    <w:rsid w:val="003F59DB"/>
    <w:rsid w:val="003F6745"/>
    <w:rsid w:val="003F682F"/>
    <w:rsid w:val="003F6C45"/>
    <w:rsid w:val="003F6DA4"/>
    <w:rsid w:val="003F6FAB"/>
    <w:rsid w:val="003F79C9"/>
    <w:rsid w:val="003F7B06"/>
    <w:rsid w:val="003F7F01"/>
    <w:rsid w:val="00400515"/>
    <w:rsid w:val="00400845"/>
    <w:rsid w:val="00400CA9"/>
    <w:rsid w:val="00400DAA"/>
    <w:rsid w:val="00400ED8"/>
    <w:rsid w:val="00401594"/>
    <w:rsid w:val="004020FF"/>
    <w:rsid w:val="004026DA"/>
    <w:rsid w:val="0040276A"/>
    <w:rsid w:val="0040281C"/>
    <w:rsid w:val="00402994"/>
    <w:rsid w:val="004036B0"/>
    <w:rsid w:val="004037CB"/>
    <w:rsid w:val="004038BA"/>
    <w:rsid w:val="0040394E"/>
    <w:rsid w:val="00403C10"/>
    <w:rsid w:val="00403FC3"/>
    <w:rsid w:val="004047EA"/>
    <w:rsid w:val="00404CB6"/>
    <w:rsid w:val="0040507C"/>
    <w:rsid w:val="0040530D"/>
    <w:rsid w:val="00405B1F"/>
    <w:rsid w:val="00405CCF"/>
    <w:rsid w:val="0040655A"/>
    <w:rsid w:val="004076E4"/>
    <w:rsid w:val="004077F3"/>
    <w:rsid w:val="00407CAE"/>
    <w:rsid w:val="00410ECE"/>
    <w:rsid w:val="0041107A"/>
    <w:rsid w:val="004119EC"/>
    <w:rsid w:val="00411BEC"/>
    <w:rsid w:val="00412570"/>
    <w:rsid w:val="00412625"/>
    <w:rsid w:val="00412D5E"/>
    <w:rsid w:val="00412F95"/>
    <w:rsid w:val="00412FA0"/>
    <w:rsid w:val="004130F4"/>
    <w:rsid w:val="00413AEB"/>
    <w:rsid w:val="00413BE3"/>
    <w:rsid w:val="00413E1D"/>
    <w:rsid w:val="00414348"/>
    <w:rsid w:val="004143AB"/>
    <w:rsid w:val="0041446A"/>
    <w:rsid w:val="004149E9"/>
    <w:rsid w:val="00415C5D"/>
    <w:rsid w:val="00416294"/>
    <w:rsid w:val="004170A2"/>
    <w:rsid w:val="0041751E"/>
    <w:rsid w:val="00417620"/>
    <w:rsid w:val="00417916"/>
    <w:rsid w:val="00417CE8"/>
    <w:rsid w:val="00417E12"/>
    <w:rsid w:val="004206E2"/>
    <w:rsid w:val="00420B53"/>
    <w:rsid w:val="00420FAD"/>
    <w:rsid w:val="004213BD"/>
    <w:rsid w:val="00421A63"/>
    <w:rsid w:val="00421E95"/>
    <w:rsid w:val="00422280"/>
    <w:rsid w:val="00422385"/>
    <w:rsid w:val="00422388"/>
    <w:rsid w:val="004225BA"/>
    <w:rsid w:val="0042276D"/>
    <w:rsid w:val="00422DCD"/>
    <w:rsid w:val="00423321"/>
    <w:rsid w:val="0042362F"/>
    <w:rsid w:val="00424A41"/>
    <w:rsid w:val="00424A9A"/>
    <w:rsid w:val="004254C5"/>
    <w:rsid w:val="00425DDB"/>
    <w:rsid w:val="0042610D"/>
    <w:rsid w:val="0042636D"/>
    <w:rsid w:val="004263D2"/>
    <w:rsid w:val="004270B6"/>
    <w:rsid w:val="00427F29"/>
    <w:rsid w:val="0043075A"/>
    <w:rsid w:val="00430DF4"/>
    <w:rsid w:val="00431921"/>
    <w:rsid w:val="00431AFA"/>
    <w:rsid w:val="00431C50"/>
    <w:rsid w:val="00431F54"/>
    <w:rsid w:val="00432B8D"/>
    <w:rsid w:val="00432FBD"/>
    <w:rsid w:val="004334A6"/>
    <w:rsid w:val="004338D1"/>
    <w:rsid w:val="00433AA3"/>
    <w:rsid w:val="0043482B"/>
    <w:rsid w:val="00434976"/>
    <w:rsid w:val="00434A6E"/>
    <w:rsid w:val="00434EF6"/>
    <w:rsid w:val="00434F4D"/>
    <w:rsid w:val="00435673"/>
    <w:rsid w:val="0043588A"/>
    <w:rsid w:val="00436599"/>
    <w:rsid w:val="00436772"/>
    <w:rsid w:val="004368AE"/>
    <w:rsid w:val="00436E6B"/>
    <w:rsid w:val="004372DA"/>
    <w:rsid w:val="00437BD6"/>
    <w:rsid w:val="00437F82"/>
    <w:rsid w:val="00440462"/>
    <w:rsid w:val="00440806"/>
    <w:rsid w:val="00440989"/>
    <w:rsid w:val="004409A3"/>
    <w:rsid w:val="00440B1A"/>
    <w:rsid w:val="00440B61"/>
    <w:rsid w:val="00440B7B"/>
    <w:rsid w:val="00441199"/>
    <w:rsid w:val="004411AF"/>
    <w:rsid w:val="004419E6"/>
    <w:rsid w:val="00441DA7"/>
    <w:rsid w:val="00441F4D"/>
    <w:rsid w:val="00442347"/>
    <w:rsid w:val="00442851"/>
    <w:rsid w:val="0044287A"/>
    <w:rsid w:val="004428A6"/>
    <w:rsid w:val="00443103"/>
    <w:rsid w:val="00443355"/>
    <w:rsid w:val="00443802"/>
    <w:rsid w:val="004443A7"/>
    <w:rsid w:val="00444559"/>
    <w:rsid w:val="0044477B"/>
    <w:rsid w:val="004447D7"/>
    <w:rsid w:val="00444A08"/>
    <w:rsid w:val="00444B93"/>
    <w:rsid w:val="00444C40"/>
    <w:rsid w:val="004450BF"/>
    <w:rsid w:val="00445131"/>
    <w:rsid w:val="0044528D"/>
    <w:rsid w:val="004456C9"/>
    <w:rsid w:val="00445891"/>
    <w:rsid w:val="004462C0"/>
    <w:rsid w:val="00446642"/>
    <w:rsid w:val="004467CC"/>
    <w:rsid w:val="00446F8C"/>
    <w:rsid w:val="00446FC0"/>
    <w:rsid w:val="004473FE"/>
    <w:rsid w:val="004475C0"/>
    <w:rsid w:val="00447D7F"/>
    <w:rsid w:val="00447DC2"/>
    <w:rsid w:val="004501E0"/>
    <w:rsid w:val="00450C67"/>
    <w:rsid w:val="00451BFA"/>
    <w:rsid w:val="00451CBE"/>
    <w:rsid w:val="00452352"/>
    <w:rsid w:val="0045249A"/>
    <w:rsid w:val="00452BB8"/>
    <w:rsid w:val="00452F1F"/>
    <w:rsid w:val="00453280"/>
    <w:rsid w:val="0045334A"/>
    <w:rsid w:val="0045372D"/>
    <w:rsid w:val="00453983"/>
    <w:rsid w:val="004542FB"/>
    <w:rsid w:val="0045472E"/>
    <w:rsid w:val="004554AF"/>
    <w:rsid w:val="00455607"/>
    <w:rsid w:val="00455906"/>
    <w:rsid w:val="0045598D"/>
    <w:rsid w:val="004563C2"/>
    <w:rsid w:val="00460FAA"/>
    <w:rsid w:val="004619FA"/>
    <w:rsid w:val="00461A3B"/>
    <w:rsid w:val="00461AB7"/>
    <w:rsid w:val="00462089"/>
    <w:rsid w:val="00462797"/>
    <w:rsid w:val="00462873"/>
    <w:rsid w:val="00462F7E"/>
    <w:rsid w:val="004638E4"/>
    <w:rsid w:val="004644AD"/>
    <w:rsid w:val="0046497D"/>
    <w:rsid w:val="00465085"/>
    <w:rsid w:val="00465743"/>
    <w:rsid w:val="004669D5"/>
    <w:rsid w:val="00466D29"/>
    <w:rsid w:val="00466D7F"/>
    <w:rsid w:val="004670FD"/>
    <w:rsid w:val="004672DC"/>
    <w:rsid w:val="0046773A"/>
    <w:rsid w:val="004679FF"/>
    <w:rsid w:val="00467E57"/>
    <w:rsid w:val="0047020E"/>
    <w:rsid w:val="0047090A"/>
    <w:rsid w:val="00470A7C"/>
    <w:rsid w:val="00470A82"/>
    <w:rsid w:val="00470D5E"/>
    <w:rsid w:val="004715AA"/>
    <w:rsid w:val="004717A0"/>
    <w:rsid w:val="004721F1"/>
    <w:rsid w:val="00472346"/>
    <w:rsid w:val="004723D8"/>
    <w:rsid w:val="00472813"/>
    <w:rsid w:val="00472D12"/>
    <w:rsid w:val="00472D30"/>
    <w:rsid w:val="00473604"/>
    <w:rsid w:val="00473845"/>
    <w:rsid w:val="00473F05"/>
    <w:rsid w:val="0047402B"/>
    <w:rsid w:val="00474B62"/>
    <w:rsid w:val="00474B73"/>
    <w:rsid w:val="00474C53"/>
    <w:rsid w:val="00474D37"/>
    <w:rsid w:val="00474E6F"/>
    <w:rsid w:val="00475168"/>
    <w:rsid w:val="00476257"/>
    <w:rsid w:val="004768D3"/>
    <w:rsid w:val="004772C4"/>
    <w:rsid w:val="0048016B"/>
    <w:rsid w:val="00480561"/>
    <w:rsid w:val="0048067B"/>
    <w:rsid w:val="00480851"/>
    <w:rsid w:val="00480A1A"/>
    <w:rsid w:val="00481A8A"/>
    <w:rsid w:val="00481F33"/>
    <w:rsid w:val="0048211E"/>
    <w:rsid w:val="004825D3"/>
    <w:rsid w:val="004830FC"/>
    <w:rsid w:val="0048312B"/>
    <w:rsid w:val="004833CF"/>
    <w:rsid w:val="0048392A"/>
    <w:rsid w:val="00483CF9"/>
    <w:rsid w:val="004843A7"/>
    <w:rsid w:val="00484F3E"/>
    <w:rsid w:val="0048505E"/>
    <w:rsid w:val="00485A6B"/>
    <w:rsid w:val="0048611B"/>
    <w:rsid w:val="0048618A"/>
    <w:rsid w:val="004861C9"/>
    <w:rsid w:val="0048635E"/>
    <w:rsid w:val="00486551"/>
    <w:rsid w:val="004865FB"/>
    <w:rsid w:val="00486765"/>
    <w:rsid w:val="00486E30"/>
    <w:rsid w:val="00487F65"/>
    <w:rsid w:val="00487F8D"/>
    <w:rsid w:val="0049039C"/>
    <w:rsid w:val="00490466"/>
    <w:rsid w:val="0049228F"/>
    <w:rsid w:val="0049236F"/>
    <w:rsid w:val="004927E1"/>
    <w:rsid w:val="00492DF2"/>
    <w:rsid w:val="00493507"/>
    <w:rsid w:val="00493527"/>
    <w:rsid w:val="00493576"/>
    <w:rsid w:val="0049374A"/>
    <w:rsid w:val="004941E7"/>
    <w:rsid w:val="004943B8"/>
    <w:rsid w:val="00494483"/>
    <w:rsid w:val="00494A3D"/>
    <w:rsid w:val="00494A94"/>
    <w:rsid w:val="00494AD8"/>
    <w:rsid w:val="00494EAC"/>
    <w:rsid w:val="00495919"/>
    <w:rsid w:val="00495B83"/>
    <w:rsid w:val="00496B09"/>
    <w:rsid w:val="00496BA0"/>
    <w:rsid w:val="00497865"/>
    <w:rsid w:val="0049795C"/>
    <w:rsid w:val="00497CFD"/>
    <w:rsid w:val="004A04A2"/>
    <w:rsid w:val="004A05A7"/>
    <w:rsid w:val="004A16E7"/>
    <w:rsid w:val="004A2326"/>
    <w:rsid w:val="004A244E"/>
    <w:rsid w:val="004A2567"/>
    <w:rsid w:val="004A2749"/>
    <w:rsid w:val="004A2A78"/>
    <w:rsid w:val="004A305A"/>
    <w:rsid w:val="004A3124"/>
    <w:rsid w:val="004A39B5"/>
    <w:rsid w:val="004A3C8D"/>
    <w:rsid w:val="004A3E42"/>
    <w:rsid w:val="004A42D7"/>
    <w:rsid w:val="004A4CC6"/>
    <w:rsid w:val="004A5689"/>
    <w:rsid w:val="004A59D3"/>
    <w:rsid w:val="004A5B73"/>
    <w:rsid w:val="004A5BB6"/>
    <w:rsid w:val="004A5DBD"/>
    <w:rsid w:val="004A5F42"/>
    <w:rsid w:val="004A6448"/>
    <w:rsid w:val="004A6FEA"/>
    <w:rsid w:val="004B007B"/>
    <w:rsid w:val="004B02FE"/>
    <w:rsid w:val="004B041A"/>
    <w:rsid w:val="004B1C26"/>
    <w:rsid w:val="004B1D8D"/>
    <w:rsid w:val="004B2EC5"/>
    <w:rsid w:val="004B30C0"/>
    <w:rsid w:val="004B30FB"/>
    <w:rsid w:val="004B31AB"/>
    <w:rsid w:val="004B32C7"/>
    <w:rsid w:val="004B3504"/>
    <w:rsid w:val="004B35F8"/>
    <w:rsid w:val="004B3BAE"/>
    <w:rsid w:val="004B3C0B"/>
    <w:rsid w:val="004B3D2D"/>
    <w:rsid w:val="004B439E"/>
    <w:rsid w:val="004B4472"/>
    <w:rsid w:val="004B487F"/>
    <w:rsid w:val="004B4E98"/>
    <w:rsid w:val="004B50F2"/>
    <w:rsid w:val="004B5633"/>
    <w:rsid w:val="004C06C3"/>
    <w:rsid w:val="004C0AAD"/>
    <w:rsid w:val="004C0BC6"/>
    <w:rsid w:val="004C0E7E"/>
    <w:rsid w:val="004C10A3"/>
    <w:rsid w:val="004C12CD"/>
    <w:rsid w:val="004C192B"/>
    <w:rsid w:val="004C1D94"/>
    <w:rsid w:val="004C20BE"/>
    <w:rsid w:val="004C211C"/>
    <w:rsid w:val="004C25ED"/>
    <w:rsid w:val="004C26EC"/>
    <w:rsid w:val="004C2B30"/>
    <w:rsid w:val="004C2BC1"/>
    <w:rsid w:val="004C3254"/>
    <w:rsid w:val="004C37F3"/>
    <w:rsid w:val="004C3C75"/>
    <w:rsid w:val="004C3C9F"/>
    <w:rsid w:val="004C41CC"/>
    <w:rsid w:val="004C46A0"/>
    <w:rsid w:val="004C4889"/>
    <w:rsid w:val="004C4939"/>
    <w:rsid w:val="004C4C38"/>
    <w:rsid w:val="004C4F1F"/>
    <w:rsid w:val="004C5075"/>
    <w:rsid w:val="004C5686"/>
    <w:rsid w:val="004C5832"/>
    <w:rsid w:val="004C5B2C"/>
    <w:rsid w:val="004C5F86"/>
    <w:rsid w:val="004C62D9"/>
    <w:rsid w:val="004C6EEA"/>
    <w:rsid w:val="004C74FB"/>
    <w:rsid w:val="004C7F66"/>
    <w:rsid w:val="004D04B6"/>
    <w:rsid w:val="004D06CF"/>
    <w:rsid w:val="004D0AF6"/>
    <w:rsid w:val="004D0C65"/>
    <w:rsid w:val="004D1D81"/>
    <w:rsid w:val="004D2183"/>
    <w:rsid w:val="004D233C"/>
    <w:rsid w:val="004D2370"/>
    <w:rsid w:val="004D255E"/>
    <w:rsid w:val="004D2942"/>
    <w:rsid w:val="004D313F"/>
    <w:rsid w:val="004D3AB1"/>
    <w:rsid w:val="004D3BFA"/>
    <w:rsid w:val="004D4215"/>
    <w:rsid w:val="004D440B"/>
    <w:rsid w:val="004D5257"/>
    <w:rsid w:val="004D5EB4"/>
    <w:rsid w:val="004D5F66"/>
    <w:rsid w:val="004D6B2A"/>
    <w:rsid w:val="004D6D05"/>
    <w:rsid w:val="004D7291"/>
    <w:rsid w:val="004D7421"/>
    <w:rsid w:val="004D7B42"/>
    <w:rsid w:val="004D7ECC"/>
    <w:rsid w:val="004E0309"/>
    <w:rsid w:val="004E0F9F"/>
    <w:rsid w:val="004E1586"/>
    <w:rsid w:val="004E1715"/>
    <w:rsid w:val="004E17A5"/>
    <w:rsid w:val="004E1B91"/>
    <w:rsid w:val="004E1E34"/>
    <w:rsid w:val="004E267E"/>
    <w:rsid w:val="004E2905"/>
    <w:rsid w:val="004E3155"/>
    <w:rsid w:val="004E33F1"/>
    <w:rsid w:val="004E452A"/>
    <w:rsid w:val="004E46A1"/>
    <w:rsid w:val="004E4AB0"/>
    <w:rsid w:val="004E4DA6"/>
    <w:rsid w:val="004E4E93"/>
    <w:rsid w:val="004E5040"/>
    <w:rsid w:val="004E50F1"/>
    <w:rsid w:val="004E619D"/>
    <w:rsid w:val="004E6412"/>
    <w:rsid w:val="004E6519"/>
    <w:rsid w:val="004E69C0"/>
    <w:rsid w:val="004E6A72"/>
    <w:rsid w:val="004E6FE3"/>
    <w:rsid w:val="004E702B"/>
    <w:rsid w:val="004E705F"/>
    <w:rsid w:val="004E73A8"/>
    <w:rsid w:val="004E7B08"/>
    <w:rsid w:val="004E7C05"/>
    <w:rsid w:val="004F0180"/>
    <w:rsid w:val="004F02AB"/>
    <w:rsid w:val="004F06EA"/>
    <w:rsid w:val="004F07C8"/>
    <w:rsid w:val="004F0C4D"/>
    <w:rsid w:val="004F138C"/>
    <w:rsid w:val="004F16DD"/>
    <w:rsid w:val="004F1738"/>
    <w:rsid w:val="004F1B72"/>
    <w:rsid w:val="004F1ED0"/>
    <w:rsid w:val="004F20FD"/>
    <w:rsid w:val="004F2788"/>
    <w:rsid w:val="004F2A52"/>
    <w:rsid w:val="004F2C27"/>
    <w:rsid w:val="004F31CF"/>
    <w:rsid w:val="004F32C1"/>
    <w:rsid w:val="004F35DC"/>
    <w:rsid w:val="004F37AC"/>
    <w:rsid w:val="004F3883"/>
    <w:rsid w:val="004F3B2C"/>
    <w:rsid w:val="004F3BFA"/>
    <w:rsid w:val="004F3E24"/>
    <w:rsid w:val="004F4C55"/>
    <w:rsid w:val="004F5192"/>
    <w:rsid w:val="004F5C4F"/>
    <w:rsid w:val="004F5D69"/>
    <w:rsid w:val="004F5F8A"/>
    <w:rsid w:val="004F6592"/>
    <w:rsid w:val="004F667F"/>
    <w:rsid w:val="004F6710"/>
    <w:rsid w:val="004F69EA"/>
    <w:rsid w:val="004F6A3A"/>
    <w:rsid w:val="004F6BB1"/>
    <w:rsid w:val="004F7180"/>
    <w:rsid w:val="004F7B2A"/>
    <w:rsid w:val="00500062"/>
    <w:rsid w:val="00500A10"/>
    <w:rsid w:val="00500E47"/>
    <w:rsid w:val="0050123C"/>
    <w:rsid w:val="005015D9"/>
    <w:rsid w:val="005016F5"/>
    <w:rsid w:val="00501717"/>
    <w:rsid w:val="0050171A"/>
    <w:rsid w:val="005017B8"/>
    <w:rsid w:val="00501AB7"/>
    <w:rsid w:val="00501B82"/>
    <w:rsid w:val="00501F43"/>
    <w:rsid w:val="0050290C"/>
    <w:rsid w:val="00502ACE"/>
    <w:rsid w:val="00502C20"/>
    <w:rsid w:val="0050300E"/>
    <w:rsid w:val="00503063"/>
    <w:rsid w:val="005030E8"/>
    <w:rsid w:val="00503365"/>
    <w:rsid w:val="005033CD"/>
    <w:rsid w:val="00503841"/>
    <w:rsid w:val="00504036"/>
    <w:rsid w:val="005041DF"/>
    <w:rsid w:val="00504451"/>
    <w:rsid w:val="005045E3"/>
    <w:rsid w:val="00504668"/>
    <w:rsid w:val="00504C9F"/>
    <w:rsid w:val="0050509E"/>
    <w:rsid w:val="005052C8"/>
    <w:rsid w:val="00505B83"/>
    <w:rsid w:val="00505DD7"/>
    <w:rsid w:val="00505E11"/>
    <w:rsid w:val="0050602A"/>
    <w:rsid w:val="00506152"/>
    <w:rsid w:val="00506275"/>
    <w:rsid w:val="005064B8"/>
    <w:rsid w:val="00506D4F"/>
    <w:rsid w:val="005076F9"/>
    <w:rsid w:val="005079D5"/>
    <w:rsid w:val="00510109"/>
    <w:rsid w:val="00510FA7"/>
    <w:rsid w:val="00511B0E"/>
    <w:rsid w:val="00512193"/>
    <w:rsid w:val="00512320"/>
    <w:rsid w:val="0051279F"/>
    <w:rsid w:val="00512A33"/>
    <w:rsid w:val="00513243"/>
    <w:rsid w:val="005137ED"/>
    <w:rsid w:val="005138D2"/>
    <w:rsid w:val="00513CAE"/>
    <w:rsid w:val="0051425C"/>
    <w:rsid w:val="00515102"/>
    <w:rsid w:val="00515EAB"/>
    <w:rsid w:val="0051606F"/>
    <w:rsid w:val="0051641C"/>
    <w:rsid w:val="0051693B"/>
    <w:rsid w:val="00516BB2"/>
    <w:rsid w:val="00516FE8"/>
    <w:rsid w:val="005201DD"/>
    <w:rsid w:val="00520A8C"/>
    <w:rsid w:val="00520C56"/>
    <w:rsid w:val="00520FE5"/>
    <w:rsid w:val="0052100B"/>
    <w:rsid w:val="00521374"/>
    <w:rsid w:val="00521436"/>
    <w:rsid w:val="00521662"/>
    <w:rsid w:val="00521E40"/>
    <w:rsid w:val="00522389"/>
    <w:rsid w:val="0052259E"/>
    <w:rsid w:val="005229A1"/>
    <w:rsid w:val="00522EEF"/>
    <w:rsid w:val="00523A02"/>
    <w:rsid w:val="00523BF9"/>
    <w:rsid w:val="00523C4A"/>
    <w:rsid w:val="00523C8F"/>
    <w:rsid w:val="00523DE7"/>
    <w:rsid w:val="00523EE2"/>
    <w:rsid w:val="005245BE"/>
    <w:rsid w:val="005258AF"/>
    <w:rsid w:val="00525999"/>
    <w:rsid w:val="00526404"/>
    <w:rsid w:val="00526455"/>
    <w:rsid w:val="00526B26"/>
    <w:rsid w:val="00527161"/>
    <w:rsid w:val="00527492"/>
    <w:rsid w:val="005275BF"/>
    <w:rsid w:val="0052767E"/>
    <w:rsid w:val="00527A1F"/>
    <w:rsid w:val="00527DAE"/>
    <w:rsid w:val="0053019C"/>
    <w:rsid w:val="00530506"/>
    <w:rsid w:val="005305AB"/>
    <w:rsid w:val="00530C00"/>
    <w:rsid w:val="00532531"/>
    <w:rsid w:val="00532B53"/>
    <w:rsid w:val="005332F2"/>
    <w:rsid w:val="00533436"/>
    <w:rsid w:val="005336AA"/>
    <w:rsid w:val="00533C05"/>
    <w:rsid w:val="00533DC3"/>
    <w:rsid w:val="00533F77"/>
    <w:rsid w:val="005345CB"/>
    <w:rsid w:val="00534862"/>
    <w:rsid w:val="00534C05"/>
    <w:rsid w:val="00534C7C"/>
    <w:rsid w:val="005351CB"/>
    <w:rsid w:val="005352B2"/>
    <w:rsid w:val="00535633"/>
    <w:rsid w:val="00535F6C"/>
    <w:rsid w:val="005362FB"/>
    <w:rsid w:val="0053632B"/>
    <w:rsid w:val="005369E9"/>
    <w:rsid w:val="0053742C"/>
    <w:rsid w:val="00537826"/>
    <w:rsid w:val="00537D52"/>
    <w:rsid w:val="00540048"/>
    <w:rsid w:val="0054039A"/>
    <w:rsid w:val="00541177"/>
    <w:rsid w:val="00541D47"/>
    <w:rsid w:val="00541FF9"/>
    <w:rsid w:val="00542273"/>
    <w:rsid w:val="00542814"/>
    <w:rsid w:val="00542D06"/>
    <w:rsid w:val="00542DDC"/>
    <w:rsid w:val="00542F21"/>
    <w:rsid w:val="00542FB7"/>
    <w:rsid w:val="0054343B"/>
    <w:rsid w:val="005434E6"/>
    <w:rsid w:val="00543618"/>
    <w:rsid w:val="00543893"/>
    <w:rsid w:val="00543CC6"/>
    <w:rsid w:val="00543D49"/>
    <w:rsid w:val="00544027"/>
    <w:rsid w:val="005445FA"/>
    <w:rsid w:val="00545466"/>
    <w:rsid w:val="005454F7"/>
    <w:rsid w:val="00545B44"/>
    <w:rsid w:val="005463EE"/>
    <w:rsid w:val="005464FF"/>
    <w:rsid w:val="005474EF"/>
    <w:rsid w:val="00550C0C"/>
    <w:rsid w:val="005510F4"/>
    <w:rsid w:val="00551393"/>
    <w:rsid w:val="005514C4"/>
    <w:rsid w:val="00551610"/>
    <w:rsid w:val="005525A3"/>
    <w:rsid w:val="00552959"/>
    <w:rsid w:val="00552B5B"/>
    <w:rsid w:val="00552B88"/>
    <w:rsid w:val="00553142"/>
    <w:rsid w:val="0055359F"/>
    <w:rsid w:val="00554564"/>
    <w:rsid w:val="00554EF8"/>
    <w:rsid w:val="00555173"/>
    <w:rsid w:val="0055519C"/>
    <w:rsid w:val="0055543D"/>
    <w:rsid w:val="00555504"/>
    <w:rsid w:val="0055556C"/>
    <w:rsid w:val="005555DE"/>
    <w:rsid w:val="00555FD8"/>
    <w:rsid w:val="00555FE2"/>
    <w:rsid w:val="0055626A"/>
    <w:rsid w:val="00557156"/>
    <w:rsid w:val="00557174"/>
    <w:rsid w:val="00557963"/>
    <w:rsid w:val="00557C03"/>
    <w:rsid w:val="00560A6E"/>
    <w:rsid w:val="00560BD9"/>
    <w:rsid w:val="005620A9"/>
    <w:rsid w:val="00562161"/>
    <w:rsid w:val="00562575"/>
    <w:rsid w:val="00562B53"/>
    <w:rsid w:val="00562FE4"/>
    <w:rsid w:val="00563303"/>
    <w:rsid w:val="00563F65"/>
    <w:rsid w:val="0056476D"/>
    <w:rsid w:val="00564C59"/>
    <w:rsid w:val="0056508A"/>
    <w:rsid w:val="0056531D"/>
    <w:rsid w:val="0056659B"/>
    <w:rsid w:val="005666B2"/>
    <w:rsid w:val="0056748B"/>
    <w:rsid w:val="0056770A"/>
    <w:rsid w:val="00570876"/>
    <w:rsid w:val="0057089C"/>
    <w:rsid w:val="00570A01"/>
    <w:rsid w:val="00570CD0"/>
    <w:rsid w:val="00571569"/>
    <w:rsid w:val="005719E4"/>
    <w:rsid w:val="005719E9"/>
    <w:rsid w:val="00571C5A"/>
    <w:rsid w:val="00571FFE"/>
    <w:rsid w:val="00572496"/>
    <w:rsid w:val="00572B97"/>
    <w:rsid w:val="005740E4"/>
    <w:rsid w:val="00575891"/>
    <w:rsid w:val="00575BB5"/>
    <w:rsid w:val="00576938"/>
    <w:rsid w:val="005769F1"/>
    <w:rsid w:val="00576C91"/>
    <w:rsid w:val="00577038"/>
    <w:rsid w:val="005773AA"/>
    <w:rsid w:val="005773E7"/>
    <w:rsid w:val="005774FE"/>
    <w:rsid w:val="00577A5B"/>
    <w:rsid w:val="00577D46"/>
    <w:rsid w:val="005807B8"/>
    <w:rsid w:val="00580A6E"/>
    <w:rsid w:val="00580C03"/>
    <w:rsid w:val="00580CD8"/>
    <w:rsid w:val="00580D94"/>
    <w:rsid w:val="00580F5A"/>
    <w:rsid w:val="0058109C"/>
    <w:rsid w:val="00581409"/>
    <w:rsid w:val="0058173B"/>
    <w:rsid w:val="005817D5"/>
    <w:rsid w:val="00581A83"/>
    <w:rsid w:val="00581CF5"/>
    <w:rsid w:val="0058204E"/>
    <w:rsid w:val="005820EF"/>
    <w:rsid w:val="005826B1"/>
    <w:rsid w:val="0058327D"/>
    <w:rsid w:val="0058379A"/>
    <w:rsid w:val="00583924"/>
    <w:rsid w:val="00583C92"/>
    <w:rsid w:val="00584D87"/>
    <w:rsid w:val="005853E2"/>
    <w:rsid w:val="005853FB"/>
    <w:rsid w:val="00585653"/>
    <w:rsid w:val="00585722"/>
    <w:rsid w:val="00585B0C"/>
    <w:rsid w:val="00586B03"/>
    <w:rsid w:val="0058704D"/>
    <w:rsid w:val="005872FC"/>
    <w:rsid w:val="0059004C"/>
    <w:rsid w:val="005902C7"/>
    <w:rsid w:val="0059037B"/>
    <w:rsid w:val="0059070E"/>
    <w:rsid w:val="0059106D"/>
    <w:rsid w:val="0059186B"/>
    <w:rsid w:val="00591A69"/>
    <w:rsid w:val="005920B1"/>
    <w:rsid w:val="005925AD"/>
    <w:rsid w:val="00592B24"/>
    <w:rsid w:val="00592F0B"/>
    <w:rsid w:val="00594C1C"/>
    <w:rsid w:val="00594F2D"/>
    <w:rsid w:val="005950A2"/>
    <w:rsid w:val="00595D0B"/>
    <w:rsid w:val="00595DED"/>
    <w:rsid w:val="00596A4D"/>
    <w:rsid w:val="00596E96"/>
    <w:rsid w:val="00596F29"/>
    <w:rsid w:val="00597511"/>
    <w:rsid w:val="00597615"/>
    <w:rsid w:val="00597D59"/>
    <w:rsid w:val="005A1204"/>
    <w:rsid w:val="005A1828"/>
    <w:rsid w:val="005A1853"/>
    <w:rsid w:val="005A1C87"/>
    <w:rsid w:val="005A2408"/>
    <w:rsid w:val="005A2626"/>
    <w:rsid w:val="005A2CB4"/>
    <w:rsid w:val="005A36C6"/>
    <w:rsid w:val="005A3EFD"/>
    <w:rsid w:val="005A417E"/>
    <w:rsid w:val="005A4FC8"/>
    <w:rsid w:val="005A5679"/>
    <w:rsid w:val="005A5C87"/>
    <w:rsid w:val="005A6172"/>
    <w:rsid w:val="005A642E"/>
    <w:rsid w:val="005A658B"/>
    <w:rsid w:val="005A7344"/>
    <w:rsid w:val="005A79A7"/>
    <w:rsid w:val="005B01C3"/>
    <w:rsid w:val="005B0321"/>
    <w:rsid w:val="005B0D44"/>
    <w:rsid w:val="005B11F3"/>
    <w:rsid w:val="005B18C6"/>
    <w:rsid w:val="005B1C0F"/>
    <w:rsid w:val="005B1EB8"/>
    <w:rsid w:val="005B2B47"/>
    <w:rsid w:val="005B4217"/>
    <w:rsid w:val="005B439E"/>
    <w:rsid w:val="005B43C7"/>
    <w:rsid w:val="005B4551"/>
    <w:rsid w:val="005B49FA"/>
    <w:rsid w:val="005B4AD1"/>
    <w:rsid w:val="005B4BD7"/>
    <w:rsid w:val="005B4DB6"/>
    <w:rsid w:val="005B4E37"/>
    <w:rsid w:val="005B4F46"/>
    <w:rsid w:val="005B4F77"/>
    <w:rsid w:val="005B5738"/>
    <w:rsid w:val="005B5CFD"/>
    <w:rsid w:val="005B5D94"/>
    <w:rsid w:val="005B6635"/>
    <w:rsid w:val="005C05E3"/>
    <w:rsid w:val="005C1829"/>
    <w:rsid w:val="005C19B5"/>
    <w:rsid w:val="005C1DF2"/>
    <w:rsid w:val="005C1F57"/>
    <w:rsid w:val="005C203F"/>
    <w:rsid w:val="005C221A"/>
    <w:rsid w:val="005C2560"/>
    <w:rsid w:val="005C2637"/>
    <w:rsid w:val="005C2703"/>
    <w:rsid w:val="005C28B7"/>
    <w:rsid w:val="005C2F1D"/>
    <w:rsid w:val="005C2F69"/>
    <w:rsid w:val="005C31AD"/>
    <w:rsid w:val="005C3FCA"/>
    <w:rsid w:val="005C4346"/>
    <w:rsid w:val="005C53CD"/>
    <w:rsid w:val="005C5400"/>
    <w:rsid w:val="005C5880"/>
    <w:rsid w:val="005C5C1C"/>
    <w:rsid w:val="005C5CDC"/>
    <w:rsid w:val="005C5D8F"/>
    <w:rsid w:val="005C6691"/>
    <w:rsid w:val="005C7BE9"/>
    <w:rsid w:val="005C7BF3"/>
    <w:rsid w:val="005C7BF7"/>
    <w:rsid w:val="005C7DD1"/>
    <w:rsid w:val="005C7DEC"/>
    <w:rsid w:val="005C7FE5"/>
    <w:rsid w:val="005D033B"/>
    <w:rsid w:val="005D0FEF"/>
    <w:rsid w:val="005D2028"/>
    <w:rsid w:val="005D202A"/>
    <w:rsid w:val="005D234A"/>
    <w:rsid w:val="005D2373"/>
    <w:rsid w:val="005D25CC"/>
    <w:rsid w:val="005D2681"/>
    <w:rsid w:val="005D280F"/>
    <w:rsid w:val="005D300E"/>
    <w:rsid w:val="005D3A73"/>
    <w:rsid w:val="005D4AA2"/>
    <w:rsid w:val="005D4F09"/>
    <w:rsid w:val="005D531E"/>
    <w:rsid w:val="005D6585"/>
    <w:rsid w:val="005D7A21"/>
    <w:rsid w:val="005E051E"/>
    <w:rsid w:val="005E06C0"/>
    <w:rsid w:val="005E09E5"/>
    <w:rsid w:val="005E1438"/>
    <w:rsid w:val="005E15F6"/>
    <w:rsid w:val="005E20D0"/>
    <w:rsid w:val="005E260D"/>
    <w:rsid w:val="005E2772"/>
    <w:rsid w:val="005E2B72"/>
    <w:rsid w:val="005E2C14"/>
    <w:rsid w:val="005E2CBC"/>
    <w:rsid w:val="005E32FA"/>
    <w:rsid w:val="005E34CD"/>
    <w:rsid w:val="005E3515"/>
    <w:rsid w:val="005E3882"/>
    <w:rsid w:val="005E4ED6"/>
    <w:rsid w:val="005E5385"/>
    <w:rsid w:val="005E5391"/>
    <w:rsid w:val="005E5462"/>
    <w:rsid w:val="005E5C4C"/>
    <w:rsid w:val="005E6C18"/>
    <w:rsid w:val="005E73D9"/>
    <w:rsid w:val="005E7423"/>
    <w:rsid w:val="005E74D9"/>
    <w:rsid w:val="005E7BFB"/>
    <w:rsid w:val="005F00F3"/>
    <w:rsid w:val="005F0141"/>
    <w:rsid w:val="005F0DD5"/>
    <w:rsid w:val="005F10DC"/>
    <w:rsid w:val="005F1B05"/>
    <w:rsid w:val="005F2E82"/>
    <w:rsid w:val="005F385D"/>
    <w:rsid w:val="005F4FBD"/>
    <w:rsid w:val="005F53C5"/>
    <w:rsid w:val="005F59EB"/>
    <w:rsid w:val="005F5C72"/>
    <w:rsid w:val="005F6103"/>
    <w:rsid w:val="005F6920"/>
    <w:rsid w:val="005F6C71"/>
    <w:rsid w:val="005F7AF5"/>
    <w:rsid w:val="005F7C7E"/>
    <w:rsid w:val="005F7DDC"/>
    <w:rsid w:val="006016D7"/>
    <w:rsid w:val="00601B2F"/>
    <w:rsid w:val="00601CC1"/>
    <w:rsid w:val="00601EF1"/>
    <w:rsid w:val="00602C79"/>
    <w:rsid w:val="0060392E"/>
    <w:rsid w:val="00603CB1"/>
    <w:rsid w:val="0060413B"/>
    <w:rsid w:val="0060490E"/>
    <w:rsid w:val="006065CA"/>
    <w:rsid w:val="00606768"/>
    <w:rsid w:val="00606DB0"/>
    <w:rsid w:val="00607BDD"/>
    <w:rsid w:val="0061048D"/>
    <w:rsid w:val="00610558"/>
    <w:rsid w:val="0061114C"/>
    <w:rsid w:val="00611CFF"/>
    <w:rsid w:val="0061245F"/>
    <w:rsid w:val="006124BC"/>
    <w:rsid w:val="00612736"/>
    <w:rsid w:val="00612F0D"/>
    <w:rsid w:val="0061301C"/>
    <w:rsid w:val="006135AE"/>
    <w:rsid w:val="00613600"/>
    <w:rsid w:val="0061386E"/>
    <w:rsid w:val="0061463F"/>
    <w:rsid w:val="00614BB4"/>
    <w:rsid w:val="0061535B"/>
    <w:rsid w:val="00615723"/>
    <w:rsid w:val="006158D0"/>
    <w:rsid w:val="00616221"/>
    <w:rsid w:val="006177F6"/>
    <w:rsid w:val="00617B10"/>
    <w:rsid w:val="00617E77"/>
    <w:rsid w:val="00617F26"/>
    <w:rsid w:val="00620C7F"/>
    <w:rsid w:val="00620FB6"/>
    <w:rsid w:val="006211A8"/>
    <w:rsid w:val="0062172E"/>
    <w:rsid w:val="006217BA"/>
    <w:rsid w:val="00621D27"/>
    <w:rsid w:val="0062213C"/>
    <w:rsid w:val="0062222D"/>
    <w:rsid w:val="0062290A"/>
    <w:rsid w:val="00622941"/>
    <w:rsid w:val="006229B1"/>
    <w:rsid w:val="0062315C"/>
    <w:rsid w:val="006233AD"/>
    <w:rsid w:val="00623598"/>
    <w:rsid w:val="006237EE"/>
    <w:rsid w:val="006243C1"/>
    <w:rsid w:val="006243DD"/>
    <w:rsid w:val="006249E6"/>
    <w:rsid w:val="00624D50"/>
    <w:rsid w:val="00625538"/>
    <w:rsid w:val="00626C19"/>
    <w:rsid w:val="00627740"/>
    <w:rsid w:val="0063035C"/>
    <w:rsid w:val="00630560"/>
    <w:rsid w:val="00630869"/>
    <w:rsid w:val="00630A54"/>
    <w:rsid w:val="00631878"/>
    <w:rsid w:val="00631A84"/>
    <w:rsid w:val="00631F96"/>
    <w:rsid w:val="006320C6"/>
    <w:rsid w:val="006324A1"/>
    <w:rsid w:val="006327F0"/>
    <w:rsid w:val="0063280C"/>
    <w:rsid w:val="0063324A"/>
    <w:rsid w:val="00633E4D"/>
    <w:rsid w:val="00633E65"/>
    <w:rsid w:val="006341FF"/>
    <w:rsid w:val="00634630"/>
    <w:rsid w:val="0063464C"/>
    <w:rsid w:val="00634DD8"/>
    <w:rsid w:val="00634EFF"/>
    <w:rsid w:val="006350B6"/>
    <w:rsid w:val="00636373"/>
    <w:rsid w:val="00636B33"/>
    <w:rsid w:val="0063710A"/>
    <w:rsid w:val="00637CBD"/>
    <w:rsid w:val="0064006F"/>
    <w:rsid w:val="006401A3"/>
    <w:rsid w:val="0064048F"/>
    <w:rsid w:val="00640547"/>
    <w:rsid w:val="00640669"/>
    <w:rsid w:val="006407E9"/>
    <w:rsid w:val="006409B2"/>
    <w:rsid w:val="00640EE5"/>
    <w:rsid w:val="0064261D"/>
    <w:rsid w:val="00642CAE"/>
    <w:rsid w:val="00642E59"/>
    <w:rsid w:val="006432A3"/>
    <w:rsid w:val="006432F9"/>
    <w:rsid w:val="006443B2"/>
    <w:rsid w:val="00644E22"/>
    <w:rsid w:val="00644F4F"/>
    <w:rsid w:val="00645195"/>
    <w:rsid w:val="00645D36"/>
    <w:rsid w:val="006460A7"/>
    <w:rsid w:val="00646602"/>
    <w:rsid w:val="00646FE0"/>
    <w:rsid w:val="00647129"/>
    <w:rsid w:val="00647754"/>
    <w:rsid w:val="006477E2"/>
    <w:rsid w:val="00647BC2"/>
    <w:rsid w:val="00647F96"/>
    <w:rsid w:val="0065046C"/>
    <w:rsid w:val="006505B0"/>
    <w:rsid w:val="00651BCA"/>
    <w:rsid w:val="00651D3A"/>
    <w:rsid w:val="006526C5"/>
    <w:rsid w:val="00652A08"/>
    <w:rsid w:val="006531ED"/>
    <w:rsid w:val="00653350"/>
    <w:rsid w:val="006534CC"/>
    <w:rsid w:val="00653817"/>
    <w:rsid w:val="00654269"/>
    <w:rsid w:val="00654616"/>
    <w:rsid w:val="0065484C"/>
    <w:rsid w:val="00654ABB"/>
    <w:rsid w:val="00654D35"/>
    <w:rsid w:val="0065530F"/>
    <w:rsid w:val="006554EC"/>
    <w:rsid w:val="006566F0"/>
    <w:rsid w:val="00656970"/>
    <w:rsid w:val="00656A7B"/>
    <w:rsid w:val="00656CB5"/>
    <w:rsid w:val="006579AC"/>
    <w:rsid w:val="00657A86"/>
    <w:rsid w:val="00657F8B"/>
    <w:rsid w:val="00661875"/>
    <w:rsid w:val="00661C66"/>
    <w:rsid w:val="00661FD7"/>
    <w:rsid w:val="0066297B"/>
    <w:rsid w:val="006629F6"/>
    <w:rsid w:val="00662ADB"/>
    <w:rsid w:val="00662FF4"/>
    <w:rsid w:val="006630BF"/>
    <w:rsid w:val="0066338F"/>
    <w:rsid w:val="006638F0"/>
    <w:rsid w:val="0066468E"/>
    <w:rsid w:val="00664D56"/>
    <w:rsid w:val="006654D8"/>
    <w:rsid w:val="0066624A"/>
    <w:rsid w:val="00666493"/>
    <w:rsid w:val="00666BDD"/>
    <w:rsid w:val="00666FFA"/>
    <w:rsid w:val="006672F1"/>
    <w:rsid w:val="00667A7A"/>
    <w:rsid w:val="00667ADD"/>
    <w:rsid w:val="00667B67"/>
    <w:rsid w:val="00667EE4"/>
    <w:rsid w:val="00670362"/>
    <w:rsid w:val="00670E34"/>
    <w:rsid w:val="00670E95"/>
    <w:rsid w:val="0067123B"/>
    <w:rsid w:val="006719FA"/>
    <w:rsid w:val="00671C87"/>
    <w:rsid w:val="00671F48"/>
    <w:rsid w:val="006721B6"/>
    <w:rsid w:val="00672FE3"/>
    <w:rsid w:val="00673006"/>
    <w:rsid w:val="00673477"/>
    <w:rsid w:val="00673663"/>
    <w:rsid w:val="006744FD"/>
    <w:rsid w:val="00674BEB"/>
    <w:rsid w:val="00675751"/>
    <w:rsid w:val="00675773"/>
    <w:rsid w:val="00675950"/>
    <w:rsid w:val="006773E9"/>
    <w:rsid w:val="006800E6"/>
    <w:rsid w:val="00680203"/>
    <w:rsid w:val="006802E3"/>
    <w:rsid w:val="00680838"/>
    <w:rsid w:val="00682E93"/>
    <w:rsid w:val="00683E31"/>
    <w:rsid w:val="0068457F"/>
    <w:rsid w:val="00684C23"/>
    <w:rsid w:val="00685619"/>
    <w:rsid w:val="00685ECC"/>
    <w:rsid w:val="0068602E"/>
    <w:rsid w:val="006861A4"/>
    <w:rsid w:val="0068625B"/>
    <w:rsid w:val="00686478"/>
    <w:rsid w:val="006866E0"/>
    <w:rsid w:val="006867F2"/>
    <w:rsid w:val="00686B19"/>
    <w:rsid w:val="006872A7"/>
    <w:rsid w:val="00687943"/>
    <w:rsid w:val="00690653"/>
    <w:rsid w:val="00690C0E"/>
    <w:rsid w:val="00690D5A"/>
    <w:rsid w:val="00691309"/>
    <w:rsid w:val="006913DF"/>
    <w:rsid w:val="0069163B"/>
    <w:rsid w:val="006919A9"/>
    <w:rsid w:val="00691C15"/>
    <w:rsid w:val="00692449"/>
    <w:rsid w:val="006928F0"/>
    <w:rsid w:val="00692CAA"/>
    <w:rsid w:val="00692CBE"/>
    <w:rsid w:val="00693118"/>
    <w:rsid w:val="0069381A"/>
    <w:rsid w:val="006939EF"/>
    <w:rsid w:val="00693C2E"/>
    <w:rsid w:val="00693E62"/>
    <w:rsid w:val="00694561"/>
    <w:rsid w:val="00694AEF"/>
    <w:rsid w:val="00695170"/>
    <w:rsid w:val="00695BA3"/>
    <w:rsid w:val="00695BB3"/>
    <w:rsid w:val="0069621D"/>
    <w:rsid w:val="006962B5"/>
    <w:rsid w:val="006966FD"/>
    <w:rsid w:val="00696B3B"/>
    <w:rsid w:val="00696EC4"/>
    <w:rsid w:val="00697178"/>
    <w:rsid w:val="00697329"/>
    <w:rsid w:val="00697BB3"/>
    <w:rsid w:val="006A0A1C"/>
    <w:rsid w:val="006A1ED1"/>
    <w:rsid w:val="006A2C4B"/>
    <w:rsid w:val="006A345C"/>
    <w:rsid w:val="006A3E22"/>
    <w:rsid w:val="006A3E48"/>
    <w:rsid w:val="006A43A4"/>
    <w:rsid w:val="006A4BF3"/>
    <w:rsid w:val="006A4D48"/>
    <w:rsid w:val="006A4E1A"/>
    <w:rsid w:val="006A527E"/>
    <w:rsid w:val="006A5D32"/>
    <w:rsid w:val="006A5EC8"/>
    <w:rsid w:val="006A614B"/>
    <w:rsid w:val="006A661B"/>
    <w:rsid w:val="006A6B35"/>
    <w:rsid w:val="006A6E06"/>
    <w:rsid w:val="006A7241"/>
    <w:rsid w:val="006A7EA4"/>
    <w:rsid w:val="006B02FA"/>
    <w:rsid w:val="006B03C6"/>
    <w:rsid w:val="006B0590"/>
    <w:rsid w:val="006B11CF"/>
    <w:rsid w:val="006B2001"/>
    <w:rsid w:val="006B32F0"/>
    <w:rsid w:val="006B33F2"/>
    <w:rsid w:val="006B3455"/>
    <w:rsid w:val="006B3BF7"/>
    <w:rsid w:val="006B3FCD"/>
    <w:rsid w:val="006B43BA"/>
    <w:rsid w:val="006B4E20"/>
    <w:rsid w:val="006B6114"/>
    <w:rsid w:val="006B6375"/>
    <w:rsid w:val="006B64A0"/>
    <w:rsid w:val="006B695A"/>
    <w:rsid w:val="006B7089"/>
    <w:rsid w:val="006B713A"/>
    <w:rsid w:val="006B737F"/>
    <w:rsid w:val="006B741D"/>
    <w:rsid w:val="006B7D5D"/>
    <w:rsid w:val="006C0011"/>
    <w:rsid w:val="006C0092"/>
    <w:rsid w:val="006C07B0"/>
    <w:rsid w:val="006C0A63"/>
    <w:rsid w:val="006C0D36"/>
    <w:rsid w:val="006C0E08"/>
    <w:rsid w:val="006C0F26"/>
    <w:rsid w:val="006C10A4"/>
    <w:rsid w:val="006C1406"/>
    <w:rsid w:val="006C1BDF"/>
    <w:rsid w:val="006C1D85"/>
    <w:rsid w:val="006C248E"/>
    <w:rsid w:val="006C2B29"/>
    <w:rsid w:val="006C321D"/>
    <w:rsid w:val="006C36A1"/>
    <w:rsid w:val="006C3758"/>
    <w:rsid w:val="006C375B"/>
    <w:rsid w:val="006C38CF"/>
    <w:rsid w:val="006C3970"/>
    <w:rsid w:val="006C489C"/>
    <w:rsid w:val="006C4DEA"/>
    <w:rsid w:val="006C55C0"/>
    <w:rsid w:val="006C60E5"/>
    <w:rsid w:val="006C69BB"/>
    <w:rsid w:val="006C723C"/>
    <w:rsid w:val="006C7B0A"/>
    <w:rsid w:val="006C7CB6"/>
    <w:rsid w:val="006D011A"/>
    <w:rsid w:val="006D04AF"/>
    <w:rsid w:val="006D0982"/>
    <w:rsid w:val="006D0B68"/>
    <w:rsid w:val="006D1E1E"/>
    <w:rsid w:val="006D1F04"/>
    <w:rsid w:val="006D23CF"/>
    <w:rsid w:val="006D27D4"/>
    <w:rsid w:val="006D28C8"/>
    <w:rsid w:val="006D3586"/>
    <w:rsid w:val="006D3B1C"/>
    <w:rsid w:val="006D450F"/>
    <w:rsid w:val="006D47CE"/>
    <w:rsid w:val="006D4B2A"/>
    <w:rsid w:val="006D4DB6"/>
    <w:rsid w:val="006D4EF7"/>
    <w:rsid w:val="006D65E8"/>
    <w:rsid w:val="006D698C"/>
    <w:rsid w:val="006D69C9"/>
    <w:rsid w:val="006D6A97"/>
    <w:rsid w:val="006D6C6C"/>
    <w:rsid w:val="006D6CD3"/>
    <w:rsid w:val="006D7034"/>
    <w:rsid w:val="006D7072"/>
    <w:rsid w:val="006D7379"/>
    <w:rsid w:val="006D7B63"/>
    <w:rsid w:val="006E04A2"/>
    <w:rsid w:val="006E094C"/>
    <w:rsid w:val="006E117F"/>
    <w:rsid w:val="006E1245"/>
    <w:rsid w:val="006E18A1"/>
    <w:rsid w:val="006E24ED"/>
    <w:rsid w:val="006E25B6"/>
    <w:rsid w:val="006E28EC"/>
    <w:rsid w:val="006E2D5D"/>
    <w:rsid w:val="006E2F18"/>
    <w:rsid w:val="006E30F2"/>
    <w:rsid w:val="006E318A"/>
    <w:rsid w:val="006E36CE"/>
    <w:rsid w:val="006E389C"/>
    <w:rsid w:val="006E3A69"/>
    <w:rsid w:val="006E4DDC"/>
    <w:rsid w:val="006E513D"/>
    <w:rsid w:val="006E58CC"/>
    <w:rsid w:val="006E68EC"/>
    <w:rsid w:val="006E6E95"/>
    <w:rsid w:val="006E74B3"/>
    <w:rsid w:val="006E7C70"/>
    <w:rsid w:val="006E7E72"/>
    <w:rsid w:val="006E7E75"/>
    <w:rsid w:val="006F0354"/>
    <w:rsid w:val="006F0465"/>
    <w:rsid w:val="006F1204"/>
    <w:rsid w:val="006F14BC"/>
    <w:rsid w:val="006F2279"/>
    <w:rsid w:val="006F2566"/>
    <w:rsid w:val="006F2C9E"/>
    <w:rsid w:val="006F3193"/>
    <w:rsid w:val="006F31E5"/>
    <w:rsid w:val="006F338A"/>
    <w:rsid w:val="006F3971"/>
    <w:rsid w:val="006F3E71"/>
    <w:rsid w:val="006F3FA6"/>
    <w:rsid w:val="006F3FA8"/>
    <w:rsid w:val="006F41E2"/>
    <w:rsid w:val="006F431D"/>
    <w:rsid w:val="006F4BD1"/>
    <w:rsid w:val="006F4F43"/>
    <w:rsid w:val="006F5ACF"/>
    <w:rsid w:val="006F66EA"/>
    <w:rsid w:val="006F6C11"/>
    <w:rsid w:val="006F6DE5"/>
    <w:rsid w:val="007006FC"/>
    <w:rsid w:val="00700B29"/>
    <w:rsid w:val="0070106A"/>
    <w:rsid w:val="007017C2"/>
    <w:rsid w:val="0070184D"/>
    <w:rsid w:val="00701D9E"/>
    <w:rsid w:val="00701E25"/>
    <w:rsid w:val="00702299"/>
    <w:rsid w:val="0070280F"/>
    <w:rsid w:val="0070286D"/>
    <w:rsid w:val="0070290D"/>
    <w:rsid w:val="00703FE7"/>
    <w:rsid w:val="007040A3"/>
    <w:rsid w:val="00704C57"/>
    <w:rsid w:val="00704FA4"/>
    <w:rsid w:val="007052EA"/>
    <w:rsid w:val="007054FC"/>
    <w:rsid w:val="00705BD7"/>
    <w:rsid w:val="00705F54"/>
    <w:rsid w:val="00706233"/>
    <w:rsid w:val="0070635B"/>
    <w:rsid w:val="00706C5C"/>
    <w:rsid w:val="00707000"/>
    <w:rsid w:val="007073AE"/>
    <w:rsid w:val="007103E7"/>
    <w:rsid w:val="0071041D"/>
    <w:rsid w:val="0071051C"/>
    <w:rsid w:val="00710805"/>
    <w:rsid w:val="00710CEA"/>
    <w:rsid w:val="00711036"/>
    <w:rsid w:val="00711095"/>
    <w:rsid w:val="00712240"/>
    <w:rsid w:val="007122CF"/>
    <w:rsid w:val="00712E68"/>
    <w:rsid w:val="00713C5C"/>
    <w:rsid w:val="0071488F"/>
    <w:rsid w:val="00714A1F"/>
    <w:rsid w:val="00714D98"/>
    <w:rsid w:val="00714E61"/>
    <w:rsid w:val="00714F17"/>
    <w:rsid w:val="0071505D"/>
    <w:rsid w:val="0071579A"/>
    <w:rsid w:val="00715EFC"/>
    <w:rsid w:val="00715F8E"/>
    <w:rsid w:val="007164AD"/>
    <w:rsid w:val="0071799F"/>
    <w:rsid w:val="00717D7A"/>
    <w:rsid w:val="0072008A"/>
    <w:rsid w:val="0072021E"/>
    <w:rsid w:val="0072088D"/>
    <w:rsid w:val="00720B60"/>
    <w:rsid w:val="007216F1"/>
    <w:rsid w:val="00722811"/>
    <w:rsid w:val="00723382"/>
    <w:rsid w:val="00723412"/>
    <w:rsid w:val="00723453"/>
    <w:rsid w:val="0072375B"/>
    <w:rsid w:val="00723AA3"/>
    <w:rsid w:val="00723B03"/>
    <w:rsid w:val="00724080"/>
    <w:rsid w:val="00724EF6"/>
    <w:rsid w:val="007250B6"/>
    <w:rsid w:val="007250E5"/>
    <w:rsid w:val="00725112"/>
    <w:rsid w:val="007255F2"/>
    <w:rsid w:val="007258F6"/>
    <w:rsid w:val="007259A1"/>
    <w:rsid w:val="007260DA"/>
    <w:rsid w:val="0072625D"/>
    <w:rsid w:val="0072691B"/>
    <w:rsid w:val="00726F9B"/>
    <w:rsid w:val="007275F0"/>
    <w:rsid w:val="007308D5"/>
    <w:rsid w:val="00730C1B"/>
    <w:rsid w:val="00732883"/>
    <w:rsid w:val="00732A8F"/>
    <w:rsid w:val="00732AE2"/>
    <w:rsid w:val="00732CF9"/>
    <w:rsid w:val="00733005"/>
    <w:rsid w:val="00733196"/>
    <w:rsid w:val="007331A2"/>
    <w:rsid w:val="007333A0"/>
    <w:rsid w:val="00733780"/>
    <w:rsid w:val="00733BFB"/>
    <w:rsid w:val="00733C80"/>
    <w:rsid w:val="00733CAA"/>
    <w:rsid w:val="007343A9"/>
    <w:rsid w:val="0073491E"/>
    <w:rsid w:val="00735688"/>
    <w:rsid w:val="0073589D"/>
    <w:rsid w:val="00735BF4"/>
    <w:rsid w:val="00735C11"/>
    <w:rsid w:val="007372E3"/>
    <w:rsid w:val="007373D2"/>
    <w:rsid w:val="0073770F"/>
    <w:rsid w:val="00737A83"/>
    <w:rsid w:val="00740AD3"/>
    <w:rsid w:val="00740FE0"/>
    <w:rsid w:val="0074169E"/>
    <w:rsid w:val="00741C76"/>
    <w:rsid w:val="0074244D"/>
    <w:rsid w:val="00742A9C"/>
    <w:rsid w:val="00742F2D"/>
    <w:rsid w:val="00743225"/>
    <w:rsid w:val="00743A5A"/>
    <w:rsid w:val="00743FE9"/>
    <w:rsid w:val="0074414C"/>
    <w:rsid w:val="0074421B"/>
    <w:rsid w:val="00744673"/>
    <w:rsid w:val="00744777"/>
    <w:rsid w:val="00744B79"/>
    <w:rsid w:val="0074521B"/>
    <w:rsid w:val="00745769"/>
    <w:rsid w:val="00745D86"/>
    <w:rsid w:val="00746F1F"/>
    <w:rsid w:val="0075051D"/>
    <w:rsid w:val="00750DBD"/>
    <w:rsid w:val="007510D1"/>
    <w:rsid w:val="0075183E"/>
    <w:rsid w:val="00751A14"/>
    <w:rsid w:val="00752C12"/>
    <w:rsid w:val="007539FA"/>
    <w:rsid w:val="00753F75"/>
    <w:rsid w:val="00753FE8"/>
    <w:rsid w:val="00754B70"/>
    <w:rsid w:val="00755233"/>
    <w:rsid w:val="007552E2"/>
    <w:rsid w:val="00755341"/>
    <w:rsid w:val="00755B96"/>
    <w:rsid w:val="00755BA0"/>
    <w:rsid w:val="007560FF"/>
    <w:rsid w:val="00756831"/>
    <w:rsid w:val="00756876"/>
    <w:rsid w:val="007568E8"/>
    <w:rsid w:val="00757AA3"/>
    <w:rsid w:val="00757DD5"/>
    <w:rsid w:val="007604B1"/>
    <w:rsid w:val="00760FDC"/>
    <w:rsid w:val="00761400"/>
    <w:rsid w:val="007614FB"/>
    <w:rsid w:val="007615F6"/>
    <w:rsid w:val="007616E9"/>
    <w:rsid w:val="00761E03"/>
    <w:rsid w:val="00761E22"/>
    <w:rsid w:val="00761E40"/>
    <w:rsid w:val="00761E7B"/>
    <w:rsid w:val="00762033"/>
    <w:rsid w:val="00762250"/>
    <w:rsid w:val="007637D9"/>
    <w:rsid w:val="0076390B"/>
    <w:rsid w:val="00763BBD"/>
    <w:rsid w:val="00763C87"/>
    <w:rsid w:val="00764704"/>
    <w:rsid w:val="00764818"/>
    <w:rsid w:val="00764F10"/>
    <w:rsid w:val="0076527C"/>
    <w:rsid w:val="00765DAE"/>
    <w:rsid w:val="007666C2"/>
    <w:rsid w:val="00766889"/>
    <w:rsid w:val="00766993"/>
    <w:rsid w:val="00767193"/>
    <w:rsid w:val="00767841"/>
    <w:rsid w:val="007700D1"/>
    <w:rsid w:val="007701C4"/>
    <w:rsid w:val="0077074E"/>
    <w:rsid w:val="00770E37"/>
    <w:rsid w:val="0077106F"/>
    <w:rsid w:val="0077142C"/>
    <w:rsid w:val="00771AAE"/>
    <w:rsid w:val="007720FB"/>
    <w:rsid w:val="007724F4"/>
    <w:rsid w:val="00772A61"/>
    <w:rsid w:val="0077305F"/>
    <w:rsid w:val="00773613"/>
    <w:rsid w:val="00773FA0"/>
    <w:rsid w:val="0077458D"/>
    <w:rsid w:val="00774C84"/>
    <w:rsid w:val="00775A51"/>
    <w:rsid w:val="00776613"/>
    <w:rsid w:val="00777222"/>
    <w:rsid w:val="0077748D"/>
    <w:rsid w:val="00777491"/>
    <w:rsid w:val="007778D8"/>
    <w:rsid w:val="00777920"/>
    <w:rsid w:val="00777EF4"/>
    <w:rsid w:val="007807EB"/>
    <w:rsid w:val="00780FB2"/>
    <w:rsid w:val="00780FB4"/>
    <w:rsid w:val="00780FC3"/>
    <w:rsid w:val="007816E6"/>
    <w:rsid w:val="00781B90"/>
    <w:rsid w:val="00781C3A"/>
    <w:rsid w:val="00781D6D"/>
    <w:rsid w:val="00781FB9"/>
    <w:rsid w:val="0078254F"/>
    <w:rsid w:val="0078395C"/>
    <w:rsid w:val="00784531"/>
    <w:rsid w:val="007848D3"/>
    <w:rsid w:val="00784AF1"/>
    <w:rsid w:val="00784B20"/>
    <w:rsid w:val="00784ECB"/>
    <w:rsid w:val="00784F2E"/>
    <w:rsid w:val="00785268"/>
    <w:rsid w:val="007856FC"/>
    <w:rsid w:val="00785B20"/>
    <w:rsid w:val="00785F9F"/>
    <w:rsid w:val="007860AA"/>
    <w:rsid w:val="007865BC"/>
    <w:rsid w:val="00786616"/>
    <w:rsid w:val="00786AC4"/>
    <w:rsid w:val="00787EF2"/>
    <w:rsid w:val="00787F9C"/>
    <w:rsid w:val="00790912"/>
    <w:rsid w:val="00791182"/>
    <w:rsid w:val="007927C8"/>
    <w:rsid w:val="0079292E"/>
    <w:rsid w:val="00792A4E"/>
    <w:rsid w:val="007930ED"/>
    <w:rsid w:val="00793367"/>
    <w:rsid w:val="007938E9"/>
    <w:rsid w:val="00793B1A"/>
    <w:rsid w:val="00793F0B"/>
    <w:rsid w:val="00793F7C"/>
    <w:rsid w:val="00794154"/>
    <w:rsid w:val="007949B5"/>
    <w:rsid w:val="00795887"/>
    <w:rsid w:val="00795FA7"/>
    <w:rsid w:val="00796144"/>
    <w:rsid w:val="007963C9"/>
    <w:rsid w:val="00797749"/>
    <w:rsid w:val="00797951"/>
    <w:rsid w:val="00797B36"/>
    <w:rsid w:val="00797EE7"/>
    <w:rsid w:val="00797FC5"/>
    <w:rsid w:val="007A054D"/>
    <w:rsid w:val="007A0869"/>
    <w:rsid w:val="007A1071"/>
    <w:rsid w:val="007A13A9"/>
    <w:rsid w:val="007A21EB"/>
    <w:rsid w:val="007A273A"/>
    <w:rsid w:val="007A2D55"/>
    <w:rsid w:val="007A310A"/>
    <w:rsid w:val="007A33E5"/>
    <w:rsid w:val="007A363D"/>
    <w:rsid w:val="007A3893"/>
    <w:rsid w:val="007A39AC"/>
    <w:rsid w:val="007A44D5"/>
    <w:rsid w:val="007A44F5"/>
    <w:rsid w:val="007A538A"/>
    <w:rsid w:val="007A595C"/>
    <w:rsid w:val="007A64D0"/>
    <w:rsid w:val="007A6D2D"/>
    <w:rsid w:val="007A7028"/>
    <w:rsid w:val="007A7329"/>
    <w:rsid w:val="007A7424"/>
    <w:rsid w:val="007A7A24"/>
    <w:rsid w:val="007A7B57"/>
    <w:rsid w:val="007B007E"/>
    <w:rsid w:val="007B02D2"/>
    <w:rsid w:val="007B0355"/>
    <w:rsid w:val="007B0456"/>
    <w:rsid w:val="007B0529"/>
    <w:rsid w:val="007B0DA3"/>
    <w:rsid w:val="007B142B"/>
    <w:rsid w:val="007B1911"/>
    <w:rsid w:val="007B288C"/>
    <w:rsid w:val="007B2CAA"/>
    <w:rsid w:val="007B2E26"/>
    <w:rsid w:val="007B33A3"/>
    <w:rsid w:val="007B3681"/>
    <w:rsid w:val="007B3872"/>
    <w:rsid w:val="007B3B4C"/>
    <w:rsid w:val="007B3E6D"/>
    <w:rsid w:val="007B5B60"/>
    <w:rsid w:val="007B6088"/>
    <w:rsid w:val="007B63BA"/>
    <w:rsid w:val="007B75B7"/>
    <w:rsid w:val="007B7654"/>
    <w:rsid w:val="007B7B3F"/>
    <w:rsid w:val="007C00DE"/>
    <w:rsid w:val="007C159E"/>
    <w:rsid w:val="007C1B39"/>
    <w:rsid w:val="007C1B8B"/>
    <w:rsid w:val="007C1DE4"/>
    <w:rsid w:val="007C2839"/>
    <w:rsid w:val="007C2AB7"/>
    <w:rsid w:val="007C3B83"/>
    <w:rsid w:val="007C3C84"/>
    <w:rsid w:val="007C48C8"/>
    <w:rsid w:val="007C4C53"/>
    <w:rsid w:val="007C5103"/>
    <w:rsid w:val="007C53B0"/>
    <w:rsid w:val="007C5A91"/>
    <w:rsid w:val="007C62B6"/>
    <w:rsid w:val="007C6638"/>
    <w:rsid w:val="007C68B3"/>
    <w:rsid w:val="007C6ADE"/>
    <w:rsid w:val="007C71A7"/>
    <w:rsid w:val="007C7313"/>
    <w:rsid w:val="007C737C"/>
    <w:rsid w:val="007C79FF"/>
    <w:rsid w:val="007C7CF4"/>
    <w:rsid w:val="007D12D2"/>
    <w:rsid w:val="007D1510"/>
    <w:rsid w:val="007D18E2"/>
    <w:rsid w:val="007D21AB"/>
    <w:rsid w:val="007D27C4"/>
    <w:rsid w:val="007D2911"/>
    <w:rsid w:val="007D2D4F"/>
    <w:rsid w:val="007D2EDE"/>
    <w:rsid w:val="007D3439"/>
    <w:rsid w:val="007D3CE8"/>
    <w:rsid w:val="007D4105"/>
    <w:rsid w:val="007D4581"/>
    <w:rsid w:val="007D554A"/>
    <w:rsid w:val="007D5B61"/>
    <w:rsid w:val="007D6477"/>
    <w:rsid w:val="007D66E2"/>
    <w:rsid w:val="007D6AE8"/>
    <w:rsid w:val="007E0435"/>
    <w:rsid w:val="007E0489"/>
    <w:rsid w:val="007E0582"/>
    <w:rsid w:val="007E0660"/>
    <w:rsid w:val="007E082C"/>
    <w:rsid w:val="007E0875"/>
    <w:rsid w:val="007E0EB6"/>
    <w:rsid w:val="007E1546"/>
    <w:rsid w:val="007E1556"/>
    <w:rsid w:val="007E1991"/>
    <w:rsid w:val="007E1D5E"/>
    <w:rsid w:val="007E1EF5"/>
    <w:rsid w:val="007E2195"/>
    <w:rsid w:val="007E2542"/>
    <w:rsid w:val="007E262D"/>
    <w:rsid w:val="007E2963"/>
    <w:rsid w:val="007E2ED6"/>
    <w:rsid w:val="007E313B"/>
    <w:rsid w:val="007E36AB"/>
    <w:rsid w:val="007E463E"/>
    <w:rsid w:val="007E4FFB"/>
    <w:rsid w:val="007E5291"/>
    <w:rsid w:val="007E5478"/>
    <w:rsid w:val="007E5745"/>
    <w:rsid w:val="007E5AAB"/>
    <w:rsid w:val="007E5BC6"/>
    <w:rsid w:val="007E5F39"/>
    <w:rsid w:val="007E63C9"/>
    <w:rsid w:val="007E7188"/>
    <w:rsid w:val="007E71EE"/>
    <w:rsid w:val="007E766A"/>
    <w:rsid w:val="007E77BD"/>
    <w:rsid w:val="007E7D3D"/>
    <w:rsid w:val="007E7D93"/>
    <w:rsid w:val="007F05B6"/>
    <w:rsid w:val="007F0824"/>
    <w:rsid w:val="007F08C8"/>
    <w:rsid w:val="007F095B"/>
    <w:rsid w:val="007F0B7B"/>
    <w:rsid w:val="007F0E05"/>
    <w:rsid w:val="007F1139"/>
    <w:rsid w:val="007F126C"/>
    <w:rsid w:val="007F1592"/>
    <w:rsid w:val="007F1ACE"/>
    <w:rsid w:val="007F1F4A"/>
    <w:rsid w:val="007F2F1F"/>
    <w:rsid w:val="007F3077"/>
    <w:rsid w:val="007F370C"/>
    <w:rsid w:val="007F38E0"/>
    <w:rsid w:val="007F3D5F"/>
    <w:rsid w:val="007F46B6"/>
    <w:rsid w:val="007F501C"/>
    <w:rsid w:val="007F50C8"/>
    <w:rsid w:val="007F5288"/>
    <w:rsid w:val="007F5A6B"/>
    <w:rsid w:val="007F5E51"/>
    <w:rsid w:val="007F6180"/>
    <w:rsid w:val="007F66D9"/>
    <w:rsid w:val="007F67C8"/>
    <w:rsid w:val="007F6913"/>
    <w:rsid w:val="007F6C7C"/>
    <w:rsid w:val="007F7141"/>
    <w:rsid w:val="007F7576"/>
    <w:rsid w:val="007F7C0C"/>
    <w:rsid w:val="007F7F28"/>
    <w:rsid w:val="007F7F8C"/>
    <w:rsid w:val="00800654"/>
    <w:rsid w:val="00800F85"/>
    <w:rsid w:val="00801116"/>
    <w:rsid w:val="00802358"/>
    <w:rsid w:val="008026DE"/>
    <w:rsid w:val="00802FAA"/>
    <w:rsid w:val="00803342"/>
    <w:rsid w:val="00803488"/>
    <w:rsid w:val="00803AF3"/>
    <w:rsid w:val="0080419C"/>
    <w:rsid w:val="008042B6"/>
    <w:rsid w:val="008042C7"/>
    <w:rsid w:val="00804348"/>
    <w:rsid w:val="00804C62"/>
    <w:rsid w:val="00804D02"/>
    <w:rsid w:val="00804FDD"/>
    <w:rsid w:val="008056B7"/>
    <w:rsid w:val="0080599E"/>
    <w:rsid w:val="00805D27"/>
    <w:rsid w:val="00806042"/>
    <w:rsid w:val="008066A0"/>
    <w:rsid w:val="0080698E"/>
    <w:rsid w:val="008072CB"/>
    <w:rsid w:val="00807704"/>
    <w:rsid w:val="00807AAB"/>
    <w:rsid w:val="00810AE1"/>
    <w:rsid w:val="00810B6B"/>
    <w:rsid w:val="00811FFA"/>
    <w:rsid w:val="0081221D"/>
    <w:rsid w:val="008122AE"/>
    <w:rsid w:val="008129D7"/>
    <w:rsid w:val="00812DCA"/>
    <w:rsid w:val="00812ED7"/>
    <w:rsid w:val="008134EB"/>
    <w:rsid w:val="0081359E"/>
    <w:rsid w:val="008139C3"/>
    <w:rsid w:val="00814307"/>
    <w:rsid w:val="008149B6"/>
    <w:rsid w:val="00814D68"/>
    <w:rsid w:val="00814F7E"/>
    <w:rsid w:val="00815528"/>
    <w:rsid w:val="0081580E"/>
    <w:rsid w:val="00815AE0"/>
    <w:rsid w:val="00815BA6"/>
    <w:rsid w:val="00815EE5"/>
    <w:rsid w:val="0081626E"/>
    <w:rsid w:val="00816D40"/>
    <w:rsid w:val="00816DED"/>
    <w:rsid w:val="00817EB6"/>
    <w:rsid w:val="00820504"/>
    <w:rsid w:val="00820C41"/>
    <w:rsid w:val="008212BB"/>
    <w:rsid w:val="00821524"/>
    <w:rsid w:val="0082169C"/>
    <w:rsid w:val="008216D9"/>
    <w:rsid w:val="00821E06"/>
    <w:rsid w:val="00821EE9"/>
    <w:rsid w:val="00822675"/>
    <w:rsid w:val="008228B7"/>
    <w:rsid w:val="00822DF3"/>
    <w:rsid w:val="00823468"/>
    <w:rsid w:val="00824089"/>
    <w:rsid w:val="0082412E"/>
    <w:rsid w:val="008243D5"/>
    <w:rsid w:val="00824AD5"/>
    <w:rsid w:val="00824B1C"/>
    <w:rsid w:val="00824D9B"/>
    <w:rsid w:val="00824F04"/>
    <w:rsid w:val="00825946"/>
    <w:rsid w:val="008259D5"/>
    <w:rsid w:val="00825CA2"/>
    <w:rsid w:val="00825DAD"/>
    <w:rsid w:val="00825F02"/>
    <w:rsid w:val="00826649"/>
    <w:rsid w:val="00826B2A"/>
    <w:rsid w:val="00827A46"/>
    <w:rsid w:val="0083099F"/>
    <w:rsid w:val="008309B1"/>
    <w:rsid w:val="00830A2B"/>
    <w:rsid w:val="00831077"/>
    <w:rsid w:val="0083175A"/>
    <w:rsid w:val="00831A71"/>
    <w:rsid w:val="00831FCB"/>
    <w:rsid w:val="00832369"/>
    <w:rsid w:val="00832890"/>
    <w:rsid w:val="008328B3"/>
    <w:rsid w:val="00833666"/>
    <w:rsid w:val="008337B1"/>
    <w:rsid w:val="008342B4"/>
    <w:rsid w:val="0083440E"/>
    <w:rsid w:val="008346EE"/>
    <w:rsid w:val="00834771"/>
    <w:rsid w:val="00834999"/>
    <w:rsid w:val="00834FB5"/>
    <w:rsid w:val="00835484"/>
    <w:rsid w:val="008354F3"/>
    <w:rsid w:val="00836129"/>
    <w:rsid w:val="0083621F"/>
    <w:rsid w:val="00836473"/>
    <w:rsid w:val="008365B9"/>
    <w:rsid w:val="00836E3F"/>
    <w:rsid w:val="00836FF1"/>
    <w:rsid w:val="00840596"/>
    <w:rsid w:val="00840CD3"/>
    <w:rsid w:val="00840D4E"/>
    <w:rsid w:val="008419CE"/>
    <w:rsid w:val="00841B83"/>
    <w:rsid w:val="00841F35"/>
    <w:rsid w:val="00841F82"/>
    <w:rsid w:val="00842023"/>
    <w:rsid w:val="00842689"/>
    <w:rsid w:val="00842CE4"/>
    <w:rsid w:val="008438E5"/>
    <w:rsid w:val="0084476F"/>
    <w:rsid w:val="00844D70"/>
    <w:rsid w:val="00845528"/>
    <w:rsid w:val="0084574A"/>
    <w:rsid w:val="00845A7B"/>
    <w:rsid w:val="00845E24"/>
    <w:rsid w:val="008460D2"/>
    <w:rsid w:val="00846406"/>
    <w:rsid w:val="008467E5"/>
    <w:rsid w:val="00846A36"/>
    <w:rsid w:val="00846AA2"/>
    <w:rsid w:val="00846D4D"/>
    <w:rsid w:val="008471A0"/>
    <w:rsid w:val="00847211"/>
    <w:rsid w:val="008478CE"/>
    <w:rsid w:val="00847A38"/>
    <w:rsid w:val="00847B24"/>
    <w:rsid w:val="00850783"/>
    <w:rsid w:val="00850D6B"/>
    <w:rsid w:val="00851E03"/>
    <w:rsid w:val="00851EC8"/>
    <w:rsid w:val="00851EE0"/>
    <w:rsid w:val="00852415"/>
    <w:rsid w:val="008525C7"/>
    <w:rsid w:val="008526B7"/>
    <w:rsid w:val="008544CB"/>
    <w:rsid w:val="00854C9D"/>
    <w:rsid w:val="00854F81"/>
    <w:rsid w:val="0085570C"/>
    <w:rsid w:val="00855DA2"/>
    <w:rsid w:val="00855E53"/>
    <w:rsid w:val="0085674F"/>
    <w:rsid w:val="00856F5A"/>
    <w:rsid w:val="008576AD"/>
    <w:rsid w:val="008578E6"/>
    <w:rsid w:val="00857D48"/>
    <w:rsid w:val="00860EFE"/>
    <w:rsid w:val="00861AF8"/>
    <w:rsid w:val="00861D0D"/>
    <w:rsid w:val="0086251B"/>
    <w:rsid w:val="00862846"/>
    <w:rsid w:val="00862A41"/>
    <w:rsid w:val="00863EA2"/>
    <w:rsid w:val="008641B0"/>
    <w:rsid w:val="008641C6"/>
    <w:rsid w:val="00864929"/>
    <w:rsid w:val="008649DF"/>
    <w:rsid w:val="008657DC"/>
    <w:rsid w:val="008663CA"/>
    <w:rsid w:val="00866ABA"/>
    <w:rsid w:val="00866CBA"/>
    <w:rsid w:val="008670D3"/>
    <w:rsid w:val="00867BAF"/>
    <w:rsid w:val="00870019"/>
    <w:rsid w:val="00870859"/>
    <w:rsid w:val="00870D6E"/>
    <w:rsid w:val="00871C1F"/>
    <w:rsid w:val="00872095"/>
    <w:rsid w:val="008726FB"/>
    <w:rsid w:val="008729C1"/>
    <w:rsid w:val="00872E53"/>
    <w:rsid w:val="00873161"/>
    <w:rsid w:val="00873EA3"/>
    <w:rsid w:val="00874135"/>
    <w:rsid w:val="00874D0D"/>
    <w:rsid w:val="00875976"/>
    <w:rsid w:val="00875D58"/>
    <w:rsid w:val="00875E39"/>
    <w:rsid w:val="00875E80"/>
    <w:rsid w:val="00876108"/>
    <w:rsid w:val="0088066B"/>
    <w:rsid w:val="00880CB9"/>
    <w:rsid w:val="00880F6D"/>
    <w:rsid w:val="00881F36"/>
    <w:rsid w:val="008821B0"/>
    <w:rsid w:val="008821DB"/>
    <w:rsid w:val="008822EB"/>
    <w:rsid w:val="008838BF"/>
    <w:rsid w:val="008839C1"/>
    <w:rsid w:val="00883D05"/>
    <w:rsid w:val="00883E8B"/>
    <w:rsid w:val="00883E8F"/>
    <w:rsid w:val="00884108"/>
    <w:rsid w:val="00884B52"/>
    <w:rsid w:val="00884B73"/>
    <w:rsid w:val="00884C91"/>
    <w:rsid w:val="00884CB4"/>
    <w:rsid w:val="00885230"/>
    <w:rsid w:val="00885F35"/>
    <w:rsid w:val="00886FAB"/>
    <w:rsid w:val="00887275"/>
    <w:rsid w:val="00887BA3"/>
    <w:rsid w:val="00887CDC"/>
    <w:rsid w:val="00890315"/>
    <w:rsid w:val="008905F1"/>
    <w:rsid w:val="00890830"/>
    <w:rsid w:val="00890BF6"/>
    <w:rsid w:val="00890DD0"/>
    <w:rsid w:val="0089111F"/>
    <w:rsid w:val="008918C4"/>
    <w:rsid w:val="00891ABF"/>
    <w:rsid w:val="00891B92"/>
    <w:rsid w:val="00891CE1"/>
    <w:rsid w:val="008922FB"/>
    <w:rsid w:val="00892438"/>
    <w:rsid w:val="00892934"/>
    <w:rsid w:val="00892A76"/>
    <w:rsid w:val="00893832"/>
    <w:rsid w:val="00893897"/>
    <w:rsid w:val="00893C45"/>
    <w:rsid w:val="00893CA9"/>
    <w:rsid w:val="00893E90"/>
    <w:rsid w:val="00893F96"/>
    <w:rsid w:val="00894523"/>
    <w:rsid w:val="00894BCF"/>
    <w:rsid w:val="00894FA9"/>
    <w:rsid w:val="00895889"/>
    <w:rsid w:val="00895AEF"/>
    <w:rsid w:val="00895D66"/>
    <w:rsid w:val="00895E0C"/>
    <w:rsid w:val="00895FD0"/>
    <w:rsid w:val="00896FF2"/>
    <w:rsid w:val="008975A4"/>
    <w:rsid w:val="0089791E"/>
    <w:rsid w:val="00897C99"/>
    <w:rsid w:val="008A0536"/>
    <w:rsid w:val="008A1CD6"/>
    <w:rsid w:val="008A1EC4"/>
    <w:rsid w:val="008A207D"/>
    <w:rsid w:val="008A2A7D"/>
    <w:rsid w:val="008A33EE"/>
    <w:rsid w:val="008A3888"/>
    <w:rsid w:val="008A3AC7"/>
    <w:rsid w:val="008A3AF2"/>
    <w:rsid w:val="008A3E48"/>
    <w:rsid w:val="008A3E9C"/>
    <w:rsid w:val="008A40ED"/>
    <w:rsid w:val="008A41D5"/>
    <w:rsid w:val="008A42C0"/>
    <w:rsid w:val="008A4762"/>
    <w:rsid w:val="008A47FD"/>
    <w:rsid w:val="008A4A95"/>
    <w:rsid w:val="008A53C4"/>
    <w:rsid w:val="008A590A"/>
    <w:rsid w:val="008A5E22"/>
    <w:rsid w:val="008A60E3"/>
    <w:rsid w:val="008A68E3"/>
    <w:rsid w:val="008A6C90"/>
    <w:rsid w:val="008A6D18"/>
    <w:rsid w:val="008A6D64"/>
    <w:rsid w:val="008A6E0B"/>
    <w:rsid w:val="008A6E9F"/>
    <w:rsid w:val="008A7AEA"/>
    <w:rsid w:val="008A7BF7"/>
    <w:rsid w:val="008B0641"/>
    <w:rsid w:val="008B0C7C"/>
    <w:rsid w:val="008B0C96"/>
    <w:rsid w:val="008B0DB8"/>
    <w:rsid w:val="008B0EEE"/>
    <w:rsid w:val="008B118B"/>
    <w:rsid w:val="008B11C4"/>
    <w:rsid w:val="008B1235"/>
    <w:rsid w:val="008B1351"/>
    <w:rsid w:val="008B1860"/>
    <w:rsid w:val="008B25C0"/>
    <w:rsid w:val="008B33FB"/>
    <w:rsid w:val="008B39D4"/>
    <w:rsid w:val="008B3A09"/>
    <w:rsid w:val="008B448E"/>
    <w:rsid w:val="008B47B2"/>
    <w:rsid w:val="008B4936"/>
    <w:rsid w:val="008B4D49"/>
    <w:rsid w:val="008B4E45"/>
    <w:rsid w:val="008B552C"/>
    <w:rsid w:val="008B55EB"/>
    <w:rsid w:val="008B5A6A"/>
    <w:rsid w:val="008B5ADD"/>
    <w:rsid w:val="008B5DE7"/>
    <w:rsid w:val="008B64F2"/>
    <w:rsid w:val="008B6990"/>
    <w:rsid w:val="008B6A98"/>
    <w:rsid w:val="008B737C"/>
    <w:rsid w:val="008B7590"/>
    <w:rsid w:val="008B7674"/>
    <w:rsid w:val="008B7BD3"/>
    <w:rsid w:val="008B7BDB"/>
    <w:rsid w:val="008B7E4F"/>
    <w:rsid w:val="008C0018"/>
    <w:rsid w:val="008C0358"/>
    <w:rsid w:val="008C0369"/>
    <w:rsid w:val="008C0D81"/>
    <w:rsid w:val="008C12E6"/>
    <w:rsid w:val="008C1AB1"/>
    <w:rsid w:val="008C1C48"/>
    <w:rsid w:val="008C2B40"/>
    <w:rsid w:val="008C3188"/>
    <w:rsid w:val="008C3225"/>
    <w:rsid w:val="008C3770"/>
    <w:rsid w:val="008C3855"/>
    <w:rsid w:val="008C4EEA"/>
    <w:rsid w:val="008C4F56"/>
    <w:rsid w:val="008C55BA"/>
    <w:rsid w:val="008C603C"/>
    <w:rsid w:val="008C6078"/>
    <w:rsid w:val="008C6253"/>
    <w:rsid w:val="008C638F"/>
    <w:rsid w:val="008C675F"/>
    <w:rsid w:val="008C6A00"/>
    <w:rsid w:val="008C71AB"/>
    <w:rsid w:val="008C7642"/>
    <w:rsid w:val="008C7892"/>
    <w:rsid w:val="008D0A86"/>
    <w:rsid w:val="008D0D25"/>
    <w:rsid w:val="008D1212"/>
    <w:rsid w:val="008D1412"/>
    <w:rsid w:val="008D1B24"/>
    <w:rsid w:val="008D1C9D"/>
    <w:rsid w:val="008D28F8"/>
    <w:rsid w:val="008D34A9"/>
    <w:rsid w:val="008D3870"/>
    <w:rsid w:val="008D3890"/>
    <w:rsid w:val="008D4295"/>
    <w:rsid w:val="008D42AC"/>
    <w:rsid w:val="008D5113"/>
    <w:rsid w:val="008D5D9D"/>
    <w:rsid w:val="008D614F"/>
    <w:rsid w:val="008D65F6"/>
    <w:rsid w:val="008D6778"/>
    <w:rsid w:val="008D6AFF"/>
    <w:rsid w:val="008D7414"/>
    <w:rsid w:val="008D7436"/>
    <w:rsid w:val="008D74B1"/>
    <w:rsid w:val="008D74F5"/>
    <w:rsid w:val="008E0063"/>
    <w:rsid w:val="008E0E2C"/>
    <w:rsid w:val="008E12DC"/>
    <w:rsid w:val="008E13F2"/>
    <w:rsid w:val="008E1649"/>
    <w:rsid w:val="008E1C4F"/>
    <w:rsid w:val="008E21FE"/>
    <w:rsid w:val="008E2367"/>
    <w:rsid w:val="008E26BD"/>
    <w:rsid w:val="008E344E"/>
    <w:rsid w:val="008E3675"/>
    <w:rsid w:val="008E3ABC"/>
    <w:rsid w:val="008E4416"/>
    <w:rsid w:val="008E4C27"/>
    <w:rsid w:val="008E513B"/>
    <w:rsid w:val="008E569E"/>
    <w:rsid w:val="008E57ED"/>
    <w:rsid w:val="008E5ABC"/>
    <w:rsid w:val="008E5E0C"/>
    <w:rsid w:val="008E6287"/>
    <w:rsid w:val="008E6481"/>
    <w:rsid w:val="008E64FA"/>
    <w:rsid w:val="008E6F88"/>
    <w:rsid w:val="008E72EC"/>
    <w:rsid w:val="008E739F"/>
    <w:rsid w:val="008E74C4"/>
    <w:rsid w:val="008E75E0"/>
    <w:rsid w:val="008F06CC"/>
    <w:rsid w:val="008F097C"/>
    <w:rsid w:val="008F0A4B"/>
    <w:rsid w:val="008F0C73"/>
    <w:rsid w:val="008F0F5C"/>
    <w:rsid w:val="008F1038"/>
    <w:rsid w:val="008F1132"/>
    <w:rsid w:val="008F11E1"/>
    <w:rsid w:val="008F1544"/>
    <w:rsid w:val="008F209A"/>
    <w:rsid w:val="008F23C8"/>
    <w:rsid w:val="008F2466"/>
    <w:rsid w:val="008F25BA"/>
    <w:rsid w:val="008F261E"/>
    <w:rsid w:val="008F2ABA"/>
    <w:rsid w:val="008F2B21"/>
    <w:rsid w:val="008F3284"/>
    <w:rsid w:val="008F3584"/>
    <w:rsid w:val="008F37E0"/>
    <w:rsid w:val="008F41E0"/>
    <w:rsid w:val="008F4730"/>
    <w:rsid w:val="008F49C1"/>
    <w:rsid w:val="008F4A12"/>
    <w:rsid w:val="008F4A15"/>
    <w:rsid w:val="008F4A72"/>
    <w:rsid w:val="008F4E47"/>
    <w:rsid w:val="008F5176"/>
    <w:rsid w:val="008F51E8"/>
    <w:rsid w:val="008F548E"/>
    <w:rsid w:val="008F5B3D"/>
    <w:rsid w:val="008F5E87"/>
    <w:rsid w:val="008F685B"/>
    <w:rsid w:val="008F7300"/>
    <w:rsid w:val="008F74DA"/>
    <w:rsid w:val="008F772F"/>
    <w:rsid w:val="009008CC"/>
    <w:rsid w:val="00900ED5"/>
    <w:rsid w:val="00901080"/>
    <w:rsid w:val="0090187E"/>
    <w:rsid w:val="009019D2"/>
    <w:rsid w:val="00901FCC"/>
    <w:rsid w:val="0090238F"/>
    <w:rsid w:val="00902CBD"/>
    <w:rsid w:val="0090451A"/>
    <w:rsid w:val="009047F4"/>
    <w:rsid w:val="00905117"/>
    <w:rsid w:val="00905669"/>
    <w:rsid w:val="00905717"/>
    <w:rsid w:val="009058B9"/>
    <w:rsid w:val="00905F1A"/>
    <w:rsid w:val="00906AC6"/>
    <w:rsid w:val="00906E0A"/>
    <w:rsid w:val="00906EB2"/>
    <w:rsid w:val="0090762E"/>
    <w:rsid w:val="009077E5"/>
    <w:rsid w:val="00907AAD"/>
    <w:rsid w:val="00907C87"/>
    <w:rsid w:val="00907DA7"/>
    <w:rsid w:val="009102F3"/>
    <w:rsid w:val="0091056E"/>
    <w:rsid w:val="009109C9"/>
    <w:rsid w:val="00910CF1"/>
    <w:rsid w:val="00910DC8"/>
    <w:rsid w:val="009114FC"/>
    <w:rsid w:val="0091158F"/>
    <w:rsid w:val="00911909"/>
    <w:rsid w:val="00911931"/>
    <w:rsid w:val="00911F83"/>
    <w:rsid w:val="00912458"/>
    <w:rsid w:val="00912AE8"/>
    <w:rsid w:val="00912B82"/>
    <w:rsid w:val="00912B9C"/>
    <w:rsid w:val="00912E19"/>
    <w:rsid w:val="00913E89"/>
    <w:rsid w:val="0091415C"/>
    <w:rsid w:val="0091453E"/>
    <w:rsid w:val="009145EC"/>
    <w:rsid w:val="00914692"/>
    <w:rsid w:val="009147D3"/>
    <w:rsid w:val="009148FD"/>
    <w:rsid w:val="00915333"/>
    <w:rsid w:val="009163BE"/>
    <w:rsid w:val="00916431"/>
    <w:rsid w:val="009165BE"/>
    <w:rsid w:val="009177A5"/>
    <w:rsid w:val="00917C8B"/>
    <w:rsid w:val="0092027A"/>
    <w:rsid w:val="00920311"/>
    <w:rsid w:val="00920784"/>
    <w:rsid w:val="009208E9"/>
    <w:rsid w:val="00921622"/>
    <w:rsid w:val="00921A41"/>
    <w:rsid w:val="00921FDF"/>
    <w:rsid w:val="0092211B"/>
    <w:rsid w:val="009222F3"/>
    <w:rsid w:val="0092264C"/>
    <w:rsid w:val="00922BF1"/>
    <w:rsid w:val="009241B3"/>
    <w:rsid w:val="009245AC"/>
    <w:rsid w:val="009246D5"/>
    <w:rsid w:val="0092491F"/>
    <w:rsid w:val="009255EA"/>
    <w:rsid w:val="00925B3B"/>
    <w:rsid w:val="00925D13"/>
    <w:rsid w:val="00925E8B"/>
    <w:rsid w:val="0092685B"/>
    <w:rsid w:val="0092709E"/>
    <w:rsid w:val="00927A87"/>
    <w:rsid w:val="00927D10"/>
    <w:rsid w:val="00927DEE"/>
    <w:rsid w:val="00927E2A"/>
    <w:rsid w:val="0093021A"/>
    <w:rsid w:val="009303C0"/>
    <w:rsid w:val="00930FF4"/>
    <w:rsid w:val="009312A5"/>
    <w:rsid w:val="0093171A"/>
    <w:rsid w:val="00931720"/>
    <w:rsid w:val="00931B8E"/>
    <w:rsid w:val="009327A9"/>
    <w:rsid w:val="00932E30"/>
    <w:rsid w:val="00933625"/>
    <w:rsid w:val="009337D1"/>
    <w:rsid w:val="009345AD"/>
    <w:rsid w:val="009346B3"/>
    <w:rsid w:val="0093555D"/>
    <w:rsid w:val="0093675B"/>
    <w:rsid w:val="00936986"/>
    <w:rsid w:val="00937C65"/>
    <w:rsid w:val="00942330"/>
    <w:rsid w:val="0094242A"/>
    <w:rsid w:val="00942965"/>
    <w:rsid w:val="009429E4"/>
    <w:rsid w:val="00943867"/>
    <w:rsid w:val="0094398D"/>
    <w:rsid w:val="009439D1"/>
    <w:rsid w:val="00943A51"/>
    <w:rsid w:val="00944163"/>
    <w:rsid w:val="00944A83"/>
    <w:rsid w:val="00944B45"/>
    <w:rsid w:val="009450AE"/>
    <w:rsid w:val="00945182"/>
    <w:rsid w:val="00945BC6"/>
    <w:rsid w:val="00945D42"/>
    <w:rsid w:val="00945E25"/>
    <w:rsid w:val="009464F8"/>
    <w:rsid w:val="009466C2"/>
    <w:rsid w:val="00946B2E"/>
    <w:rsid w:val="00946C43"/>
    <w:rsid w:val="0095024F"/>
    <w:rsid w:val="00950BC8"/>
    <w:rsid w:val="00951D62"/>
    <w:rsid w:val="00952405"/>
    <w:rsid w:val="0095241D"/>
    <w:rsid w:val="00952541"/>
    <w:rsid w:val="00952C92"/>
    <w:rsid w:val="009531E4"/>
    <w:rsid w:val="00953411"/>
    <w:rsid w:val="009538B3"/>
    <w:rsid w:val="00954900"/>
    <w:rsid w:val="009553D0"/>
    <w:rsid w:val="0095578E"/>
    <w:rsid w:val="00955BFC"/>
    <w:rsid w:val="00955F68"/>
    <w:rsid w:val="00956AF2"/>
    <w:rsid w:val="00956F2B"/>
    <w:rsid w:val="00956F6F"/>
    <w:rsid w:val="00956F90"/>
    <w:rsid w:val="00957078"/>
    <w:rsid w:val="009579A0"/>
    <w:rsid w:val="00957A36"/>
    <w:rsid w:val="00957C28"/>
    <w:rsid w:val="00957F4D"/>
    <w:rsid w:val="009601A7"/>
    <w:rsid w:val="00960431"/>
    <w:rsid w:val="00960747"/>
    <w:rsid w:val="00960B73"/>
    <w:rsid w:val="00960C7C"/>
    <w:rsid w:val="009610CC"/>
    <w:rsid w:val="0096113E"/>
    <w:rsid w:val="009616CB"/>
    <w:rsid w:val="0096203E"/>
    <w:rsid w:val="009621D4"/>
    <w:rsid w:val="00962327"/>
    <w:rsid w:val="00962872"/>
    <w:rsid w:val="009637BA"/>
    <w:rsid w:val="009639A6"/>
    <w:rsid w:val="00963B34"/>
    <w:rsid w:val="009648D4"/>
    <w:rsid w:val="00964FA9"/>
    <w:rsid w:val="00965676"/>
    <w:rsid w:val="009656E4"/>
    <w:rsid w:val="00965843"/>
    <w:rsid w:val="00966743"/>
    <w:rsid w:val="0096774C"/>
    <w:rsid w:val="009678D5"/>
    <w:rsid w:val="00967EBE"/>
    <w:rsid w:val="00967F0C"/>
    <w:rsid w:val="0097035A"/>
    <w:rsid w:val="00970552"/>
    <w:rsid w:val="00970980"/>
    <w:rsid w:val="00970A62"/>
    <w:rsid w:val="00970D72"/>
    <w:rsid w:val="009714B2"/>
    <w:rsid w:val="0097169D"/>
    <w:rsid w:val="00971C4E"/>
    <w:rsid w:val="00971DD2"/>
    <w:rsid w:val="0097277F"/>
    <w:rsid w:val="00972B85"/>
    <w:rsid w:val="00973EB4"/>
    <w:rsid w:val="00974242"/>
    <w:rsid w:val="00974C22"/>
    <w:rsid w:val="00974CDC"/>
    <w:rsid w:val="009756AD"/>
    <w:rsid w:val="00975950"/>
    <w:rsid w:val="00975BCB"/>
    <w:rsid w:val="00975D05"/>
    <w:rsid w:val="00976275"/>
    <w:rsid w:val="0097639B"/>
    <w:rsid w:val="00976F2C"/>
    <w:rsid w:val="009772AD"/>
    <w:rsid w:val="00980012"/>
    <w:rsid w:val="009814C2"/>
    <w:rsid w:val="00981907"/>
    <w:rsid w:val="0098274C"/>
    <w:rsid w:val="00982B29"/>
    <w:rsid w:val="00983152"/>
    <w:rsid w:val="0098355F"/>
    <w:rsid w:val="009838C9"/>
    <w:rsid w:val="009839B4"/>
    <w:rsid w:val="00983B0D"/>
    <w:rsid w:val="00983E99"/>
    <w:rsid w:val="00984052"/>
    <w:rsid w:val="009843AA"/>
    <w:rsid w:val="009843D6"/>
    <w:rsid w:val="009843F7"/>
    <w:rsid w:val="00984C1D"/>
    <w:rsid w:val="00984F74"/>
    <w:rsid w:val="0098509B"/>
    <w:rsid w:val="00985633"/>
    <w:rsid w:val="00985643"/>
    <w:rsid w:val="0098613F"/>
    <w:rsid w:val="00986352"/>
    <w:rsid w:val="00986C56"/>
    <w:rsid w:val="00987ED0"/>
    <w:rsid w:val="00990062"/>
    <w:rsid w:val="0099018A"/>
    <w:rsid w:val="0099041E"/>
    <w:rsid w:val="0099046F"/>
    <w:rsid w:val="00990920"/>
    <w:rsid w:val="009922CC"/>
    <w:rsid w:val="00992A85"/>
    <w:rsid w:val="00992AA5"/>
    <w:rsid w:val="00992CE7"/>
    <w:rsid w:val="00992E80"/>
    <w:rsid w:val="00992F21"/>
    <w:rsid w:val="009931F8"/>
    <w:rsid w:val="00993313"/>
    <w:rsid w:val="00993A64"/>
    <w:rsid w:val="0099415D"/>
    <w:rsid w:val="009942B0"/>
    <w:rsid w:val="009943F7"/>
    <w:rsid w:val="00995108"/>
    <w:rsid w:val="0099517F"/>
    <w:rsid w:val="009952EC"/>
    <w:rsid w:val="00995719"/>
    <w:rsid w:val="00995A50"/>
    <w:rsid w:val="00995C18"/>
    <w:rsid w:val="00996ED1"/>
    <w:rsid w:val="00996FA6"/>
    <w:rsid w:val="0099726D"/>
    <w:rsid w:val="00997428"/>
    <w:rsid w:val="009A032F"/>
    <w:rsid w:val="009A038D"/>
    <w:rsid w:val="009A05EB"/>
    <w:rsid w:val="009A06D6"/>
    <w:rsid w:val="009A0813"/>
    <w:rsid w:val="009A0E5D"/>
    <w:rsid w:val="009A104D"/>
    <w:rsid w:val="009A1641"/>
    <w:rsid w:val="009A186D"/>
    <w:rsid w:val="009A3BDC"/>
    <w:rsid w:val="009A4576"/>
    <w:rsid w:val="009A46CC"/>
    <w:rsid w:val="009A47B6"/>
    <w:rsid w:val="009A4AC3"/>
    <w:rsid w:val="009A536E"/>
    <w:rsid w:val="009A5634"/>
    <w:rsid w:val="009A56EE"/>
    <w:rsid w:val="009A5F89"/>
    <w:rsid w:val="009A6239"/>
    <w:rsid w:val="009A63EB"/>
    <w:rsid w:val="009A6416"/>
    <w:rsid w:val="009A6497"/>
    <w:rsid w:val="009A678E"/>
    <w:rsid w:val="009A68AD"/>
    <w:rsid w:val="009A6AF3"/>
    <w:rsid w:val="009A73CF"/>
    <w:rsid w:val="009A74EC"/>
    <w:rsid w:val="009A750F"/>
    <w:rsid w:val="009A7610"/>
    <w:rsid w:val="009A7D9B"/>
    <w:rsid w:val="009B0D01"/>
    <w:rsid w:val="009B109A"/>
    <w:rsid w:val="009B115C"/>
    <w:rsid w:val="009B1267"/>
    <w:rsid w:val="009B1395"/>
    <w:rsid w:val="009B1642"/>
    <w:rsid w:val="009B1EAA"/>
    <w:rsid w:val="009B226C"/>
    <w:rsid w:val="009B2A81"/>
    <w:rsid w:val="009B33E0"/>
    <w:rsid w:val="009B3A47"/>
    <w:rsid w:val="009B3D69"/>
    <w:rsid w:val="009B434D"/>
    <w:rsid w:val="009B5556"/>
    <w:rsid w:val="009B555A"/>
    <w:rsid w:val="009B57CF"/>
    <w:rsid w:val="009B5C35"/>
    <w:rsid w:val="009B5F6E"/>
    <w:rsid w:val="009B6B6E"/>
    <w:rsid w:val="009C03DC"/>
    <w:rsid w:val="009C0E30"/>
    <w:rsid w:val="009C2122"/>
    <w:rsid w:val="009C2DD5"/>
    <w:rsid w:val="009C358A"/>
    <w:rsid w:val="009C387C"/>
    <w:rsid w:val="009C3AFF"/>
    <w:rsid w:val="009C41EE"/>
    <w:rsid w:val="009C4EEE"/>
    <w:rsid w:val="009C5090"/>
    <w:rsid w:val="009C5A2F"/>
    <w:rsid w:val="009C5BCD"/>
    <w:rsid w:val="009C65D3"/>
    <w:rsid w:val="009C662C"/>
    <w:rsid w:val="009C6893"/>
    <w:rsid w:val="009C6AC4"/>
    <w:rsid w:val="009C6AE9"/>
    <w:rsid w:val="009C6E91"/>
    <w:rsid w:val="009C7609"/>
    <w:rsid w:val="009C7BE3"/>
    <w:rsid w:val="009D04C1"/>
    <w:rsid w:val="009D0DF5"/>
    <w:rsid w:val="009D137E"/>
    <w:rsid w:val="009D1AB2"/>
    <w:rsid w:val="009D325A"/>
    <w:rsid w:val="009D3B7E"/>
    <w:rsid w:val="009D47F3"/>
    <w:rsid w:val="009D4B0F"/>
    <w:rsid w:val="009D505C"/>
    <w:rsid w:val="009D53BA"/>
    <w:rsid w:val="009D53F4"/>
    <w:rsid w:val="009D633D"/>
    <w:rsid w:val="009D67BE"/>
    <w:rsid w:val="009D71B9"/>
    <w:rsid w:val="009E0CCD"/>
    <w:rsid w:val="009E0D1D"/>
    <w:rsid w:val="009E1B0C"/>
    <w:rsid w:val="009E29E9"/>
    <w:rsid w:val="009E2B2F"/>
    <w:rsid w:val="009E2DF3"/>
    <w:rsid w:val="009E2F16"/>
    <w:rsid w:val="009E30BE"/>
    <w:rsid w:val="009E375E"/>
    <w:rsid w:val="009E3EE5"/>
    <w:rsid w:val="009E40E2"/>
    <w:rsid w:val="009E4EFA"/>
    <w:rsid w:val="009E52E3"/>
    <w:rsid w:val="009E5A48"/>
    <w:rsid w:val="009E6087"/>
    <w:rsid w:val="009E609D"/>
    <w:rsid w:val="009E6743"/>
    <w:rsid w:val="009E676E"/>
    <w:rsid w:val="009E6897"/>
    <w:rsid w:val="009E6AE2"/>
    <w:rsid w:val="009E707C"/>
    <w:rsid w:val="009E70B9"/>
    <w:rsid w:val="009E7662"/>
    <w:rsid w:val="009E7950"/>
    <w:rsid w:val="009F0A07"/>
    <w:rsid w:val="009F13AC"/>
    <w:rsid w:val="009F1B33"/>
    <w:rsid w:val="009F2B24"/>
    <w:rsid w:val="009F2BD5"/>
    <w:rsid w:val="009F2BFB"/>
    <w:rsid w:val="009F30ED"/>
    <w:rsid w:val="009F3371"/>
    <w:rsid w:val="009F33E6"/>
    <w:rsid w:val="009F35D1"/>
    <w:rsid w:val="009F3974"/>
    <w:rsid w:val="009F3F22"/>
    <w:rsid w:val="009F45D9"/>
    <w:rsid w:val="009F4B65"/>
    <w:rsid w:val="009F5BFD"/>
    <w:rsid w:val="009F5CB1"/>
    <w:rsid w:val="009F664E"/>
    <w:rsid w:val="009F7469"/>
    <w:rsid w:val="009F7B33"/>
    <w:rsid w:val="00A00007"/>
    <w:rsid w:val="00A00303"/>
    <w:rsid w:val="00A005E1"/>
    <w:rsid w:val="00A00982"/>
    <w:rsid w:val="00A00AEA"/>
    <w:rsid w:val="00A01448"/>
    <w:rsid w:val="00A01599"/>
    <w:rsid w:val="00A015D2"/>
    <w:rsid w:val="00A01722"/>
    <w:rsid w:val="00A019FB"/>
    <w:rsid w:val="00A01FB2"/>
    <w:rsid w:val="00A026EA"/>
    <w:rsid w:val="00A02783"/>
    <w:rsid w:val="00A02A74"/>
    <w:rsid w:val="00A03370"/>
    <w:rsid w:val="00A0339B"/>
    <w:rsid w:val="00A036CC"/>
    <w:rsid w:val="00A0376E"/>
    <w:rsid w:val="00A03B32"/>
    <w:rsid w:val="00A03E9A"/>
    <w:rsid w:val="00A048AB"/>
    <w:rsid w:val="00A04958"/>
    <w:rsid w:val="00A05102"/>
    <w:rsid w:val="00A053AD"/>
    <w:rsid w:val="00A05817"/>
    <w:rsid w:val="00A0597D"/>
    <w:rsid w:val="00A05D7B"/>
    <w:rsid w:val="00A061A5"/>
    <w:rsid w:val="00A06357"/>
    <w:rsid w:val="00A067D3"/>
    <w:rsid w:val="00A06822"/>
    <w:rsid w:val="00A06938"/>
    <w:rsid w:val="00A07059"/>
    <w:rsid w:val="00A10699"/>
    <w:rsid w:val="00A11033"/>
    <w:rsid w:val="00A110BE"/>
    <w:rsid w:val="00A1160D"/>
    <w:rsid w:val="00A11B51"/>
    <w:rsid w:val="00A120D5"/>
    <w:rsid w:val="00A13360"/>
    <w:rsid w:val="00A13508"/>
    <w:rsid w:val="00A1384E"/>
    <w:rsid w:val="00A13D43"/>
    <w:rsid w:val="00A1401C"/>
    <w:rsid w:val="00A14498"/>
    <w:rsid w:val="00A144A4"/>
    <w:rsid w:val="00A1478C"/>
    <w:rsid w:val="00A14F36"/>
    <w:rsid w:val="00A15034"/>
    <w:rsid w:val="00A15ED9"/>
    <w:rsid w:val="00A16247"/>
    <w:rsid w:val="00A163C0"/>
    <w:rsid w:val="00A16799"/>
    <w:rsid w:val="00A16F56"/>
    <w:rsid w:val="00A1743C"/>
    <w:rsid w:val="00A17708"/>
    <w:rsid w:val="00A17CAB"/>
    <w:rsid w:val="00A17CAF"/>
    <w:rsid w:val="00A22A9B"/>
    <w:rsid w:val="00A2354D"/>
    <w:rsid w:val="00A23E75"/>
    <w:rsid w:val="00A2458F"/>
    <w:rsid w:val="00A24936"/>
    <w:rsid w:val="00A263FF"/>
    <w:rsid w:val="00A2653B"/>
    <w:rsid w:val="00A26C47"/>
    <w:rsid w:val="00A26DE7"/>
    <w:rsid w:val="00A2736B"/>
    <w:rsid w:val="00A27413"/>
    <w:rsid w:val="00A276DE"/>
    <w:rsid w:val="00A30132"/>
    <w:rsid w:val="00A30198"/>
    <w:rsid w:val="00A306C6"/>
    <w:rsid w:val="00A308FD"/>
    <w:rsid w:val="00A3143B"/>
    <w:rsid w:val="00A31960"/>
    <w:rsid w:val="00A32581"/>
    <w:rsid w:val="00A32A91"/>
    <w:rsid w:val="00A331B9"/>
    <w:rsid w:val="00A33C73"/>
    <w:rsid w:val="00A33DE2"/>
    <w:rsid w:val="00A33FB4"/>
    <w:rsid w:val="00A3425B"/>
    <w:rsid w:val="00A35710"/>
    <w:rsid w:val="00A35B27"/>
    <w:rsid w:val="00A35F61"/>
    <w:rsid w:val="00A361FC"/>
    <w:rsid w:val="00A369BA"/>
    <w:rsid w:val="00A372D4"/>
    <w:rsid w:val="00A37BC5"/>
    <w:rsid w:val="00A4004C"/>
    <w:rsid w:val="00A40101"/>
    <w:rsid w:val="00A403C3"/>
    <w:rsid w:val="00A406D1"/>
    <w:rsid w:val="00A406DC"/>
    <w:rsid w:val="00A41436"/>
    <w:rsid w:val="00A420B6"/>
    <w:rsid w:val="00A42890"/>
    <w:rsid w:val="00A42B28"/>
    <w:rsid w:val="00A42B72"/>
    <w:rsid w:val="00A43356"/>
    <w:rsid w:val="00A4373D"/>
    <w:rsid w:val="00A437F7"/>
    <w:rsid w:val="00A43BC7"/>
    <w:rsid w:val="00A43BF0"/>
    <w:rsid w:val="00A44561"/>
    <w:rsid w:val="00A44B02"/>
    <w:rsid w:val="00A45882"/>
    <w:rsid w:val="00A45DE6"/>
    <w:rsid w:val="00A45EE7"/>
    <w:rsid w:val="00A46CAA"/>
    <w:rsid w:val="00A46DF9"/>
    <w:rsid w:val="00A46F10"/>
    <w:rsid w:val="00A46F27"/>
    <w:rsid w:val="00A47B6D"/>
    <w:rsid w:val="00A47D84"/>
    <w:rsid w:val="00A50238"/>
    <w:rsid w:val="00A50444"/>
    <w:rsid w:val="00A50C3F"/>
    <w:rsid w:val="00A50F02"/>
    <w:rsid w:val="00A50F26"/>
    <w:rsid w:val="00A51F2F"/>
    <w:rsid w:val="00A52696"/>
    <w:rsid w:val="00A52E53"/>
    <w:rsid w:val="00A53003"/>
    <w:rsid w:val="00A53073"/>
    <w:rsid w:val="00A536C0"/>
    <w:rsid w:val="00A543C9"/>
    <w:rsid w:val="00A5483B"/>
    <w:rsid w:val="00A54C92"/>
    <w:rsid w:val="00A54CA7"/>
    <w:rsid w:val="00A55745"/>
    <w:rsid w:val="00A56CEB"/>
    <w:rsid w:val="00A56D4F"/>
    <w:rsid w:val="00A57106"/>
    <w:rsid w:val="00A571A3"/>
    <w:rsid w:val="00A572B3"/>
    <w:rsid w:val="00A57EAA"/>
    <w:rsid w:val="00A57ECA"/>
    <w:rsid w:val="00A60022"/>
    <w:rsid w:val="00A60543"/>
    <w:rsid w:val="00A606F5"/>
    <w:rsid w:val="00A6082E"/>
    <w:rsid w:val="00A60FC0"/>
    <w:rsid w:val="00A61093"/>
    <w:rsid w:val="00A61158"/>
    <w:rsid w:val="00A614B4"/>
    <w:rsid w:val="00A61BB4"/>
    <w:rsid w:val="00A624F1"/>
    <w:rsid w:val="00A628D0"/>
    <w:rsid w:val="00A628F3"/>
    <w:rsid w:val="00A63259"/>
    <w:rsid w:val="00A63308"/>
    <w:rsid w:val="00A633FE"/>
    <w:rsid w:val="00A63547"/>
    <w:rsid w:val="00A63959"/>
    <w:rsid w:val="00A63CB5"/>
    <w:rsid w:val="00A64194"/>
    <w:rsid w:val="00A644EE"/>
    <w:rsid w:val="00A647EF"/>
    <w:rsid w:val="00A64AA8"/>
    <w:rsid w:val="00A65185"/>
    <w:rsid w:val="00A65254"/>
    <w:rsid w:val="00A65633"/>
    <w:rsid w:val="00A65A8B"/>
    <w:rsid w:val="00A65F96"/>
    <w:rsid w:val="00A665BC"/>
    <w:rsid w:val="00A66600"/>
    <w:rsid w:val="00A66950"/>
    <w:rsid w:val="00A67550"/>
    <w:rsid w:val="00A6764A"/>
    <w:rsid w:val="00A67B57"/>
    <w:rsid w:val="00A67BC3"/>
    <w:rsid w:val="00A70E22"/>
    <w:rsid w:val="00A70F38"/>
    <w:rsid w:val="00A71700"/>
    <w:rsid w:val="00A71759"/>
    <w:rsid w:val="00A7181E"/>
    <w:rsid w:val="00A71FD3"/>
    <w:rsid w:val="00A7233D"/>
    <w:rsid w:val="00A7235C"/>
    <w:rsid w:val="00A72404"/>
    <w:rsid w:val="00A72960"/>
    <w:rsid w:val="00A72D09"/>
    <w:rsid w:val="00A730ED"/>
    <w:rsid w:val="00A73C57"/>
    <w:rsid w:val="00A73D31"/>
    <w:rsid w:val="00A73F4C"/>
    <w:rsid w:val="00A73FAF"/>
    <w:rsid w:val="00A7407C"/>
    <w:rsid w:val="00A7464C"/>
    <w:rsid w:val="00A74784"/>
    <w:rsid w:val="00A74829"/>
    <w:rsid w:val="00A74EB2"/>
    <w:rsid w:val="00A74FF7"/>
    <w:rsid w:val="00A7586E"/>
    <w:rsid w:val="00A75A3D"/>
    <w:rsid w:val="00A76D5A"/>
    <w:rsid w:val="00A76EDF"/>
    <w:rsid w:val="00A774FA"/>
    <w:rsid w:val="00A77599"/>
    <w:rsid w:val="00A80061"/>
    <w:rsid w:val="00A80064"/>
    <w:rsid w:val="00A8065A"/>
    <w:rsid w:val="00A808DA"/>
    <w:rsid w:val="00A80934"/>
    <w:rsid w:val="00A8098E"/>
    <w:rsid w:val="00A81516"/>
    <w:rsid w:val="00A81686"/>
    <w:rsid w:val="00A81BB4"/>
    <w:rsid w:val="00A8213D"/>
    <w:rsid w:val="00A82319"/>
    <w:rsid w:val="00A824AD"/>
    <w:rsid w:val="00A82C67"/>
    <w:rsid w:val="00A830B7"/>
    <w:rsid w:val="00A832CF"/>
    <w:rsid w:val="00A834F5"/>
    <w:rsid w:val="00A83912"/>
    <w:rsid w:val="00A83A93"/>
    <w:rsid w:val="00A83EC1"/>
    <w:rsid w:val="00A84209"/>
    <w:rsid w:val="00A842B1"/>
    <w:rsid w:val="00A84B24"/>
    <w:rsid w:val="00A84ECC"/>
    <w:rsid w:val="00A85B41"/>
    <w:rsid w:val="00A85C28"/>
    <w:rsid w:val="00A863FD"/>
    <w:rsid w:val="00A86705"/>
    <w:rsid w:val="00A86747"/>
    <w:rsid w:val="00A869E8"/>
    <w:rsid w:val="00A86A45"/>
    <w:rsid w:val="00A86AE8"/>
    <w:rsid w:val="00A86E09"/>
    <w:rsid w:val="00A874C8"/>
    <w:rsid w:val="00A904ED"/>
    <w:rsid w:val="00A90A66"/>
    <w:rsid w:val="00A90D8D"/>
    <w:rsid w:val="00A9112E"/>
    <w:rsid w:val="00A91195"/>
    <w:rsid w:val="00A9140C"/>
    <w:rsid w:val="00A9190F"/>
    <w:rsid w:val="00A91F14"/>
    <w:rsid w:val="00A9205E"/>
    <w:rsid w:val="00A922E6"/>
    <w:rsid w:val="00A92362"/>
    <w:rsid w:val="00A92A90"/>
    <w:rsid w:val="00A92B57"/>
    <w:rsid w:val="00A92EC6"/>
    <w:rsid w:val="00A933A0"/>
    <w:rsid w:val="00A933B6"/>
    <w:rsid w:val="00A93C2B"/>
    <w:rsid w:val="00A93F88"/>
    <w:rsid w:val="00A945A2"/>
    <w:rsid w:val="00A94D84"/>
    <w:rsid w:val="00A95098"/>
    <w:rsid w:val="00A950C1"/>
    <w:rsid w:val="00A955C1"/>
    <w:rsid w:val="00A960E3"/>
    <w:rsid w:val="00A96B66"/>
    <w:rsid w:val="00A96CCA"/>
    <w:rsid w:val="00A96EBB"/>
    <w:rsid w:val="00A97A62"/>
    <w:rsid w:val="00AA146F"/>
    <w:rsid w:val="00AA1621"/>
    <w:rsid w:val="00AA1A77"/>
    <w:rsid w:val="00AA1CE0"/>
    <w:rsid w:val="00AA1EA6"/>
    <w:rsid w:val="00AA2772"/>
    <w:rsid w:val="00AA2BF7"/>
    <w:rsid w:val="00AA2F48"/>
    <w:rsid w:val="00AA3062"/>
    <w:rsid w:val="00AA312C"/>
    <w:rsid w:val="00AA3370"/>
    <w:rsid w:val="00AA372B"/>
    <w:rsid w:val="00AA41E7"/>
    <w:rsid w:val="00AA44A4"/>
    <w:rsid w:val="00AA4FDE"/>
    <w:rsid w:val="00AA5D86"/>
    <w:rsid w:val="00AA621B"/>
    <w:rsid w:val="00AA6368"/>
    <w:rsid w:val="00AA64D0"/>
    <w:rsid w:val="00AA703C"/>
    <w:rsid w:val="00AA7ABF"/>
    <w:rsid w:val="00AA7DE2"/>
    <w:rsid w:val="00AB04D1"/>
    <w:rsid w:val="00AB072A"/>
    <w:rsid w:val="00AB0D91"/>
    <w:rsid w:val="00AB1B3E"/>
    <w:rsid w:val="00AB1CC9"/>
    <w:rsid w:val="00AB1ECC"/>
    <w:rsid w:val="00AB1F2C"/>
    <w:rsid w:val="00AB2440"/>
    <w:rsid w:val="00AB29D6"/>
    <w:rsid w:val="00AB2C68"/>
    <w:rsid w:val="00AB2FF2"/>
    <w:rsid w:val="00AB306B"/>
    <w:rsid w:val="00AB33AF"/>
    <w:rsid w:val="00AB3EBB"/>
    <w:rsid w:val="00AB4369"/>
    <w:rsid w:val="00AB436D"/>
    <w:rsid w:val="00AB4A36"/>
    <w:rsid w:val="00AB4EE3"/>
    <w:rsid w:val="00AB533D"/>
    <w:rsid w:val="00AB5383"/>
    <w:rsid w:val="00AB56C2"/>
    <w:rsid w:val="00AB5868"/>
    <w:rsid w:val="00AB5A55"/>
    <w:rsid w:val="00AB5DA8"/>
    <w:rsid w:val="00AB6363"/>
    <w:rsid w:val="00AB6437"/>
    <w:rsid w:val="00AB6632"/>
    <w:rsid w:val="00AB7018"/>
    <w:rsid w:val="00AB7033"/>
    <w:rsid w:val="00AB7569"/>
    <w:rsid w:val="00AB78EF"/>
    <w:rsid w:val="00AB7A7B"/>
    <w:rsid w:val="00AC019A"/>
    <w:rsid w:val="00AC0772"/>
    <w:rsid w:val="00AC082A"/>
    <w:rsid w:val="00AC0F51"/>
    <w:rsid w:val="00AC1902"/>
    <w:rsid w:val="00AC19A8"/>
    <w:rsid w:val="00AC1DDE"/>
    <w:rsid w:val="00AC21F9"/>
    <w:rsid w:val="00AC2285"/>
    <w:rsid w:val="00AC2D35"/>
    <w:rsid w:val="00AC2E76"/>
    <w:rsid w:val="00AC300D"/>
    <w:rsid w:val="00AC30EA"/>
    <w:rsid w:val="00AC45B5"/>
    <w:rsid w:val="00AC4BEE"/>
    <w:rsid w:val="00AC4E7A"/>
    <w:rsid w:val="00AC5A9C"/>
    <w:rsid w:val="00AC64B0"/>
    <w:rsid w:val="00AC724D"/>
    <w:rsid w:val="00AD0527"/>
    <w:rsid w:val="00AD0662"/>
    <w:rsid w:val="00AD0844"/>
    <w:rsid w:val="00AD087F"/>
    <w:rsid w:val="00AD0E3E"/>
    <w:rsid w:val="00AD1118"/>
    <w:rsid w:val="00AD13E0"/>
    <w:rsid w:val="00AD1A9E"/>
    <w:rsid w:val="00AD1B52"/>
    <w:rsid w:val="00AD1D82"/>
    <w:rsid w:val="00AD2077"/>
    <w:rsid w:val="00AD3125"/>
    <w:rsid w:val="00AD347D"/>
    <w:rsid w:val="00AD3845"/>
    <w:rsid w:val="00AD43C1"/>
    <w:rsid w:val="00AD4446"/>
    <w:rsid w:val="00AD46B7"/>
    <w:rsid w:val="00AD4876"/>
    <w:rsid w:val="00AD5C1E"/>
    <w:rsid w:val="00AD5E19"/>
    <w:rsid w:val="00AD692D"/>
    <w:rsid w:val="00AD7400"/>
    <w:rsid w:val="00AD7479"/>
    <w:rsid w:val="00AD792F"/>
    <w:rsid w:val="00AD7A12"/>
    <w:rsid w:val="00AD7C14"/>
    <w:rsid w:val="00AD7F71"/>
    <w:rsid w:val="00AE098C"/>
    <w:rsid w:val="00AE0D3C"/>
    <w:rsid w:val="00AE138F"/>
    <w:rsid w:val="00AE147C"/>
    <w:rsid w:val="00AE1A0C"/>
    <w:rsid w:val="00AE1F79"/>
    <w:rsid w:val="00AE24A2"/>
    <w:rsid w:val="00AE2CB4"/>
    <w:rsid w:val="00AE2E5B"/>
    <w:rsid w:val="00AE2F32"/>
    <w:rsid w:val="00AE33A5"/>
    <w:rsid w:val="00AE37C5"/>
    <w:rsid w:val="00AE38DA"/>
    <w:rsid w:val="00AE3E2A"/>
    <w:rsid w:val="00AE3EF3"/>
    <w:rsid w:val="00AE40C0"/>
    <w:rsid w:val="00AE446B"/>
    <w:rsid w:val="00AE450D"/>
    <w:rsid w:val="00AE46A9"/>
    <w:rsid w:val="00AE492F"/>
    <w:rsid w:val="00AE4C72"/>
    <w:rsid w:val="00AE5BBA"/>
    <w:rsid w:val="00AE61E2"/>
    <w:rsid w:val="00AE6293"/>
    <w:rsid w:val="00AE67FB"/>
    <w:rsid w:val="00AE6C18"/>
    <w:rsid w:val="00AE73EF"/>
    <w:rsid w:val="00AE78E3"/>
    <w:rsid w:val="00AF0081"/>
    <w:rsid w:val="00AF05C1"/>
    <w:rsid w:val="00AF072C"/>
    <w:rsid w:val="00AF0C9F"/>
    <w:rsid w:val="00AF1535"/>
    <w:rsid w:val="00AF1ACD"/>
    <w:rsid w:val="00AF1D46"/>
    <w:rsid w:val="00AF1E7E"/>
    <w:rsid w:val="00AF2B66"/>
    <w:rsid w:val="00AF33DC"/>
    <w:rsid w:val="00AF3519"/>
    <w:rsid w:val="00AF377E"/>
    <w:rsid w:val="00AF3B81"/>
    <w:rsid w:val="00AF3CBA"/>
    <w:rsid w:val="00AF46C6"/>
    <w:rsid w:val="00AF4D72"/>
    <w:rsid w:val="00AF5019"/>
    <w:rsid w:val="00AF5A99"/>
    <w:rsid w:val="00AF5E06"/>
    <w:rsid w:val="00AF63F1"/>
    <w:rsid w:val="00AF6ABF"/>
    <w:rsid w:val="00AF6DE9"/>
    <w:rsid w:val="00AF744E"/>
    <w:rsid w:val="00AF7952"/>
    <w:rsid w:val="00B000E7"/>
    <w:rsid w:val="00B003FC"/>
    <w:rsid w:val="00B006F6"/>
    <w:rsid w:val="00B00AA8"/>
    <w:rsid w:val="00B01449"/>
    <w:rsid w:val="00B014FC"/>
    <w:rsid w:val="00B01609"/>
    <w:rsid w:val="00B01A1E"/>
    <w:rsid w:val="00B01CC5"/>
    <w:rsid w:val="00B02336"/>
    <w:rsid w:val="00B02B24"/>
    <w:rsid w:val="00B03AB5"/>
    <w:rsid w:val="00B04462"/>
    <w:rsid w:val="00B04568"/>
    <w:rsid w:val="00B046A7"/>
    <w:rsid w:val="00B0483A"/>
    <w:rsid w:val="00B04C00"/>
    <w:rsid w:val="00B04E9D"/>
    <w:rsid w:val="00B04F48"/>
    <w:rsid w:val="00B04F87"/>
    <w:rsid w:val="00B05E18"/>
    <w:rsid w:val="00B06035"/>
    <w:rsid w:val="00B0617A"/>
    <w:rsid w:val="00B06217"/>
    <w:rsid w:val="00B065EE"/>
    <w:rsid w:val="00B0693F"/>
    <w:rsid w:val="00B06A5D"/>
    <w:rsid w:val="00B06C32"/>
    <w:rsid w:val="00B07CA5"/>
    <w:rsid w:val="00B07D1B"/>
    <w:rsid w:val="00B1038B"/>
    <w:rsid w:val="00B103A5"/>
    <w:rsid w:val="00B10871"/>
    <w:rsid w:val="00B11928"/>
    <w:rsid w:val="00B11DAF"/>
    <w:rsid w:val="00B123F6"/>
    <w:rsid w:val="00B12B0A"/>
    <w:rsid w:val="00B12D52"/>
    <w:rsid w:val="00B1303F"/>
    <w:rsid w:val="00B131AF"/>
    <w:rsid w:val="00B1345F"/>
    <w:rsid w:val="00B13578"/>
    <w:rsid w:val="00B13F73"/>
    <w:rsid w:val="00B141BC"/>
    <w:rsid w:val="00B142E6"/>
    <w:rsid w:val="00B142F7"/>
    <w:rsid w:val="00B143B1"/>
    <w:rsid w:val="00B1446C"/>
    <w:rsid w:val="00B14D94"/>
    <w:rsid w:val="00B152CD"/>
    <w:rsid w:val="00B153ED"/>
    <w:rsid w:val="00B15C14"/>
    <w:rsid w:val="00B15DED"/>
    <w:rsid w:val="00B1610A"/>
    <w:rsid w:val="00B16372"/>
    <w:rsid w:val="00B16C7F"/>
    <w:rsid w:val="00B20890"/>
    <w:rsid w:val="00B20DC8"/>
    <w:rsid w:val="00B20F76"/>
    <w:rsid w:val="00B21270"/>
    <w:rsid w:val="00B21341"/>
    <w:rsid w:val="00B21589"/>
    <w:rsid w:val="00B2194C"/>
    <w:rsid w:val="00B22435"/>
    <w:rsid w:val="00B22727"/>
    <w:rsid w:val="00B229DC"/>
    <w:rsid w:val="00B22DF2"/>
    <w:rsid w:val="00B22EA5"/>
    <w:rsid w:val="00B230B0"/>
    <w:rsid w:val="00B23137"/>
    <w:rsid w:val="00B23B34"/>
    <w:rsid w:val="00B23E93"/>
    <w:rsid w:val="00B23E9E"/>
    <w:rsid w:val="00B24155"/>
    <w:rsid w:val="00B24978"/>
    <w:rsid w:val="00B254D1"/>
    <w:rsid w:val="00B25AE1"/>
    <w:rsid w:val="00B26158"/>
    <w:rsid w:val="00B2670D"/>
    <w:rsid w:val="00B26F86"/>
    <w:rsid w:val="00B279C3"/>
    <w:rsid w:val="00B27A42"/>
    <w:rsid w:val="00B27E27"/>
    <w:rsid w:val="00B30219"/>
    <w:rsid w:val="00B303F5"/>
    <w:rsid w:val="00B30626"/>
    <w:rsid w:val="00B30ABE"/>
    <w:rsid w:val="00B30CDB"/>
    <w:rsid w:val="00B3149A"/>
    <w:rsid w:val="00B31E26"/>
    <w:rsid w:val="00B31EC6"/>
    <w:rsid w:val="00B32530"/>
    <w:rsid w:val="00B32CB8"/>
    <w:rsid w:val="00B33924"/>
    <w:rsid w:val="00B33E61"/>
    <w:rsid w:val="00B344DB"/>
    <w:rsid w:val="00B34527"/>
    <w:rsid w:val="00B346BA"/>
    <w:rsid w:val="00B34AB4"/>
    <w:rsid w:val="00B34BEE"/>
    <w:rsid w:val="00B35EC3"/>
    <w:rsid w:val="00B36579"/>
    <w:rsid w:val="00B365E3"/>
    <w:rsid w:val="00B3675A"/>
    <w:rsid w:val="00B36818"/>
    <w:rsid w:val="00B36E70"/>
    <w:rsid w:val="00B37C70"/>
    <w:rsid w:val="00B40058"/>
    <w:rsid w:val="00B40B90"/>
    <w:rsid w:val="00B42151"/>
    <w:rsid w:val="00B4241A"/>
    <w:rsid w:val="00B42781"/>
    <w:rsid w:val="00B42EBE"/>
    <w:rsid w:val="00B42F27"/>
    <w:rsid w:val="00B440E4"/>
    <w:rsid w:val="00B442C6"/>
    <w:rsid w:val="00B452DC"/>
    <w:rsid w:val="00B4540E"/>
    <w:rsid w:val="00B45433"/>
    <w:rsid w:val="00B45E1F"/>
    <w:rsid w:val="00B45FE3"/>
    <w:rsid w:val="00B46115"/>
    <w:rsid w:val="00B46351"/>
    <w:rsid w:val="00B4650C"/>
    <w:rsid w:val="00B46AE6"/>
    <w:rsid w:val="00B46FB4"/>
    <w:rsid w:val="00B474AC"/>
    <w:rsid w:val="00B478FC"/>
    <w:rsid w:val="00B47C9E"/>
    <w:rsid w:val="00B47E89"/>
    <w:rsid w:val="00B47E98"/>
    <w:rsid w:val="00B50645"/>
    <w:rsid w:val="00B5105A"/>
    <w:rsid w:val="00B51073"/>
    <w:rsid w:val="00B51153"/>
    <w:rsid w:val="00B5153F"/>
    <w:rsid w:val="00B51D97"/>
    <w:rsid w:val="00B52CB7"/>
    <w:rsid w:val="00B53700"/>
    <w:rsid w:val="00B53780"/>
    <w:rsid w:val="00B539DF"/>
    <w:rsid w:val="00B53E05"/>
    <w:rsid w:val="00B53FC8"/>
    <w:rsid w:val="00B541AE"/>
    <w:rsid w:val="00B5427E"/>
    <w:rsid w:val="00B54929"/>
    <w:rsid w:val="00B55472"/>
    <w:rsid w:val="00B55CDB"/>
    <w:rsid w:val="00B56AD5"/>
    <w:rsid w:val="00B56BC7"/>
    <w:rsid w:val="00B57589"/>
    <w:rsid w:val="00B57DDF"/>
    <w:rsid w:val="00B57F13"/>
    <w:rsid w:val="00B57F2D"/>
    <w:rsid w:val="00B60621"/>
    <w:rsid w:val="00B60868"/>
    <w:rsid w:val="00B60EB8"/>
    <w:rsid w:val="00B611C8"/>
    <w:rsid w:val="00B61705"/>
    <w:rsid w:val="00B61B27"/>
    <w:rsid w:val="00B61F45"/>
    <w:rsid w:val="00B62188"/>
    <w:rsid w:val="00B62263"/>
    <w:rsid w:val="00B6254A"/>
    <w:rsid w:val="00B6256E"/>
    <w:rsid w:val="00B6261B"/>
    <w:rsid w:val="00B629EA"/>
    <w:rsid w:val="00B62DE1"/>
    <w:rsid w:val="00B63842"/>
    <w:rsid w:val="00B638BD"/>
    <w:rsid w:val="00B63A9D"/>
    <w:rsid w:val="00B63CDD"/>
    <w:rsid w:val="00B63FC4"/>
    <w:rsid w:val="00B64462"/>
    <w:rsid w:val="00B64FD8"/>
    <w:rsid w:val="00B65674"/>
    <w:rsid w:val="00B65C7A"/>
    <w:rsid w:val="00B66353"/>
    <w:rsid w:val="00B668D9"/>
    <w:rsid w:val="00B66A30"/>
    <w:rsid w:val="00B66BC1"/>
    <w:rsid w:val="00B67149"/>
    <w:rsid w:val="00B67A05"/>
    <w:rsid w:val="00B67E52"/>
    <w:rsid w:val="00B7031A"/>
    <w:rsid w:val="00B70578"/>
    <w:rsid w:val="00B70D9D"/>
    <w:rsid w:val="00B70FA8"/>
    <w:rsid w:val="00B7107E"/>
    <w:rsid w:val="00B710AD"/>
    <w:rsid w:val="00B7131F"/>
    <w:rsid w:val="00B714BA"/>
    <w:rsid w:val="00B71608"/>
    <w:rsid w:val="00B71A7E"/>
    <w:rsid w:val="00B71BCD"/>
    <w:rsid w:val="00B71D10"/>
    <w:rsid w:val="00B71D91"/>
    <w:rsid w:val="00B72055"/>
    <w:rsid w:val="00B728D8"/>
    <w:rsid w:val="00B733AE"/>
    <w:rsid w:val="00B73401"/>
    <w:rsid w:val="00B73551"/>
    <w:rsid w:val="00B736A2"/>
    <w:rsid w:val="00B7374C"/>
    <w:rsid w:val="00B74011"/>
    <w:rsid w:val="00B7453C"/>
    <w:rsid w:val="00B749E2"/>
    <w:rsid w:val="00B74EB2"/>
    <w:rsid w:val="00B752F6"/>
    <w:rsid w:val="00B7535B"/>
    <w:rsid w:val="00B7540A"/>
    <w:rsid w:val="00B75BF5"/>
    <w:rsid w:val="00B75D62"/>
    <w:rsid w:val="00B76010"/>
    <w:rsid w:val="00B762E4"/>
    <w:rsid w:val="00B76ED3"/>
    <w:rsid w:val="00B76F5F"/>
    <w:rsid w:val="00B77118"/>
    <w:rsid w:val="00B77369"/>
    <w:rsid w:val="00B778BD"/>
    <w:rsid w:val="00B77D8F"/>
    <w:rsid w:val="00B77FD2"/>
    <w:rsid w:val="00B80773"/>
    <w:rsid w:val="00B8083C"/>
    <w:rsid w:val="00B80CA6"/>
    <w:rsid w:val="00B80FE7"/>
    <w:rsid w:val="00B81001"/>
    <w:rsid w:val="00B818B6"/>
    <w:rsid w:val="00B81C2C"/>
    <w:rsid w:val="00B81CE3"/>
    <w:rsid w:val="00B827BC"/>
    <w:rsid w:val="00B82DE2"/>
    <w:rsid w:val="00B8304A"/>
    <w:rsid w:val="00B833D5"/>
    <w:rsid w:val="00B834DD"/>
    <w:rsid w:val="00B83BB4"/>
    <w:rsid w:val="00B83E7F"/>
    <w:rsid w:val="00B843F0"/>
    <w:rsid w:val="00B8493A"/>
    <w:rsid w:val="00B851F8"/>
    <w:rsid w:val="00B8523F"/>
    <w:rsid w:val="00B854E7"/>
    <w:rsid w:val="00B85763"/>
    <w:rsid w:val="00B85B34"/>
    <w:rsid w:val="00B8632F"/>
    <w:rsid w:val="00B863A6"/>
    <w:rsid w:val="00B864FA"/>
    <w:rsid w:val="00B86EB7"/>
    <w:rsid w:val="00B874B3"/>
    <w:rsid w:val="00B8791E"/>
    <w:rsid w:val="00B87CAA"/>
    <w:rsid w:val="00B87D1D"/>
    <w:rsid w:val="00B87FFE"/>
    <w:rsid w:val="00B9012D"/>
    <w:rsid w:val="00B902B0"/>
    <w:rsid w:val="00B902B3"/>
    <w:rsid w:val="00B9086D"/>
    <w:rsid w:val="00B90FD1"/>
    <w:rsid w:val="00B91127"/>
    <w:rsid w:val="00B91842"/>
    <w:rsid w:val="00B918AD"/>
    <w:rsid w:val="00B91A0B"/>
    <w:rsid w:val="00B91B20"/>
    <w:rsid w:val="00B91C9B"/>
    <w:rsid w:val="00B923C7"/>
    <w:rsid w:val="00B9242B"/>
    <w:rsid w:val="00B92A09"/>
    <w:rsid w:val="00B93131"/>
    <w:rsid w:val="00B93280"/>
    <w:rsid w:val="00B932B3"/>
    <w:rsid w:val="00B93AAA"/>
    <w:rsid w:val="00B93E1A"/>
    <w:rsid w:val="00B94732"/>
    <w:rsid w:val="00B958A8"/>
    <w:rsid w:val="00B965A8"/>
    <w:rsid w:val="00B96785"/>
    <w:rsid w:val="00B969F6"/>
    <w:rsid w:val="00B96FBC"/>
    <w:rsid w:val="00B9752F"/>
    <w:rsid w:val="00B97E12"/>
    <w:rsid w:val="00BA0810"/>
    <w:rsid w:val="00BA0F82"/>
    <w:rsid w:val="00BA1119"/>
    <w:rsid w:val="00BA118A"/>
    <w:rsid w:val="00BA1719"/>
    <w:rsid w:val="00BA1A78"/>
    <w:rsid w:val="00BA2C7C"/>
    <w:rsid w:val="00BA325F"/>
    <w:rsid w:val="00BA3A5A"/>
    <w:rsid w:val="00BA413C"/>
    <w:rsid w:val="00BA47FE"/>
    <w:rsid w:val="00BA493A"/>
    <w:rsid w:val="00BA4C9D"/>
    <w:rsid w:val="00BA505B"/>
    <w:rsid w:val="00BA50B0"/>
    <w:rsid w:val="00BA64A2"/>
    <w:rsid w:val="00BA65E2"/>
    <w:rsid w:val="00BA6A2E"/>
    <w:rsid w:val="00BA6B55"/>
    <w:rsid w:val="00BA7128"/>
    <w:rsid w:val="00BA7294"/>
    <w:rsid w:val="00BA7DC1"/>
    <w:rsid w:val="00BB02E0"/>
    <w:rsid w:val="00BB124D"/>
    <w:rsid w:val="00BB16D4"/>
    <w:rsid w:val="00BB1BFB"/>
    <w:rsid w:val="00BB21A2"/>
    <w:rsid w:val="00BB2DEE"/>
    <w:rsid w:val="00BB30D0"/>
    <w:rsid w:val="00BB31BD"/>
    <w:rsid w:val="00BB34DC"/>
    <w:rsid w:val="00BB36F1"/>
    <w:rsid w:val="00BB3ABA"/>
    <w:rsid w:val="00BB3C9C"/>
    <w:rsid w:val="00BB42EA"/>
    <w:rsid w:val="00BB469D"/>
    <w:rsid w:val="00BB4817"/>
    <w:rsid w:val="00BB4946"/>
    <w:rsid w:val="00BB4C13"/>
    <w:rsid w:val="00BB58A8"/>
    <w:rsid w:val="00BB5BF0"/>
    <w:rsid w:val="00BB6B80"/>
    <w:rsid w:val="00BB6ED4"/>
    <w:rsid w:val="00BB7621"/>
    <w:rsid w:val="00BB7A0C"/>
    <w:rsid w:val="00BB7B8A"/>
    <w:rsid w:val="00BB7FFC"/>
    <w:rsid w:val="00BC05C1"/>
    <w:rsid w:val="00BC1758"/>
    <w:rsid w:val="00BC1855"/>
    <w:rsid w:val="00BC1C78"/>
    <w:rsid w:val="00BC1D91"/>
    <w:rsid w:val="00BC2292"/>
    <w:rsid w:val="00BC232D"/>
    <w:rsid w:val="00BC2508"/>
    <w:rsid w:val="00BC28C8"/>
    <w:rsid w:val="00BC2B1B"/>
    <w:rsid w:val="00BC2E21"/>
    <w:rsid w:val="00BC3149"/>
    <w:rsid w:val="00BC4028"/>
    <w:rsid w:val="00BC43C8"/>
    <w:rsid w:val="00BC4515"/>
    <w:rsid w:val="00BC55BB"/>
    <w:rsid w:val="00BC6005"/>
    <w:rsid w:val="00BC6048"/>
    <w:rsid w:val="00BC622B"/>
    <w:rsid w:val="00BC742C"/>
    <w:rsid w:val="00BD01A2"/>
    <w:rsid w:val="00BD01C8"/>
    <w:rsid w:val="00BD0F4D"/>
    <w:rsid w:val="00BD1168"/>
    <w:rsid w:val="00BD1506"/>
    <w:rsid w:val="00BD1906"/>
    <w:rsid w:val="00BD1AC2"/>
    <w:rsid w:val="00BD1CBC"/>
    <w:rsid w:val="00BD206E"/>
    <w:rsid w:val="00BD227F"/>
    <w:rsid w:val="00BD2814"/>
    <w:rsid w:val="00BD2B46"/>
    <w:rsid w:val="00BD2BF9"/>
    <w:rsid w:val="00BD2E40"/>
    <w:rsid w:val="00BD310B"/>
    <w:rsid w:val="00BD3830"/>
    <w:rsid w:val="00BD3C5D"/>
    <w:rsid w:val="00BD3EEE"/>
    <w:rsid w:val="00BD4117"/>
    <w:rsid w:val="00BD4361"/>
    <w:rsid w:val="00BD4416"/>
    <w:rsid w:val="00BD511F"/>
    <w:rsid w:val="00BD5248"/>
    <w:rsid w:val="00BD53D7"/>
    <w:rsid w:val="00BD5A42"/>
    <w:rsid w:val="00BD5DEB"/>
    <w:rsid w:val="00BD628A"/>
    <w:rsid w:val="00BD63D8"/>
    <w:rsid w:val="00BD6451"/>
    <w:rsid w:val="00BD6938"/>
    <w:rsid w:val="00BD696B"/>
    <w:rsid w:val="00BD7142"/>
    <w:rsid w:val="00BD76FB"/>
    <w:rsid w:val="00BD7D98"/>
    <w:rsid w:val="00BE03FE"/>
    <w:rsid w:val="00BE049D"/>
    <w:rsid w:val="00BE0731"/>
    <w:rsid w:val="00BE0A30"/>
    <w:rsid w:val="00BE16A8"/>
    <w:rsid w:val="00BE1BCF"/>
    <w:rsid w:val="00BE2488"/>
    <w:rsid w:val="00BE2DBD"/>
    <w:rsid w:val="00BE3D7E"/>
    <w:rsid w:val="00BE4225"/>
    <w:rsid w:val="00BE4815"/>
    <w:rsid w:val="00BE489B"/>
    <w:rsid w:val="00BE49E4"/>
    <w:rsid w:val="00BE5062"/>
    <w:rsid w:val="00BE5740"/>
    <w:rsid w:val="00BE59E5"/>
    <w:rsid w:val="00BE5BF4"/>
    <w:rsid w:val="00BE629C"/>
    <w:rsid w:val="00BE68CB"/>
    <w:rsid w:val="00BE6C2F"/>
    <w:rsid w:val="00BE7008"/>
    <w:rsid w:val="00BE73B3"/>
    <w:rsid w:val="00BE7E4C"/>
    <w:rsid w:val="00BE7E9E"/>
    <w:rsid w:val="00BF0031"/>
    <w:rsid w:val="00BF007C"/>
    <w:rsid w:val="00BF0178"/>
    <w:rsid w:val="00BF1229"/>
    <w:rsid w:val="00BF1A02"/>
    <w:rsid w:val="00BF2873"/>
    <w:rsid w:val="00BF34D3"/>
    <w:rsid w:val="00BF3723"/>
    <w:rsid w:val="00BF376C"/>
    <w:rsid w:val="00BF3AA2"/>
    <w:rsid w:val="00BF425B"/>
    <w:rsid w:val="00BF4D67"/>
    <w:rsid w:val="00BF61AE"/>
    <w:rsid w:val="00BF6AA1"/>
    <w:rsid w:val="00BF6D9D"/>
    <w:rsid w:val="00BF716E"/>
    <w:rsid w:val="00BF73DA"/>
    <w:rsid w:val="00BF7AF0"/>
    <w:rsid w:val="00BF7E67"/>
    <w:rsid w:val="00BF7FD7"/>
    <w:rsid w:val="00C00256"/>
    <w:rsid w:val="00C002F1"/>
    <w:rsid w:val="00C00A4F"/>
    <w:rsid w:val="00C00BE8"/>
    <w:rsid w:val="00C00FAC"/>
    <w:rsid w:val="00C0102D"/>
    <w:rsid w:val="00C01126"/>
    <w:rsid w:val="00C01E00"/>
    <w:rsid w:val="00C020C1"/>
    <w:rsid w:val="00C022C1"/>
    <w:rsid w:val="00C0269F"/>
    <w:rsid w:val="00C0295D"/>
    <w:rsid w:val="00C03157"/>
    <w:rsid w:val="00C0345F"/>
    <w:rsid w:val="00C035C4"/>
    <w:rsid w:val="00C03678"/>
    <w:rsid w:val="00C0382B"/>
    <w:rsid w:val="00C039C8"/>
    <w:rsid w:val="00C039D0"/>
    <w:rsid w:val="00C03CAA"/>
    <w:rsid w:val="00C03E1C"/>
    <w:rsid w:val="00C04959"/>
    <w:rsid w:val="00C05721"/>
    <w:rsid w:val="00C061B2"/>
    <w:rsid w:val="00C06627"/>
    <w:rsid w:val="00C06FA9"/>
    <w:rsid w:val="00C07729"/>
    <w:rsid w:val="00C078F1"/>
    <w:rsid w:val="00C07BFE"/>
    <w:rsid w:val="00C07EE3"/>
    <w:rsid w:val="00C07F54"/>
    <w:rsid w:val="00C101AA"/>
    <w:rsid w:val="00C101FF"/>
    <w:rsid w:val="00C1030F"/>
    <w:rsid w:val="00C10684"/>
    <w:rsid w:val="00C11C56"/>
    <w:rsid w:val="00C12F38"/>
    <w:rsid w:val="00C13C9D"/>
    <w:rsid w:val="00C143B3"/>
    <w:rsid w:val="00C14606"/>
    <w:rsid w:val="00C14979"/>
    <w:rsid w:val="00C1569B"/>
    <w:rsid w:val="00C15891"/>
    <w:rsid w:val="00C15917"/>
    <w:rsid w:val="00C15C47"/>
    <w:rsid w:val="00C160B3"/>
    <w:rsid w:val="00C16B17"/>
    <w:rsid w:val="00C16DBB"/>
    <w:rsid w:val="00C16E56"/>
    <w:rsid w:val="00C1748B"/>
    <w:rsid w:val="00C17D4E"/>
    <w:rsid w:val="00C17EDB"/>
    <w:rsid w:val="00C17F52"/>
    <w:rsid w:val="00C205FB"/>
    <w:rsid w:val="00C20734"/>
    <w:rsid w:val="00C2090F"/>
    <w:rsid w:val="00C20ABA"/>
    <w:rsid w:val="00C20EA8"/>
    <w:rsid w:val="00C20FD6"/>
    <w:rsid w:val="00C219F6"/>
    <w:rsid w:val="00C21D23"/>
    <w:rsid w:val="00C21F8D"/>
    <w:rsid w:val="00C2201B"/>
    <w:rsid w:val="00C22255"/>
    <w:rsid w:val="00C22476"/>
    <w:rsid w:val="00C22478"/>
    <w:rsid w:val="00C22652"/>
    <w:rsid w:val="00C22942"/>
    <w:rsid w:val="00C22AD6"/>
    <w:rsid w:val="00C22C2F"/>
    <w:rsid w:val="00C22E59"/>
    <w:rsid w:val="00C23045"/>
    <w:rsid w:val="00C230B6"/>
    <w:rsid w:val="00C23A43"/>
    <w:rsid w:val="00C240FF"/>
    <w:rsid w:val="00C2457E"/>
    <w:rsid w:val="00C2511B"/>
    <w:rsid w:val="00C258F6"/>
    <w:rsid w:val="00C25914"/>
    <w:rsid w:val="00C25B0B"/>
    <w:rsid w:val="00C262A1"/>
    <w:rsid w:val="00C26ABC"/>
    <w:rsid w:val="00C277A3"/>
    <w:rsid w:val="00C303CF"/>
    <w:rsid w:val="00C306F7"/>
    <w:rsid w:val="00C30BE0"/>
    <w:rsid w:val="00C30CA8"/>
    <w:rsid w:val="00C3114B"/>
    <w:rsid w:val="00C31753"/>
    <w:rsid w:val="00C32D97"/>
    <w:rsid w:val="00C32E11"/>
    <w:rsid w:val="00C32F99"/>
    <w:rsid w:val="00C33126"/>
    <w:rsid w:val="00C33995"/>
    <w:rsid w:val="00C346F6"/>
    <w:rsid w:val="00C34A6A"/>
    <w:rsid w:val="00C34B80"/>
    <w:rsid w:val="00C35A58"/>
    <w:rsid w:val="00C367FC"/>
    <w:rsid w:val="00C368C7"/>
    <w:rsid w:val="00C368CA"/>
    <w:rsid w:val="00C3696B"/>
    <w:rsid w:val="00C36EB4"/>
    <w:rsid w:val="00C3728D"/>
    <w:rsid w:val="00C373BA"/>
    <w:rsid w:val="00C3762F"/>
    <w:rsid w:val="00C37901"/>
    <w:rsid w:val="00C37BA7"/>
    <w:rsid w:val="00C40128"/>
    <w:rsid w:val="00C403ED"/>
    <w:rsid w:val="00C411CA"/>
    <w:rsid w:val="00C4122D"/>
    <w:rsid w:val="00C418CC"/>
    <w:rsid w:val="00C418E5"/>
    <w:rsid w:val="00C419FC"/>
    <w:rsid w:val="00C42E18"/>
    <w:rsid w:val="00C43623"/>
    <w:rsid w:val="00C4404C"/>
    <w:rsid w:val="00C443C3"/>
    <w:rsid w:val="00C4460D"/>
    <w:rsid w:val="00C45002"/>
    <w:rsid w:val="00C4505D"/>
    <w:rsid w:val="00C450D6"/>
    <w:rsid w:val="00C456B9"/>
    <w:rsid w:val="00C45D7B"/>
    <w:rsid w:val="00C468E4"/>
    <w:rsid w:val="00C46A6E"/>
    <w:rsid w:val="00C46BD0"/>
    <w:rsid w:val="00C46FC4"/>
    <w:rsid w:val="00C47638"/>
    <w:rsid w:val="00C47BA9"/>
    <w:rsid w:val="00C47BC8"/>
    <w:rsid w:val="00C51250"/>
    <w:rsid w:val="00C51C13"/>
    <w:rsid w:val="00C5218F"/>
    <w:rsid w:val="00C523F5"/>
    <w:rsid w:val="00C52441"/>
    <w:rsid w:val="00C524F5"/>
    <w:rsid w:val="00C5282D"/>
    <w:rsid w:val="00C52896"/>
    <w:rsid w:val="00C5297B"/>
    <w:rsid w:val="00C52FA6"/>
    <w:rsid w:val="00C5498B"/>
    <w:rsid w:val="00C54D4A"/>
    <w:rsid w:val="00C54EF9"/>
    <w:rsid w:val="00C556C4"/>
    <w:rsid w:val="00C55783"/>
    <w:rsid w:val="00C559FB"/>
    <w:rsid w:val="00C56330"/>
    <w:rsid w:val="00C5666A"/>
    <w:rsid w:val="00C56DFD"/>
    <w:rsid w:val="00C56EA6"/>
    <w:rsid w:val="00C57019"/>
    <w:rsid w:val="00C57177"/>
    <w:rsid w:val="00C57999"/>
    <w:rsid w:val="00C6046A"/>
    <w:rsid w:val="00C607E0"/>
    <w:rsid w:val="00C60B5F"/>
    <w:rsid w:val="00C60BDB"/>
    <w:rsid w:val="00C60E12"/>
    <w:rsid w:val="00C60E69"/>
    <w:rsid w:val="00C60FCF"/>
    <w:rsid w:val="00C6134D"/>
    <w:rsid w:val="00C6144A"/>
    <w:rsid w:val="00C62122"/>
    <w:rsid w:val="00C621F0"/>
    <w:rsid w:val="00C622B0"/>
    <w:rsid w:val="00C623CB"/>
    <w:rsid w:val="00C62505"/>
    <w:rsid w:val="00C626A9"/>
    <w:rsid w:val="00C627BA"/>
    <w:rsid w:val="00C62F70"/>
    <w:rsid w:val="00C63168"/>
    <w:rsid w:val="00C631C8"/>
    <w:rsid w:val="00C63313"/>
    <w:rsid w:val="00C63711"/>
    <w:rsid w:val="00C63CAE"/>
    <w:rsid w:val="00C64D16"/>
    <w:rsid w:val="00C653FE"/>
    <w:rsid w:val="00C65BD8"/>
    <w:rsid w:val="00C65C19"/>
    <w:rsid w:val="00C65D6D"/>
    <w:rsid w:val="00C65DD4"/>
    <w:rsid w:val="00C664C2"/>
    <w:rsid w:val="00C66D11"/>
    <w:rsid w:val="00C67B25"/>
    <w:rsid w:val="00C67F3B"/>
    <w:rsid w:val="00C704E6"/>
    <w:rsid w:val="00C70AD9"/>
    <w:rsid w:val="00C70CA9"/>
    <w:rsid w:val="00C70FB7"/>
    <w:rsid w:val="00C710E1"/>
    <w:rsid w:val="00C716B7"/>
    <w:rsid w:val="00C71A6A"/>
    <w:rsid w:val="00C72082"/>
    <w:rsid w:val="00C7216C"/>
    <w:rsid w:val="00C729E5"/>
    <w:rsid w:val="00C734C1"/>
    <w:rsid w:val="00C73769"/>
    <w:rsid w:val="00C7453A"/>
    <w:rsid w:val="00C75B0A"/>
    <w:rsid w:val="00C75FDB"/>
    <w:rsid w:val="00C7612D"/>
    <w:rsid w:val="00C76652"/>
    <w:rsid w:val="00C76A3D"/>
    <w:rsid w:val="00C76B88"/>
    <w:rsid w:val="00C77088"/>
    <w:rsid w:val="00C7738F"/>
    <w:rsid w:val="00C77982"/>
    <w:rsid w:val="00C8039C"/>
    <w:rsid w:val="00C807E5"/>
    <w:rsid w:val="00C80B14"/>
    <w:rsid w:val="00C80E30"/>
    <w:rsid w:val="00C81136"/>
    <w:rsid w:val="00C817AF"/>
    <w:rsid w:val="00C8181C"/>
    <w:rsid w:val="00C81D04"/>
    <w:rsid w:val="00C824E9"/>
    <w:rsid w:val="00C82925"/>
    <w:rsid w:val="00C84D48"/>
    <w:rsid w:val="00C860E4"/>
    <w:rsid w:val="00C86519"/>
    <w:rsid w:val="00C8662F"/>
    <w:rsid w:val="00C86764"/>
    <w:rsid w:val="00C870FA"/>
    <w:rsid w:val="00C8787D"/>
    <w:rsid w:val="00C879A6"/>
    <w:rsid w:val="00C90132"/>
    <w:rsid w:val="00C907DE"/>
    <w:rsid w:val="00C90A70"/>
    <w:rsid w:val="00C90CF6"/>
    <w:rsid w:val="00C90F00"/>
    <w:rsid w:val="00C91661"/>
    <w:rsid w:val="00C91C9A"/>
    <w:rsid w:val="00C92A82"/>
    <w:rsid w:val="00C92FE2"/>
    <w:rsid w:val="00C93E78"/>
    <w:rsid w:val="00C941EB"/>
    <w:rsid w:val="00C94B18"/>
    <w:rsid w:val="00C94EA3"/>
    <w:rsid w:val="00C94FDC"/>
    <w:rsid w:val="00C95742"/>
    <w:rsid w:val="00C96918"/>
    <w:rsid w:val="00C96B84"/>
    <w:rsid w:val="00C96FB7"/>
    <w:rsid w:val="00CA033E"/>
    <w:rsid w:val="00CA0545"/>
    <w:rsid w:val="00CA1260"/>
    <w:rsid w:val="00CA3237"/>
    <w:rsid w:val="00CA394E"/>
    <w:rsid w:val="00CA3F96"/>
    <w:rsid w:val="00CA4350"/>
    <w:rsid w:val="00CA4543"/>
    <w:rsid w:val="00CA4A17"/>
    <w:rsid w:val="00CA5883"/>
    <w:rsid w:val="00CA5BE6"/>
    <w:rsid w:val="00CA69EB"/>
    <w:rsid w:val="00CA6B59"/>
    <w:rsid w:val="00CA781C"/>
    <w:rsid w:val="00CA790A"/>
    <w:rsid w:val="00CA7D18"/>
    <w:rsid w:val="00CB0348"/>
    <w:rsid w:val="00CB03BF"/>
    <w:rsid w:val="00CB063A"/>
    <w:rsid w:val="00CB065F"/>
    <w:rsid w:val="00CB071B"/>
    <w:rsid w:val="00CB09F2"/>
    <w:rsid w:val="00CB0E4A"/>
    <w:rsid w:val="00CB0E7C"/>
    <w:rsid w:val="00CB1137"/>
    <w:rsid w:val="00CB138A"/>
    <w:rsid w:val="00CB1827"/>
    <w:rsid w:val="00CB1A16"/>
    <w:rsid w:val="00CB234B"/>
    <w:rsid w:val="00CB240E"/>
    <w:rsid w:val="00CB299F"/>
    <w:rsid w:val="00CB2D2B"/>
    <w:rsid w:val="00CB37F2"/>
    <w:rsid w:val="00CB39FF"/>
    <w:rsid w:val="00CB3BD1"/>
    <w:rsid w:val="00CB3D14"/>
    <w:rsid w:val="00CB3F0C"/>
    <w:rsid w:val="00CB4089"/>
    <w:rsid w:val="00CB46CA"/>
    <w:rsid w:val="00CB4C50"/>
    <w:rsid w:val="00CB5217"/>
    <w:rsid w:val="00CB564F"/>
    <w:rsid w:val="00CB5BCE"/>
    <w:rsid w:val="00CB5C33"/>
    <w:rsid w:val="00CB5C49"/>
    <w:rsid w:val="00CB5D69"/>
    <w:rsid w:val="00CB6399"/>
    <w:rsid w:val="00CC094C"/>
    <w:rsid w:val="00CC0C18"/>
    <w:rsid w:val="00CC1206"/>
    <w:rsid w:val="00CC159B"/>
    <w:rsid w:val="00CC1F66"/>
    <w:rsid w:val="00CC1F8F"/>
    <w:rsid w:val="00CC2828"/>
    <w:rsid w:val="00CC44B6"/>
    <w:rsid w:val="00CC465A"/>
    <w:rsid w:val="00CC47B0"/>
    <w:rsid w:val="00CC4B3B"/>
    <w:rsid w:val="00CC4D8D"/>
    <w:rsid w:val="00CC59DF"/>
    <w:rsid w:val="00CC5D8B"/>
    <w:rsid w:val="00CC647E"/>
    <w:rsid w:val="00CC7471"/>
    <w:rsid w:val="00CC7937"/>
    <w:rsid w:val="00CC79C6"/>
    <w:rsid w:val="00CC7D3C"/>
    <w:rsid w:val="00CC7DB9"/>
    <w:rsid w:val="00CC7FCF"/>
    <w:rsid w:val="00CD07F3"/>
    <w:rsid w:val="00CD0AD4"/>
    <w:rsid w:val="00CD0E67"/>
    <w:rsid w:val="00CD1057"/>
    <w:rsid w:val="00CD1351"/>
    <w:rsid w:val="00CD160C"/>
    <w:rsid w:val="00CD2C79"/>
    <w:rsid w:val="00CD3520"/>
    <w:rsid w:val="00CD3731"/>
    <w:rsid w:val="00CD472C"/>
    <w:rsid w:val="00CD4983"/>
    <w:rsid w:val="00CD4BCF"/>
    <w:rsid w:val="00CD5200"/>
    <w:rsid w:val="00CD5423"/>
    <w:rsid w:val="00CD5665"/>
    <w:rsid w:val="00CD603F"/>
    <w:rsid w:val="00CD6234"/>
    <w:rsid w:val="00CD6B2D"/>
    <w:rsid w:val="00CD6C9B"/>
    <w:rsid w:val="00CD7121"/>
    <w:rsid w:val="00CD71B4"/>
    <w:rsid w:val="00CD7DD4"/>
    <w:rsid w:val="00CE0384"/>
    <w:rsid w:val="00CE0457"/>
    <w:rsid w:val="00CE0499"/>
    <w:rsid w:val="00CE1022"/>
    <w:rsid w:val="00CE1441"/>
    <w:rsid w:val="00CE16D9"/>
    <w:rsid w:val="00CE1FB5"/>
    <w:rsid w:val="00CE27F9"/>
    <w:rsid w:val="00CE2C71"/>
    <w:rsid w:val="00CE3204"/>
    <w:rsid w:val="00CE3241"/>
    <w:rsid w:val="00CE3784"/>
    <w:rsid w:val="00CE3ABA"/>
    <w:rsid w:val="00CE4257"/>
    <w:rsid w:val="00CE4306"/>
    <w:rsid w:val="00CE43D6"/>
    <w:rsid w:val="00CE526A"/>
    <w:rsid w:val="00CE58A5"/>
    <w:rsid w:val="00CE58CF"/>
    <w:rsid w:val="00CE6AE5"/>
    <w:rsid w:val="00CE6C5F"/>
    <w:rsid w:val="00CE6C8E"/>
    <w:rsid w:val="00CE6E6B"/>
    <w:rsid w:val="00CF00AC"/>
    <w:rsid w:val="00CF0384"/>
    <w:rsid w:val="00CF05C0"/>
    <w:rsid w:val="00CF0991"/>
    <w:rsid w:val="00CF0C32"/>
    <w:rsid w:val="00CF106A"/>
    <w:rsid w:val="00CF10D4"/>
    <w:rsid w:val="00CF11F9"/>
    <w:rsid w:val="00CF203D"/>
    <w:rsid w:val="00CF278B"/>
    <w:rsid w:val="00CF2CFC"/>
    <w:rsid w:val="00CF3CA3"/>
    <w:rsid w:val="00CF3D8E"/>
    <w:rsid w:val="00CF41EB"/>
    <w:rsid w:val="00CF454F"/>
    <w:rsid w:val="00CF46F8"/>
    <w:rsid w:val="00CF498F"/>
    <w:rsid w:val="00CF4E9B"/>
    <w:rsid w:val="00CF5204"/>
    <w:rsid w:val="00CF5D30"/>
    <w:rsid w:val="00CF65FD"/>
    <w:rsid w:val="00CF69F5"/>
    <w:rsid w:val="00CF6CFA"/>
    <w:rsid w:val="00CF7926"/>
    <w:rsid w:val="00D0100D"/>
    <w:rsid w:val="00D015AC"/>
    <w:rsid w:val="00D029C3"/>
    <w:rsid w:val="00D02A38"/>
    <w:rsid w:val="00D02ADD"/>
    <w:rsid w:val="00D03B24"/>
    <w:rsid w:val="00D03B7C"/>
    <w:rsid w:val="00D03DE5"/>
    <w:rsid w:val="00D03E7E"/>
    <w:rsid w:val="00D03EEB"/>
    <w:rsid w:val="00D0566F"/>
    <w:rsid w:val="00D05799"/>
    <w:rsid w:val="00D05910"/>
    <w:rsid w:val="00D05D6C"/>
    <w:rsid w:val="00D06760"/>
    <w:rsid w:val="00D071D0"/>
    <w:rsid w:val="00D07574"/>
    <w:rsid w:val="00D079EB"/>
    <w:rsid w:val="00D07F15"/>
    <w:rsid w:val="00D102A8"/>
    <w:rsid w:val="00D102D9"/>
    <w:rsid w:val="00D10B82"/>
    <w:rsid w:val="00D10CA0"/>
    <w:rsid w:val="00D10ECE"/>
    <w:rsid w:val="00D11168"/>
    <w:rsid w:val="00D11267"/>
    <w:rsid w:val="00D1126A"/>
    <w:rsid w:val="00D11616"/>
    <w:rsid w:val="00D11B25"/>
    <w:rsid w:val="00D11BED"/>
    <w:rsid w:val="00D11CB8"/>
    <w:rsid w:val="00D11CC7"/>
    <w:rsid w:val="00D122D8"/>
    <w:rsid w:val="00D1322B"/>
    <w:rsid w:val="00D134DD"/>
    <w:rsid w:val="00D137BD"/>
    <w:rsid w:val="00D1523D"/>
    <w:rsid w:val="00D16021"/>
    <w:rsid w:val="00D1615D"/>
    <w:rsid w:val="00D16522"/>
    <w:rsid w:val="00D16EC6"/>
    <w:rsid w:val="00D1752F"/>
    <w:rsid w:val="00D21021"/>
    <w:rsid w:val="00D22089"/>
    <w:rsid w:val="00D222E0"/>
    <w:rsid w:val="00D2295F"/>
    <w:rsid w:val="00D22B0D"/>
    <w:rsid w:val="00D22CF8"/>
    <w:rsid w:val="00D23534"/>
    <w:rsid w:val="00D23C50"/>
    <w:rsid w:val="00D24436"/>
    <w:rsid w:val="00D24761"/>
    <w:rsid w:val="00D267D8"/>
    <w:rsid w:val="00D26B15"/>
    <w:rsid w:val="00D27230"/>
    <w:rsid w:val="00D27283"/>
    <w:rsid w:val="00D27C36"/>
    <w:rsid w:val="00D27E2F"/>
    <w:rsid w:val="00D27FDF"/>
    <w:rsid w:val="00D304E5"/>
    <w:rsid w:val="00D30B61"/>
    <w:rsid w:val="00D30BF4"/>
    <w:rsid w:val="00D31002"/>
    <w:rsid w:val="00D31615"/>
    <w:rsid w:val="00D3170C"/>
    <w:rsid w:val="00D324B3"/>
    <w:rsid w:val="00D33086"/>
    <w:rsid w:val="00D33191"/>
    <w:rsid w:val="00D33487"/>
    <w:rsid w:val="00D3355F"/>
    <w:rsid w:val="00D33EAA"/>
    <w:rsid w:val="00D3419E"/>
    <w:rsid w:val="00D34774"/>
    <w:rsid w:val="00D3482E"/>
    <w:rsid w:val="00D3492C"/>
    <w:rsid w:val="00D34A02"/>
    <w:rsid w:val="00D34B5F"/>
    <w:rsid w:val="00D34D16"/>
    <w:rsid w:val="00D353C6"/>
    <w:rsid w:val="00D35526"/>
    <w:rsid w:val="00D35F1B"/>
    <w:rsid w:val="00D35F28"/>
    <w:rsid w:val="00D371D5"/>
    <w:rsid w:val="00D37B6A"/>
    <w:rsid w:val="00D37C2B"/>
    <w:rsid w:val="00D4097F"/>
    <w:rsid w:val="00D40A80"/>
    <w:rsid w:val="00D40EDC"/>
    <w:rsid w:val="00D4164F"/>
    <w:rsid w:val="00D416AF"/>
    <w:rsid w:val="00D416D9"/>
    <w:rsid w:val="00D416F4"/>
    <w:rsid w:val="00D41A3A"/>
    <w:rsid w:val="00D41B61"/>
    <w:rsid w:val="00D41EF8"/>
    <w:rsid w:val="00D425CE"/>
    <w:rsid w:val="00D43545"/>
    <w:rsid w:val="00D435B2"/>
    <w:rsid w:val="00D44D2C"/>
    <w:rsid w:val="00D44F08"/>
    <w:rsid w:val="00D452C2"/>
    <w:rsid w:val="00D453B6"/>
    <w:rsid w:val="00D45869"/>
    <w:rsid w:val="00D45AB7"/>
    <w:rsid w:val="00D46458"/>
    <w:rsid w:val="00D465E0"/>
    <w:rsid w:val="00D468AD"/>
    <w:rsid w:val="00D46D0D"/>
    <w:rsid w:val="00D47001"/>
    <w:rsid w:val="00D47018"/>
    <w:rsid w:val="00D47EDF"/>
    <w:rsid w:val="00D5008D"/>
    <w:rsid w:val="00D5063C"/>
    <w:rsid w:val="00D508CA"/>
    <w:rsid w:val="00D50B85"/>
    <w:rsid w:val="00D50E0D"/>
    <w:rsid w:val="00D513A2"/>
    <w:rsid w:val="00D51467"/>
    <w:rsid w:val="00D518EE"/>
    <w:rsid w:val="00D520B7"/>
    <w:rsid w:val="00D52170"/>
    <w:rsid w:val="00D53282"/>
    <w:rsid w:val="00D539AA"/>
    <w:rsid w:val="00D539E4"/>
    <w:rsid w:val="00D53A92"/>
    <w:rsid w:val="00D53A95"/>
    <w:rsid w:val="00D53DBF"/>
    <w:rsid w:val="00D53EC3"/>
    <w:rsid w:val="00D53FCC"/>
    <w:rsid w:val="00D54316"/>
    <w:rsid w:val="00D5444A"/>
    <w:rsid w:val="00D54667"/>
    <w:rsid w:val="00D54B3B"/>
    <w:rsid w:val="00D54F3B"/>
    <w:rsid w:val="00D54F42"/>
    <w:rsid w:val="00D55266"/>
    <w:rsid w:val="00D552E8"/>
    <w:rsid w:val="00D5574F"/>
    <w:rsid w:val="00D55D82"/>
    <w:rsid w:val="00D565C2"/>
    <w:rsid w:val="00D570A5"/>
    <w:rsid w:val="00D57909"/>
    <w:rsid w:val="00D60096"/>
    <w:rsid w:val="00D6010C"/>
    <w:rsid w:val="00D60637"/>
    <w:rsid w:val="00D60888"/>
    <w:rsid w:val="00D60BE5"/>
    <w:rsid w:val="00D60D81"/>
    <w:rsid w:val="00D61577"/>
    <w:rsid w:val="00D6166A"/>
    <w:rsid w:val="00D6173E"/>
    <w:rsid w:val="00D61835"/>
    <w:rsid w:val="00D6204C"/>
    <w:rsid w:val="00D620E4"/>
    <w:rsid w:val="00D62F3E"/>
    <w:rsid w:val="00D6325C"/>
    <w:rsid w:val="00D63484"/>
    <w:rsid w:val="00D63A6B"/>
    <w:rsid w:val="00D640B2"/>
    <w:rsid w:val="00D6475F"/>
    <w:rsid w:val="00D64BF1"/>
    <w:rsid w:val="00D657D3"/>
    <w:rsid w:val="00D65828"/>
    <w:rsid w:val="00D65DA7"/>
    <w:rsid w:val="00D66387"/>
    <w:rsid w:val="00D66FE5"/>
    <w:rsid w:val="00D67294"/>
    <w:rsid w:val="00D6782C"/>
    <w:rsid w:val="00D67E8C"/>
    <w:rsid w:val="00D70361"/>
    <w:rsid w:val="00D703DC"/>
    <w:rsid w:val="00D70CBE"/>
    <w:rsid w:val="00D71570"/>
    <w:rsid w:val="00D71DE2"/>
    <w:rsid w:val="00D72340"/>
    <w:rsid w:val="00D725E3"/>
    <w:rsid w:val="00D728AF"/>
    <w:rsid w:val="00D72CE2"/>
    <w:rsid w:val="00D73027"/>
    <w:rsid w:val="00D730AC"/>
    <w:rsid w:val="00D730BD"/>
    <w:rsid w:val="00D7315A"/>
    <w:rsid w:val="00D7329B"/>
    <w:rsid w:val="00D7347E"/>
    <w:rsid w:val="00D73A13"/>
    <w:rsid w:val="00D73B5C"/>
    <w:rsid w:val="00D73D15"/>
    <w:rsid w:val="00D740C4"/>
    <w:rsid w:val="00D7444B"/>
    <w:rsid w:val="00D747DB"/>
    <w:rsid w:val="00D74910"/>
    <w:rsid w:val="00D75066"/>
    <w:rsid w:val="00D750F2"/>
    <w:rsid w:val="00D76123"/>
    <w:rsid w:val="00D76398"/>
    <w:rsid w:val="00D774EE"/>
    <w:rsid w:val="00D77996"/>
    <w:rsid w:val="00D77D63"/>
    <w:rsid w:val="00D804EB"/>
    <w:rsid w:val="00D80ADB"/>
    <w:rsid w:val="00D80C81"/>
    <w:rsid w:val="00D80F89"/>
    <w:rsid w:val="00D81612"/>
    <w:rsid w:val="00D820DD"/>
    <w:rsid w:val="00D82105"/>
    <w:rsid w:val="00D8223C"/>
    <w:rsid w:val="00D82766"/>
    <w:rsid w:val="00D8282F"/>
    <w:rsid w:val="00D82A29"/>
    <w:rsid w:val="00D82D17"/>
    <w:rsid w:val="00D84009"/>
    <w:rsid w:val="00D84AE8"/>
    <w:rsid w:val="00D85DA1"/>
    <w:rsid w:val="00D85E14"/>
    <w:rsid w:val="00D8627B"/>
    <w:rsid w:val="00D86637"/>
    <w:rsid w:val="00D87189"/>
    <w:rsid w:val="00D87984"/>
    <w:rsid w:val="00D914B5"/>
    <w:rsid w:val="00D91852"/>
    <w:rsid w:val="00D91E6C"/>
    <w:rsid w:val="00D92BF9"/>
    <w:rsid w:val="00D92FD5"/>
    <w:rsid w:val="00D93017"/>
    <w:rsid w:val="00D931EC"/>
    <w:rsid w:val="00D934A8"/>
    <w:rsid w:val="00D934BE"/>
    <w:rsid w:val="00D93731"/>
    <w:rsid w:val="00D93A3C"/>
    <w:rsid w:val="00D93ED9"/>
    <w:rsid w:val="00D93F42"/>
    <w:rsid w:val="00D9418E"/>
    <w:rsid w:val="00D942C3"/>
    <w:rsid w:val="00D944B7"/>
    <w:rsid w:val="00D94A67"/>
    <w:rsid w:val="00D94B67"/>
    <w:rsid w:val="00D956EE"/>
    <w:rsid w:val="00D957B4"/>
    <w:rsid w:val="00D95838"/>
    <w:rsid w:val="00D95C03"/>
    <w:rsid w:val="00D961ED"/>
    <w:rsid w:val="00D964B9"/>
    <w:rsid w:val="00D9686A"/>
    <w:rsid w:val="00D96B2E"/>
    <w:rsid w:val="00D97376"/>
    <w:rsid w:val="00D979A1"/>
    <w:rsid w:val="00D979E5"/>
    <w:rsid w:val="00D97A6C"/>
    <w:rsid w:val="00D97CE7"/>
    <w:rsid w:val="00D97CE8"/>
    <w:rsid w:val="00D97CF6"/>
    <w:rsid w:val="00DA05D1"/>
    <w:rsid w:val="00DA05DB"/>
    <w:rsid w:val="00DA07E6"/>
    <w:rsid w:val="00DA0C62"/>
    <w:rsid w:val="00DA1262"/>
    <w:rsid w:val="00DA1E93"/>
    <w:rsid w:val="00DA2914"/>
    <w:rsid w:val="00DA29D1"/>
    <w:rsid w:val="00DA2AA0"/>
    <w:rsid w:val="00DA2AC3"/>
    <w:rsid w:val="00DA32EC"/>
    <w:rsid w:val="00DA34E3"/>
    <w:rsid w:val="00DA3A9D"/>
    <w:rsid w:val="00DA409C"/>
    <w:rsid w:val="00DA4197"/>
    <w:rsid w:val="00DA44D7"/>
    <w:rsid w:val="00DA4B99"/>
    <w:rsid w:val="00DA4C86"/>
    <w:rsid w:val="00DA527A"/>
    <w:rsid w:val="00DA5584"/>
    <w:rsid w:val="00DA5DBE"/>
    <w:rsid w:val="00DA5DF1"/>
    <w:rsid w:val="00DA6E5E"/>
    <w:rsid w:val="00DA71CF"/>
    <w:rsid w:val="00DA7D86"/>
    <w:rsid w:val="00DA7F12"/>
    <w:rsid w:val="00DB0122"/>
    <w:rsid w:val="00DB0132"/>
    <w:rsid w:val="00DB01BB"/>
    <w:rsid w:val="00DB01BE"/>
    <w:rsid w:val="00DB0406"/>
    <w:rsid w:val="00DB04FB"/>
    <w:rsid w:val="00DB079D"/>
    <w:rsid w:val="00DB1101"/>
    <w:rsid w:val="00DB1911"/>
    <w:rsid w:val="00DB1ACC"/>
    <w:rsid w:val="00DB2638"/>
    <w:rsid w:val="00DB265A"/>
    <w:rsid w:val="00DB2AE6"/>
    <w:rsid w:val="00DB2DAB"/>
    <w:rsid w:val="00DB3050"/>
    <w:rsid w:val="00DB315C"/>
    <w:rsid w:val="00DB31AD"/>
    <w:rsid w:val="00DB3C24"/>
    <w:rsid w:val="00DB4472"/>
    <w:rsid w:val="00DB459D"/>
    <w:rsid w:val="00DB47A9"/>
    <w:rsid w:val="00DB4ED6"/>
    <w:rsid w:val="00DB4F12"/>
    <w:rsid w:val="00DB52D2"/>
    <w:rsid w:val="00DB5A3F"/>
    <w:rsid w:val="00DB5A4D"/>
    <w:rsid w:val="00DB6403"/>
    <w:rsid w:val="00DB66FC"/>
    <w:rsid w:val="00DB6CE2"/>
    <w:rsid w:val="00DB7AC4"/>
    <w:rsid w:val="00DB7C47"/>
    <w:rsid w:val="00DB7E17"/>
    <w:rsid w:val="00DC0D5F"/>
    <w:rsid w:val="00DC0D7F"/>
    <w:rsid w:val="00DC129F"/>
    <w:rsid w:val="00DC1C9B"/>
    <w:rsid w:val="00DC2314"/>
    <w:rsid w:val="00DC25B7"/>
    <w:rsid w:val="00DC28B4"/>
    <w:rsid w:val="00DC2B15"/>
    <w:rsid w:val="00DC2C2F"/>
    <w:rsid w:val="00DC376F"/>
    <w:rsid w:val="00DC3B7F"/>
    <w:rsid w:val="00DC3CAE"/>
    <w:rsid w:val="00DC3E10"/>
    <w:rsid w:val="00DC434C"/>
    <w:rsid w:val="00DC4929"/>
    <w:rsid w:val="00DC56CF"/>
    <w:rsid w:val="00DC57AF"/>
    <w:rsid w:val="00DC5B50"/>
    <w:rsid w:val="00DC5BED"/>
    <w:rsid w:val="00DC5E8A"/>
    <w:rsid w:val="00DC5EF4"/>
    <w:rsid w:val="00DC5F5D"/>
    <w:rsid w:val="00DC5F75"/>
    <w:rsid w:val="00DC6631"/>
    <w:rsid w:val="00DC6E25"/>
    <w:rsid w:val="00DC6F7E"/>
    <w:rsid w:val="00DC7B1A"/>
    <w:rsid w:val="00DC7C33"/>
    <w:rsid w:val="00DD004A"/>
    <w:rsid w:val="00DD023D"/>
    <w:rsid w:val="00DD0691"/>
    <w:rsid w:val="00DD115E"/>
    <w:rsid w:val="00DD12F6"/>
    <w:rsid w:val="00DD143F"/>
    <w:rsid w:val="00DD151B"/>
    <w:rsid w:val="00DD1A79"/>
    <w:rsid w:val="00DD2680"/>
    <w:rsid w:val="00DD2C63"/>
    <w:rsid w:val="00DD2D75"/>
    <w:rsid w:val="00DD3634"/>
    <w:rsid w:val="00DD3816"/>
    <w:rsid w:val="00DD4081"/>
    <w:rsid w:val="00DD418C"/>
    <w:rsid w:val="00DD44DA"/>
    <w:rsid w:val="00DD4EC5"/>
    <w:rsid w:val="00DD562E"/>
    <w:rsid w:val="00DD5D14"/>
    <w:rsid w:val="00DD6460"/>
    <w:rsid w:val="00DD6CAA"/>
    <w:rsid w:val="00DD6D23"/>
    <w:rsid w:val="00DD7278"/>
    <w:rsid w:val="00DD72BC"/>
    <w:rsid w:val="00DD7AAE"/>
    <w:rsid w:val="00DE0233"/>
    <w:rsid w:val="00DE063C"/>
    <w:rsid w:val="00DE0EEC"/>
    <w:rsid w:val="00DE0FA8"/>
    <w:rsid w:val="00DE1786"/>
    <w:rsid w:val="00DE1812"/>
    <w:rsid w:val="00DE19D8"/>
    <w:rsid w:val="00DE2261"/>
    <w:rsid w:val="00DE292D"/>
    <w:rsid w:val="00DE2D6C"/>
    <w:rsid w:val="00DE2F9D"/>
    <w:rsid w:val="00DE31F5"/>
    <w:rsid w:val="00DE320C"/>
    <w:rsid w:val="00DE389D"/>
    <w:rsid w:val="00DE4319"/>
    <w:rsid w:val="00DE4629"/>
    <w:rsid w:val="00DE49DB"/>
    <w:rsid w:val="00DE5419"/>
    <w:rsid w:val="00DE5795"/>
    <w:rsid w:val="00DE5873"/>
    <w:rsid w:val="00DE5B6F"/>
    <w:rsid w:val="00DE636C"/>
    <w:rsid w:val="00DE67F5"/>
    <w:rsid w:val="00DE69D5"/>
    <w:rsid w:val="00DE6A6A"/>
    <w:rsid w:val="00DE6C8F"/>
    <w:rsid w:val="00DE7035"/>
    <w:rsid w:val="00DF03B5"/>
    <w:rsid w:val="00DF0744"/>
    <w:rsid w:val="00DF0F2A"/>
    <w:rsid w:val="00DF14FF"/>
    <w:rsid w:val="00DF1B8C"/>
    <w:rsid w:val="00DF1EDC"/>
    <w:rsid w:val="00DF232B"/>
    <w:rsid w:val="00DF24E1"/>
    <w:rsid w:val="00DF285F"/>
    <w:rsid w:val="00DF2D82"/>
    <w:rsid w:val="00DF32FB"/>
    <w:rsid w:val="00DF3A7E"/>
    <w:rsid w:val="00DF42ED"/>
    <w:rsid w:val="00DF4961"/>
    <w:rsid w:val="00DF4C48"/>
    <w:rsid w:val="00DF4C51"/>
    <w:rsid w:val="00DF4E24"/>
    <w:rsid w:val="00DF54F4"/>
    <w:rsid w:val="00DF550B"/>
    <w:rsid w:val="00DF57DA"/>
    <w:rsid w:val="00DF5943"/>
    <w:rsid w:val="00DF5DF4"/>
    <w:rsid w:val="00DF6701"/>
    <w:rsid w:val="00DF69DE"/>
    <w:rsid w:val="00DF7018"/>
    <w:rsid w:val="00DF7121"/>
    <w:rsid w:val="00DF71D9"/>
    <w:rsid w:val="00DF732D"/>
    <w:rsid w:val="00DF76DC"/>
    <w:rsid w:val="00E0093D"/>
    <w:rsid w:val="00E009A5"/>
    <w:rsid w:val="00E00DE5"/>
    <w:rsid w:val="00E01028"/>
    <w:rsid w:val="00E01644"/>
    <w:rsid w:val="00E01B94"/>
    <w:rsid w:val="00E01D69"/>
    <w:rsid w:val="00E02C11"/>
    <w:rsid w:val="00E02FF2"/>
    <w:rsid w:val="00E03D9F"/>
    <w:rsid w:val="00E03DCD"/>
    <w:rsid w:val="00E03FE9"/>
    <w:rsid w:val="00E03FEA"/>
    <w:rsid w:val="00E04FAD"/>
    <w:rsid w:val="00E05E1E"/>
    <w:rsid w:val="00E05EF5"/>
    <w:rsid w:val="00E067C1"/>
    <w:rsid w:val="00E068FD"/>
    <w:rsid w:val="00E06EB1"/>
    <w:rsid w:val="00E107C4"/>
    <w:rsid w:val="00E117C3"/>
    <w:rsid w:val="00E11B65"/>
    <w:rsid w:val="00E1282A"/>
    <w:rsid w:val="00E1345A"/>
    <w:rsid w:val="00E138CD"/>
    <w:rsid w:val="00E13AF5"/>
    <w:rsid w:val="00E13D59"/>
    <w:rsid w:val="00E13DC4"/>
    <w:rsid w:val="00E14176"/>
    <w:rsid w:val="00E145CE"/>
    <w:rsid w:val="00E14ABB"/>
    <w:rsid w:val="00E15016"/>
    <w:rsid w:val="00E15CFE"/>
    <w:rsid w:val="00E15E6C"/>
    <w:rsid w:val="00E16230"/>
    <w:rsid w:val="00E16538"/>
    <w:rsid w:val="00E16AC3"/>
    <w:rsid w:val="00E1794E"/>
    <w:rsid w:val="00E17C8B"/>
    <w:rsid w:val="00E2025A"/>
    <w:rsid w:val="00E202B4"/>
    <w:rsid w:val="00E20D68"/>
    <w:rsid w:val="00E21110"/>
    <w:rsid w:val="00E21439"/>
    <w:rsid w:val="00E21EA1"/>
    <w:rsid w:val="00E22609"/>
    <w:rsid w:val="00E2263D"/>
    <w:rsid w:val="00E227E4"/>
    <w:rsid w:val="00E22A2D"/>
    <w:rsid w:val="00E22AF9"/>
    <w:rsid w:val="00E236DE"/>
    <w:rsid w:val="00E23B26"/>
    <w:rsid w:val="00E23B81"/>
    <w:rsid w:val="00E23DE8"/>
    <w:rsid w:val="00E245D9"/>
    <w:rsid w:val="00E2604C"/>
    <w:rsid w:val="00E266C2"/>
    <w:rsid w:val="00E27016"/>
    <w:rsid w:val="00E27961"/>
    <w:rsid w:val="00E27A4B"/>
    <w:rsid w:val="00E27EFD"/>
    <w:rsid w:val="00E27F8B"/>
    <w:rsid w:val="00E3066E"/>
    <w:rsid w:val="00E30866"/>
    <w:rsid w:val="00E30D40"/>
    <w:rsid w:val="00E30E5F"/>
    <w:rsid w:val="00E30FD9"/>
    <w:rsid w:val="00E31281"/>
    <w:rsid w:val="00E317D5"/>
    <w:rsid w:val="00E318E8"/>
    <w:rsid w:val="00E31AA3"/>
    <w:rsid w:val="00E31E8C"/>
    <w:rsid w:val="00E31F7D"/>
    <w:rsid w:val="00E322D3"/>
    <w:rsid w:val="00E32A3D"/>
    <w:rsid w:val="00E33729"/>
    <w:rsid w:val="00E33880"/>
    <w:rsid w:val="00E34D08"/>
    <w:rsid w:val="00E350B6"/>
    <w:rsid w:val="00E354D9"/>
    <w:rsid w:val="00E355A0"/>
    <w:rsid w:val="00E3563D"/>
    <w:rsid w:val="00E35C69"/>
    <w:rsid w:val="00E35CEC"/>
    <w:rsid w:val="00E35F30"/>
    <w:rsid w:val="00E360A7"/>
    <w:rsid w:val="00E360F8"/>
    <w:rsid w:val="00E361E9"/>
    <w:rsid w:val="00E36314"/>
    <w:rsid w:val="00E3669E"/>
    <w:rsid w:val="00E374AF"/>
    <w:rsid w:val="00E37603"/>
    <w:rsid w:val="00E3762B"/>
    <w:rsid w:val="00E37706"/>
    <w:rsid w:val="00E37757"/>
    <w:rsid w:val="00E37887"/>
    <w:rsid w:val="00E37BBF"/>
    <w:rsid w:val="00E40213"/>
    <w:rsid w:val="00E40904"/>
    <w:rsid w:val="00E4149E"/>
    <w:rsid w:val="00E419E3"/>
    <w:rsid w:val="00E41B48"/>
    <w:rsid w:val="00E41C2F"/>
    <w:rsid w:val="00E41D03"/>
    <w:rsid w:val="00E42181"/>
    <w:rsid w:val="00E42682"/>
    <w:rsid w:val="00E42806"/>
    <w:rsid w:val="00E42A4F"/>
    <w:rsid w:val="00E4352B"/>
    <w:rsid w:val="00E43582"/>
    <w:rsid w:val="00E43795"/>
    <w:rsid w:val="00E43DDE"/>
    <w:rsid w:val="00E44237"/>
    <w:rsid w:val="00E44477"/>
    <w:rsid w:val="00E44A45"/>
    <w:rsid w:val="00E44C86"/>
    <w:rsid w:val="00E44CA3"/>
    <w:rsid w:val="00E44FFF"/>
    <w:rsid w:val="00E4537D"/>
    <w:rsid w:val="00E454B5"/>
    <w:rsid w:val="00E45E5E"/>
    <w:rsid w:val="00E463CC"/>
    <w:rsid w:val="00E465C6"/>
    <w:rsid w:val="00E46638"/>
    <w:rsid w:val="00E46BA4"/>
    <w:rsid w:val="00E46E11"/>
    <w:rsid w:val="00E47C7A"/>
    <w:rsid w:val="00E47F7F"/>
    <w:rsid w:val="00E50040"/>
    <w:rsid w:val="00E504A0"/>
    <w:rsid w:val="00E5089F"/>
    <w:rsid w:val="00E50A89"/>
    <w:rsid w:val="00E50D0C"/>
    <w:rsid w:val="00E50E30"/>
    <w:rsid w:val="00E510AA"/>
    <w:rsid w:val="00E51560"/>
    <w:rsid w:val="00E51B5B"/>
    <w:rsid w:val="00E51C48"/>
    <w:rsid w:val="00E52029"/>
    <w:rsid w:val="00E522C9"/>
    <w:rsid w:val="00E5260B"/>
    <w:rsid w:val="00E52710"/>
    <w:rsid w:val="00E52A2E"/>
    <w:rsid w:val="00E52FCD"/>
    <w:rsid w:val="00E530A9"/>
    <w:rsid w:val="00E5388D"/>
    <w:rsid w:val="00E5390B"/>
    <w:rsid w:val="00E539DD"/>
    <w:rsid w:val="00E543A8"/>
    <w:rsid w:val="00E54454"/>
    <w:rsid w:val="00E549A9"/>
    <w:rsid w:val="00E54AED"/>
    <w:rsid w:val="00E54F41"/>
    <w:rsid w:val="00E5516D"/>
    <w:rsid w:val="00E5560A"/>
    <w:rsid w:val="00E561A9"/>
    <w:rsid w:val="00E56223"/>
    <w:rsid w:val="00E56640"/>
    <w:rsid w:val="00E568AE"/>
    <w:rsid w:val="00E56F94"/>
    <w:rsid w:val="00E57388"/>
    <w:rsid w:val="00E573AB"/>
    <w:rsid w:val="00E5744C"/>
    <w:rsid w:val="00E57989"/>
    <w:rsid w:val="00E60061"/>
    <w:rsid w:val="00E6053E"/>
    <w:rsid w:val="00E605F1"/>
    <w:rsid w:val="00E6079C"/>
    <w:rsid w:val="00E60B3A"/>
    <w:rsid w:val="00E60CBC"/>
    <w:rsid w:val="00E60FE5"/>
    <w:rsid w:val="00E6121C"/>
    <w:rsid w:val="00E61D69"/>
    <w:rsid w:val="00E61E69"/>
    <w:rsid w:val="00E61E84"/>
    <w:rsid w:val="00E6243A"/>
    <w:rsid w:val="00E62CBC"/>
    <w:rsid w:val="00E62D42"/>
    <w:rsid w:val="00E63070"/>
    <w:rsid w:val="00E63435"/>
    <w:rsid w:val="00E63498"/>
    <w:rsid w:val="00E63E3B"/>
    <w:rsid w:val="00E64544"/>
    <w:rsid w:val="00E64B88"/>
    <w:rsid w:val="00E64D67"/>
    <w:rsid w:val="00E6528A"/>
    <w:rsid w:val="00E66C9E"/>
    <w:rsid w:val="00E67290"/>
    <w:rsid w:val="00E67465"/>
    <w:rsid w:val="00E67774"/>
    <w:rsid w:val="00E70666"/>
    <w:rsid w:val="00E7190C"/>
    <w:rsid w:val="00E71EDF"/>
    <w:rsid w:val="00E722C7"/>
    <w:rsid w:val="00E7252B"/>
    <w:rsid w:val="00E72891"/>
    <w:rsid w:val="00E728C3"/>
    <w:rsid w:val="00E7398C"/>
    <w:rsid w:val="00E7453E"/>
    <w:rsid w:val="00E749DD"/>
    <w:rsid w:val="00E74DE8"/>
    <w:rsid w:val="00E75497"/>
    <w:rsid w:val="00E76A62"/>
    <w:rsid w:val="00E76E0D"/>
    <w:rsid w:val="00E77B70"/>
    <w:rsid w:val="00E80276"/>
    <w:rsid w:val="00E809C7"/>
    <w:rsid w:val="00E81493"/>
    <w:rsid w:val="00E8167A"/>
    <w:rsid w:val="00E816B2"/>
    <w:rsid w:val="00E81808"/>
    <w:rsid w:val="00E818DA"/>
    <w:rsid w:val="00E818F7"/>
    <w:rsid w:val="00E8291D"/>
    <w:rsid w:val="00E82B2B"/>
    <w:rsid w:val="00E83771"/>
    <w:rsid w:val="00E83A15"/>
    <w:rsid w:val="00E843C2"/>
    <w:rsid w:val="00E84AC9"/>
    <w:rsid w:val="00E84B10"/>
    <w:rsid w:val="00E84FA9"/>
    <w:rsid w:val="00E8509A"/>
    <w:rsid w:val="00E855F0"/>
    <w:rsid w:val="00E857AD"/>
    <w:rsid w:val="00E860D5"/>
    <w:rsid w:val="00E86946"/>
    <w:rsid w:val="00E87639"/>
    <w:rsid w:val="00E87824"/>
    <w:rsid w:val="00E87BFA"/>
    <w:rsid w:val="00E9067E"/>
    <w:rsid w:val="00E906BD"/>
    <w:rsid w:val="00E917B6"/>
    <w:rsid w:val="00E91A9B"/>
    <w:rsid w:val="00E92CD8"/>
    <w:rsid w:val="00E931E6"/>
    <w:rsid w:val="00E93239"/>
    <w:rsid w:val="00E9329C"/>
    <w:rsid w:val="00E936CD"/>
    <w:rsid w:val="00E9384C"/>
    <w:rsid w:val="00E93BC9"/>
    <w:rsid w:val="00E94452"/>
    <w:rsid w:val="00E9477C"/>
    <w:rsid w:val="00E94ED2"/>
    <w:rsid w:val="00E960B2"/>
    <w:rsid w:val="00E962D8"/>
    <w:rsid w:val="00E9691C"/>
    <w:rsid w:val="00E96F08"/>
    <w:rsid w:val="00E9738D"/>
    <w:rsid w:val="00E97516"/>
    <w:rsid w:val="00E97910"/>
    <w:rsid w:val="00E97E2C"/>
    <w:rsid w:val="00EA0286"/>
    <w:rsid w:val="00EA0413"/>
    <w:rsid w:val="00EA06F7"/>
    <w:rsid w:val="00EA0817"/>
    <w:rsid w:val="00EA1BF8"/>
    <w:rsid w:val="00EA1D1F"/>
    <w:rsid w:val="00EA22DC"/>
    <w:rsid w:val="00EA2A31"/>
    <w:rsid w:val="00EA3C9D"/>
    <w:rsid w:val="00EA3F46"/>
    <w:rsid w:val="00EA4AAF"/>
    <w:rsid w:val="00EA5182"/>
    <w:rsid w:val="00EA5204"/>
    <w:rsid w:val="00EA5389"/>
    <w:rsid w:val="00EA5470"/>
    <w:rsid w:val="00EA58C4"/>
    <w:rsid w:val="00EA5B8F"/>
    <w:rsid w:val="00EA5C51"/>
    <w:rsid w:val="00EA6163"/>
    <w:rsid w:val="00EA62AE"/>
    <w:rsid w:val="00EA6329"/>
    <w:rsid w:val="00EA6880"/>
    <w:rsid w:val="00EA6ACA"/>
    <w:rsid w:val="00EA6FA5"/>
    <w:rsid w:val="00EA71D8"/>
    <w:rsid w:val="00EA7A12"/>
    <w:rsid w:val="00EB03B0"/>
    <w:rsid w:val="00EB0787"/>
    <w:rsid w:val="00EB1BCB"/>
    <w:rsid w:val="00EB1DAA"/>
    <w:rsid w:val="00EB24F3"/>
    <w:rsid w:val="00EB33C1"/>
    <w:rsid w:val="00EB33E8"/>
    <w:rsid w:val="00EB3C6B"/>
    <w:rsid w:val="00EB3EC0"/>
    <w:rsid w:val="00EB460F"/>
    <w:rsid w:val="00EB47E3"/>
    <w:rsid w:val="00EB4F3B"/>
    <w:rsid w:val="00EB53DD"/>
    <w:rsid w:val="00EB55B3"/>
    <w:rsid w:val="00EB57C0"/>
    <w:rsid w:val="00EB5CF8"/>
    <w:rsid w:val="00EB672D"/>
    <w:rsid w:val="00EB6A0F"/>
    <w:rsid w:val="00EB6B3A"/>
    <w:rsid w:val="00EB6D7D"/>
    <w:rsid w:val="00EB71A2"/>
    <w:rsid w:val="00EB723A"/>
    <w:rsid w:val="00EC01ED"/>
    <w:rsid w:val="00EC02A8"/>
    <w:rsid w:val="00EC0771"/>
    <w:rsid w:val="00EC0813"/>
    <w:rsid w:val="00EC0955"/>
    <w:rsid w:val="00EC1446"/>
    <w:rsid w:val="00EC1450"/>
    <w:rsid w:val="00EC18FC"/>
    <w:rsid w:val="00EC202F"/>
    <w:rsid w:val="00EC2DBA"/>
    <w:rsid w:val="00EC379F"/>
    <w:rsid w:val="00EC3DC0"/>
    <w:rsid w:val="00EC44AC"/>
    <w:rsid w:val="00EC4849"/>
    <w:rsid w:val="00EC48DE"/>
    <w:rsid w:val="00EC4E8A"/>
    <w:rsid w:val="00EC50FB"/>
    <w:rsid w:val="00EC5AE9"/>
    <w:rsid w:val="00EC5F78"/>
    <w:rsid w:val="00EC62B2"/>
    <w:rsid w:val="00EC630D"/>
    <w:rsid w:val="00EC6553"/>
    <w:rsid w:val="00EC73FA"/>
    <w:rsid w:val="00EC7C2E"/>
    <w:rsid w:val="00EC7CDB"/>
    <w:rsid w:val="00ED122A"/>
    <w:rsid w:val="00ED130C"/>
    <w:rsid w:val="00ED1964"/>
    <w:rsid w:val="00ED1E05"/>
    <w:rsid w:val="00ED1E21"/>
    <w:rsid w:val="00ED1F14"/>
    <w:rsid w:val="00ED1F81"/>
    <w:rsid w:val="00ED2343"/>
    <w:rsid w:val="00ED25AB"/>
    <w:rsid w:val="00ED2993"/>
    <w:rsid w:val="00ED3236"/>
    <w:rsid w:val="00ED33C5"/>
    <w:rsid w:val="00ED351B"/>
    <w:rsid w:val="00ED3929"/>
    <w:rsid w:val="00ED43BF"/>
    <w:rsid w:val="00ED449A"/>
    <w:rsid w:val="00ED44A2"/>
    <w:rsid w:val="00ED45BE"/>
    <w:rsid w:val="00ED4A27"/>
    <w:rsid w:val="00ED5B65"/>
    <w:rsid w:val="00ED5C28"/>
    <w:rsid w:val="00ED5C3B"/>
    <w:rsid w:val="00ED5E2E"/>
    <w:rsid w:val="00ED6E94"/>
    <w:rsid w:val="00ED7623"/>
    <w:rsid w:val="00ED7646"/>
    <w:rsid w:val="00ED76BC"/>
    <w:rsid w:val="00ED7806"/>
    <w:rsid w:val="00ED7D67"/>
    <w:rsid w:val="00ED7EB6"/>
    <w:rsid w:val="00EE012E"/>
    <w:rsid w:val="00EE0308"/>
    <w:rsid w:val="00EE07D6"/>
    <w:rsid w:val="00EE0F2E"/>
    <w:rsid w:val="00EE1321"/>
    <w:rsid w:val="00EE17E4"/>
    <w:rsid w:val="00EE2439"/>
    <w:rsid w:val="00EE378B"/>
    <w:rsid w:val="00EE3AC9"/>
    <w:rsid w:val="00EE4141"/>
    <w:rsid w:val="00EE4AAE"/>
    <w:rsid w:val="00EE4BDF"/>
    <w:rsid w:val="00EE592F"/>
    <w:rsid w:val="00EE5A31"/>
    <w:rsid w:val="00EE5ABF"/>
    <w:rsid w:val="00EE5F09"/>
    <w:rsid w:val="00EE5F6B"/>
    <w:rsid w:val="00EE5FEF"/>
    <w:rsid w:val="00EE6334"/>
    <w:rsid w:val="00EE648E"/>
    <w:rsid w:val="00EE65F9"/>
    <w:rsid w:val="00EE7541"/>
    <w:rsid w:val="00EF0294"/>
    <w:rsid w:val="00EF086E"/>
    <w:rsid w:val="00EF1221"/>
    <w:rsid w:val="00EF124E"/>
    <w:rsid w:val="00EF194D"/>
    <w:rsid w:val="00EF1A8C"/>
    <w:rsid w:val="00EF28CE"/>
    <w:rsid w:val="00EF347D"/>
    <w:rsid w:val="00EF43B4"/>
    <w:rsid w:val="00EF4BC6"/>
    <w:rsid w:val="00EF4FD3"/>
    <w:rsid w:val="00EF511A"/>
    <w:rsid w:val="00EF5964"/>
    <w:rsid w:val="00EF59C8"/>
    <w:rsid w:val="00EF68F2"/>
    <w:rsid w:val="00EF7066"/>
    <w:rsid w:val="00EF76A0"/>
    <w:rsid w:val="00EF76B7"/>
    <w:rsid w:val="00F0008D"/>
    <w:rsid w:val="00F00F1C"/>
    <w:rsid w:val="00F011D5"/>
    <w:rsid w:val="00F01B19"/>
    <w:rsid w:val="00F0304D"/>
    <w:rsid w:val="00F030D9"/>
    <w:rsid w:val="00F036D6"/>
    <w:rsid w:val="00F03B2C"/>
    <w:rsid w:val="00F03B8A"/>
    <w:rsid w:val="00F03E3D"/>
    <w:rsid w:val="00F041BE"/>
    <w:rsid w:val="00F04357"/>
    <w:rsid w:val="00F046CF"/>
    <w:rsid w:val="00F05170"/>
    <w:rsid w:val="00F0521E"/>
    <w:rsid w:val="00F052F6"/>
    <w:rsid w:val="00F05C0F"/>
    <w:rsid w:val="00F05C1C"/>
    <w:rsid w:val="00F06398"/>
    <w:rsid w:val="00F06464"/>
    <w:rsid w:val="00F0665A"/>
    <w:rsid w:val="00F06AD7"/>
    <w:rsid w:val="00F06C1B"/>
    <w:rsid w:val="00F06EAB"/>
    <w:rsid w:val="00F06F9A"/>
    <w:rsid w:val="00F073F5"/>
    <w:rsid w:val="00F07602"/>
    <w:rsid w:val="00F0773B"/>
    <w:rsid w:val="00F07AE0"/>
    <w:rsid w:val="00F07C0F"/>
    <w:rsid w:val="00F07F37"/>
    <w:rsid w:val="00F100B6"/>
    <w:rsid w:val="00F10470"/>
    <w:rsid w:val="00F107FD"/>
    <w:rsid w:val="00F10875"/>
    <w:rsid w:val="00F10ACC"/>
    <w:rsid w:val="00F136A2"/>
    <w:rsid w:val="00F13DF2"/>
    <w:rsid w:val="00F16232"/>
    <w:rsid w:val="00F16386"/>
    <w:rsid w:val="00F16842"/>
    <w:rsid w:val="00F16894"/>
    <w:rsid w:val="00F16B0E"/>
    <w:rsid w:val="00F16FD3"/>
    <w:rsid w:val="00F17103"/>
    <w:rsid w:val="00F17124"/>
    <w:rsid w:val="00F200D8"/>
    <w:rsid w:val="00F2038C"/>
    <w:rsid w:val="00F20BE4"/>
    <w:rsid w:val="00F21E94"/>
    <w:rsid w:val="00F2202C"/>
    <w:rsid w:val="00F22434"/>
    <w:rsid w:val="00F2305A"/>
    <w:rsid w:val="00F2328A"/>
    <w:rsid w:val="00F2382C"/>
    <w:rsid w:val="00F239D8"/>
    <w:rsid w:val="00F24732"/>
    <w:rsid w:val="00F24952"/>
    <w:rsid w:val="00F24AD7"/>
    <w:rsid w:val="00F24ADB"/>
    <w:rsid w:val="00F251E5"/>
    <w:rsid w:val="00F2612C"/>
    <w:rsid w:val="00F266D1"/>
    <w:rsid w:val="00F268EF"/>
    <w:rsid w:val="00F26B07"/>
    <w:rsid w:val="00F26D7E"/>
    <w:rsid w:val="00F27BBB"/>
    <w:rsid w:val="00F27D20"/>
    <w:rsid w:val="00F27D9E"/>
    <w:rsid w:val="00F30284"/>
    <w:rsid w:val="00F303F1"/>
    <w:rsid w:val="00F307E4"/>
    <w:rsid w:val="00F30AF1"/>
    <w:rsid w:val="00F30CF5"/>
    <w:rsid w:val="00F30E5F"/>
    <w:rsid w:val="00F31C35"/>
    <w:rsid w:val="00F31E96"/>
    <w:rsid w:val="00F32010"/>
    <w:rsid w:val="00F32030"/>
    <w:rsid w:val="00F32311"/>
    <w:rsid w:val="00F3236A"/>
    <w:rsid w:val="00F3271D"/>
    <w:rsid w:val="00F32963"/>
    <w:rsid w:val="00F33568"/>
    <w:rsid w:val="00F336E3"/>
    <w:rsid w:val="00F33A26"/>
    <w:rsid w:val="00F342CB"/>
    <w:rsid w:val="00F34D08"/>
    <w:rsid w:val="00F3519D"/>
    <w:rsid w:val="00F354F8"/>
    <w:rsid w:val="00F3606F"/>
    <w:rsid w:val="00F363BB"/>
    <w:rsid w:val="00F3715E"/>
    <w:rsid w:val="00F37176"/>
    <w:rsid w:val="00F378D9"/>
    <w:rsid w:val="00F37D8C"/>
    <w:rsid w:val="00F40E0E"/>
    <w:rsid w:val="00F41026"/>
    <w:rsid w:val="00F41736"/>
    <w:rsid w:val="00F41A97"/>
    <w:rsid w:val="00F42189"/>
    <w:rsid w:val="00F425B8"/>
    <w:rsid w:val="00F42EC3"/>
    <w:rsid w:val="00F430DF"/>
    <w:rsid w:val="00F4310F"/>
    <w:rsid w:val="00F4316B"/>
    <w:rsid w:val="00F43265"/>
    <w:rsid w:val="00F433A7"/>
    <w:rsid w:val="00F43BD8"/>
    <w:rsid w:val="00F44719"/>
    <w:rsid w:val="00F447AF"/>
    <w:rsid w:val="00F448E1"/>
    <w:rsid w:val="00F45842"/>
    <w:rsid w:val="00F45FDC"/>
    <w:rsid w:val="00F470B4"/>
    <w:rsid w:val="00F47284"/>
    <w:rsid w:val="00F472A6"/>
    <w:rsid w:val="00F47988"/>
    <w:rsid w:val="00F479A2"/>
    <w:rsid w:val="00F47AB5"/>
    <w:rsid w:val="00F47BA3"/>
    <w:rsid w:val="00F503EB"/>
    <w:rsid w:val="00F50960"/>
    <w:rsid w:val="00F526FE"/>
    <w:rsid w:val="00F52ECD"/>
    <w:rsid w:val="00F52F36"/>
    <w:rsid w:val="00F538A1"/>
    <w:rsid w:val="00F53953"/>
    <w:rsid w:val="00F53959"/>
    <w:rsid w:val="00F53B39"/>
    <w:rsid w:val="00F53CFD"/>
    <w:rsid w:val="00F548A3"/>
    <w:rsid w:val="00F553FA"/>
    <w:rsid w:val="00F55FC3"/>
    <w:rsid w:val="00F5674D"/>
    <w:rsid w:val="00F56A04"/>
    <w:rsid w:val="00F56EB9"/>
    <w:rsid w:val="00F573BA"/>
    <w:rsid w:val="00F57A22"/>
    <w:rsid w:val="00F60153"/>
    <w:rsid w:val="00F60189"/>
    <w:rsid w:val="00F60E30"/>
    <w:rsid w:val="00F6136E"/>
    <w:rsid w:val="00F622A1"/>
    <w:rsid w:val="00F62BC3"/>
    <w:rsid w:val="00F62EC9"/>
    <w:rsid w:val="00F635CD"/>
    <w:rsid w:val="00F63983"/>
    <w:rsid w:val="00F65A4D"/>
    <w:rsid w:val="00F65FF2"/>
    <w:rsid w:val="00F66130"/>
    <w:rsid w:val="00F6649E"/>
    <w:rsid w:val="00F665F1"/>
    <w:rsid w:val="00F667C9"/>
    <w:rsid w:val="00F66853"/>
    <w:rsid w:val="00F66A14"/>
    <w:rsid w:val="00F66CB3"/>
    <w:rsid w:val="00F67137"/>
    <w:rsid w:val="00F67503"/>
    <w:rsid w:val="00F67A1E"/>
    <w:rsid w:val="00F67C86"/>
    <w:rsid w:val="00F70D2C"/>
    <w:rsid w:val="00F70E7C"/>
    <w:rsid w:val="00F7186F"/>
    <w:rsid w:val="00F719EC"/>
    <w:rsid w:val="00F71A46"/>
    <w:rsid w:val="00F71FBC"/>
    <w:rsid w:val="00F72B4E"/>
    <w:rsid w:val="00F74069"/>
    <w:rsid w:val="00F74397"/>
    <w:rsid w:val="00F745E2"/>
    <w:rsid w:val="00F74D29"/>
    <w:rsid w:val="00F74E0F"/>
    <w:rsid w:val="00F7531C"/>
    <w:rsid w:val="00F75AF6"/>
    <w:rsid w:val="00F75C5F"/>
    <w:rsid w:val="00F75F7A"/>
    <w:rsid w:val="00F766C5"/>
    <w:rsid w:val="00F769BD"/>
    <w:rsid w:val="00F769CA"/>
    <w:rsid w:val="00F774CD"/>
    <w:rsid w:val="00F77631"/>
    <w:rsid w:val="00F777BE"/>
    <w:rsid w:val="00F80D5B"/>
    <w:rsid w:val="00F81207"/>
    <w:rsid w:val="00F81E7E"/>
    <w:rsid w:val="00F826AC"/>
    <w:rsid w:val="00F829FD"/>
    <w:rsid w:val="00F83051"/>
    <w:rsid w:val="00F83328"/>
    <w:rsid w:val="00F83F55"/>
    <w:rsid w:val="00F844EA"/>
    <w:rsid w:val="00F845C0"/>
    <w:rsid w:val="00F8592B"/>
    <w:rsid w:val="00F864C1"/>
    <w:rsid w:val="00F86976"/>
    <w:rsid w:val="00F86A14"/>
    <w:rsid w:val="00F8739B"/>
    <w:rsid w:val="00F87B48"/>
    <w:rsid w:val="00F9051D"/>
    <w:rsid w:val="00F9090A"/>
    <w:rsid w:val="00F9113F"/>
    <w:rsid w:val="00F912B8"/>
    <w:rsid w:val="00F91550"/>
    <w:rsid w:val="00F91600"/>
    <w:rsid w:val="00F91B96"/>
    <w:rsid w:val="00F91D0F"/>
    <w:rsid w:val="00F91EE4"/>
    <w:rsid w:val="00F9232B"/>
    <w:rsid w:val="00F92B2F"/>
    <w:rsid w:val="00F92FEB"/>
    <w:rsid w:val="00F93889"/>
    <w:rsid w:val="00F93BF9"/>
    <w:rsid w:val="00F93C20"/>
    <w:rsid w:val="00F944A9"/>
    <w:rsid w:val="00F9450B"/>
    <w:rsid w:val="00F94746"/>
    <w:rsid w:val="00F94D20"/>
    <w:rsid w:val="00F950C6"/>
    <w:rsid w:val="00F95BA2"/>
    <w:rsid w:val="00F96225"/>
    <w:rsid w:val="00F963EC"/>
    <w:rsid w:val="00F969C2"/>
    <w:rsid w:val="00F97914"/>
    <w:rsid w:val="00FA06BF"/>
    <w:rsid w:val="00FA0B73"/>
    <w:rsid w:val="00FA1A6C"/>
    <w:rsid w:val="00FA1DCC"/>
    <w:rsid w:val="00FA23AA"/>
    <w:rsid w:val="00FA28A8"/>
    <w:rsid w:val="00FA2A2E"/>
    <w:rsid w:val="00FA2D48"/>
    <w:rsid w:val="00FA32D6"/>
    <w:rsid w:val="00FA3471"/>
    <w:rsid w:val="00FA348F"/>
    <w:rsid w:val="00FA3C08"/>
    <w:rsid w:val="00FA3C24"/>
    <w:rsid w:val="00FA3FAC"/>
    <w:rsid w:val="00FA4302"/>
    <w:rsid w:val="00FA44DC"/>
    <w:rsid w:val="00FA4970"/>
    <w:rsid w:val="00FA5085"/>
    <w:rsid w:val="00FA5203"/>
    <w:rsid w:val="00FA5401"/>
    <w:rsid w:val="00FA5650"/>
    <w:rsid w:val="00FA5A54"/>
    <w:rsid w:val="00FA62B3"/>
    <w:rsid w:val="00FA6385"/>
    <w:rsid w:val="00FA64B8"/>
    <w:rsid w:val="00FA64DC"/>
    <w:rsid w:val="00FA7580"/>
    <w:rsid w:val="00FA7978"/>
    <w:rsid w:val="00FA7C1B"/>
    <w:rsid w:val="00FA7CE7"/>
    <w:rsid w:val="00FB0565"/>
    <w:rsid w:val="00FB0CA5"/>
    <w:rsid w:val="00FB0EB6"/>
    <w:rsid w:val="00FB161E"/>
    <w:rsid w:val="00FB16DB"/>
    <w:rsid w:val="00FB17C4"/>
    <w:rsid w:val="00FB1A2D"/>
    <w:rsid w:val="00FB1CC1"/>
    <w:rsid w:val="00FB2360"/>
    <w:rsid w:val="00FB2736"/>
    <w:rsid w:val="00FB2AEB"/>
    <w:rsid w:val="00FB3AC3"/>
    <w:rsid w:val="00FB3C10"/>
    <w:rsid w:val="00FB4495"/>
    <w:rsid w:val="00FB489D"/>
    <w:rsid w:val="00FB5026"/>
    <w:rsid w:val="00FB56B0"/>
    <w:rsid w:val="00FB57E4"/>
    <w:rsid w:val="00FB58D1"/>
    <w:rsid w:val="00FB5DFF"/>
    <w:rsid w:val="00FB5E10"/>
    <w:rsid w:val="00FB5EED"/>
    <w:rsid w:val="00FB6147"/>
    <w:rsid w:val="00FB7067"/>
    <w:rsid w:val="00FB7A6B"/>
    <w:rsid w:val="00FC0208"/>
    <w:rsid w:val="00FC032A"/>
    <w:rsid w:val="00FC063D"/>
    <w:rsid w:val="00FC096D"/>
    <w:rsid w:val="00FC0D8F"/>
    <w:rsid w:val="00FC194D"/>
    <w:rsid w:val="00FC1D23"/>
    <w:rsid w:val="00FC224B"/>
    <w:rsid w:val="00FC24B0"/>
    <w:rsid w:val="00FC2926"/>
    <w:rsid w:val="00FC292A"/>
    <w:rsid w:val="00FC3052"/>
    <w:rsid w:val="00FC397C"/>
    <w:rsid w:val="00FC3AF8"/>
    <w:rsid w:val="00FC46C4"/>
    <w:rsid w:val="00FC5BF2"/>
    <w:rsid w:val="00FC5CE4"/>
    <w:rsid w:val="00FC5FBA"/>
    <w:rsid w:val="00FC6595"/>
    <w:rsid w:val="00FC66C9"/>
    <w:rsid w:val="00FC6ABD"/>
    <w:rsid w:val="00FC7659"/>
    <w:rsid w:val="00FC7A41"/>
    <w:rsid w:val="00FC7AB1"/>
    <w:rsid w:val="00FC7C01"/>
    <w:rsid w:val="00FD0467"/>
    <w:rsid w:val="00FD0506"/>
    <w:rsid w:val="00FD06BA"/>
    <w:rsid w:val="00FD0745"/>
    <w:rsid w:val="00FD0A71"/>
    <w:rsid w:val="00FD0CAC"/>
    <w:rsid w:val="00FD0DE5"/>
    <w:rsid w:val="00FD128E"/>
    <w:rsid w:val="00FD1D2B"/>
    <w:rsid w:val="00FD2114"/>
    <w:rsid w:val="00FD2785"/>
    <w:rsid w:val="00FD3392"/>
    <w:rsid w:val="00FD4332"/>
    <w:rsid w:val="00FD4502"/>
    <w:rsid w:val="00FD45F2"/>
    <w:rsid w:val="00FD5119"/>
    <w:rsid w:val="00FD53CF"/>
    <w:rsid w:val="00FD6036"/>
    <w:rsid w:val="00FD626C"/>
    <w:rsid w:val="00FD62A9"/>
    <w:rsid w:val="00FD6445"/>
    <w:rsid w:val="00FD6AFF"/>
    <w:rsid w:val="00FD7A70"/>
    <w:rsid w:val="00FD7C7D"/>
    <w:rsid w:val="00FD7CCE"/>
    <w:rsid w:val="00FE02DE"/>
    <w:rsid w:val="00FE0B3E"/>
    <w:rsid w:val="00FE245A"/>
    <w:rsid w:val="00FE2A0B"/>
    <w:rsid w:val="00FE2ADC"/>
    <w:rsid w:val="00FE2D4C"/>
    <w:rsid w:val="00FE2EAC"/>
    <w:rsid w:val="00FE2ED9"/>
    <w:rsid w:val="00FE2F9A"/>
    <w:rsid w:val="00FE3058"/>
    <w:rsid w:val="00FE3224"/>
    <w:rsid w:val="00FE325F"/>
    <w:rsid w:val="00FE45A8"/>
    <w:rsid w:val="00FE4F12"/>
    <w:rsid w:val="00FE5390"/>
    <w:rsid w:val="00FE5942"/>
    <w:rsid w:val="00FE5A4B"/>
    <w:rsid w:val="00FE5CD2"/>
    <w:rsid w:val="00FE5E84"/>
    <w:rsid w:val="00FE5F0E"/>
    <w:rsid w:val="00FE606C"/>
    <w:rsid w:val="00FE6258"/>
    <w:rsid w:val="00FE62E1"/>
    <w:rsid w:val="00FE688E"/>
    <w:rsid w:val="00FE76EF"/>
    <w:rsid w:val="00FE7A64"/>
    <w:rsid w:val="00FE7F9A"/>
    <w:rsid w:val="00FF0F34"/>
    <w:rsid w:val="00FF0F48"/>
    <w:rsid w:val="00FF11BB"/>
    <w:rsid w:val="00FF12A4"/>
    <w:rsid w:val="00FF1B32"/>
    <w:rsid w:val="00FF29DC"/>
    <w:rsid w:val="00FF2EA2"/>
    <w:rsid w:val="00FF32F2"/>
    <w:rsid w:val="00FF3DA5"/>
    <w:rsid w:val="00FF3E54"/>
    <w:rsid w:val="00FF4832"/>
    <w:rsid w:val="00FF4B2E"/>
    <w:rsid w:val="00FF4D2F"/>
    <w:rsid w:val="00FF4D8D"/>
    <w:rsid w:val="00FF55E1"/>
    <w:rsid w:val="00FF6010"/>
    <w:rsid w:val="00FF6166"/>
    <w:rsid w:val="00FF6846"/>
    <w:rsid w:val="00FF6C4D"/>
    <w:rsid w:val="00FF7082"/>
    <w:rsid w:val="00FF729D"/>
    <w:rsid w:val="00FF7344"/>
    <w:rsid w:val="00FF74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26A"/>
    <w:rPr>
      <w:sz w:val="20"/>
      <w:szCs w:val="20"/>
    </w:rPr>
  </w:style>
  <w:style w:type="paragraph" w:styleId="Heading1">
    <w:name w:val="heading 1"/>
    <w:basedOn w:val="Normal"/>
    <w:next w:val="Normal"/>
    <w:link w:val="Heading1Char"/>
    <w:uiPriority w:val="9"/>
    <w:qFormat/>
    <w:rsid w:val="00D1126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D1126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D1126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D1126A"/>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D1126A"/>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D1126A"/>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D1126A"/>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D1126A"/>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D1126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9697E"/>
  </w:style>
  <w:style w:type="paragraph" w:styleId="BodyText">
    <w:name w:val="Body Text"/>
    <w:basedOn w:val="Normal"/>
    <w:link w:val="BodyTextChar1"/>
    <w:rsid w:val="0039697E"/>
    <w:pPr>
      <w:spacing w:line="192" w:lineRule="auto"/>
    </w:pPr>
    <w:rPr>
      <w:i/>
      <w:snapToGrid w:val="0"/>
    </w:rPr>
  </w:style>
  <w:style w:type="paragraph" w:styleId="Header">
    <w:name w:val="header"/>
    <w:basedOn w:val="Normal"/>
    <w:link w:val="HeaderChar"/>
    <w:uiPriority w:val="99"/>
    <w:rsid w:val="0039697E"/>
    <w:pPr>
      <w:tabs>
        <w:tab w:val="center" w:pos="4320"/>
        <w:tab w:val="right" w:pos="8640"/>
      </w:tabs>
    </w:pPr>
    <w:rPr>
      <w:snapToGrid w:val="0"/>
    </w:rPr>
  </w:style>
  <w:style w:type="paragraph" w:styleId="Footer">
    <w:name w:val="footer"/>
    <w:basedOn w:val="Normal"/>
    <w:link w:val="FooterChar"/>
    <w:uiPriority w:val="99"/>
    <w:rsid w:val="0039697E"/>
    <w:pPr>
      <w:tabs>
        <w:tab w:val="center" w:pos="4320"/>
        <w:tab w:val="right" w:pos="8640"/>
      </w:tabs>
    </w:pPr>
  </w:style>
  <w:style w:type="character" w:styleId="PageNumber">
    <w:name w:val="page number"/>
    <w:basedOn w:val="DefaultParagraphFont"/>
    <w:rsid w:val="0039697E"/>
  </w:style>
  <w:style w:type="paragraph" w:styleId="BodyTextIndent">
    <w:name w:val="Body Text Indent"/>
    <w:basedOn w:val="Normal"/>
    <w:link w:val="BodyTextIndentChar"/>
    <w:rsid w:val="0039697E"/>
    <w:pPr>
      <w:ind w:left="720"/>
    </w:pPr>
    <w:rPr>
      <w:i/>
      <w:snapToGrid w:val="0"/>
    </w:rPr>
  </w:style>
  <w:style w:type="paragraph" w:styleId="BlockText">
    <w:name w:val="Block Text"/>
    <w:basedOn w:val="Normal"/>
    <w:rsid w:val="0039697E"/>
    <w:pPr>
      <w:shd w:val="pct25" w:color="auto" w:fill="FFFFFF"/>
      <w:ind w:left="720" w:right="720"/>
      <w:jc w:val="both"/>
    </w:pPr>
  </w:style>
  <w:style w:type="paragraph" w:styleId="BodyText2">
    <w:name w:val="Body Text 2"/>
    <w:basedOn w:val="Normal"/>
    <w:link w:val="BodyText2Char"/>
    <w:rsid w:val="0039697E"/>
    <w:pPr>
      <w:jc w:val="both"/>
    </w:pPr>
    <w:rPr>
      <w:i/>
      <w:snapToGrid w:val="0"/>
    </w:rPr>
  </w:style>
  <w:style w:type="paragraph" w:styleId="BodyText3">
    <w:name w:val="Body Text 3"/>
    <w:basedOn w:val="Normal"/>
    <w:link w:val="BodyText3Char"/>
    <w:rsid w:val="0039697E"/>
    <w:pPr>
      <w:ind w:right="720"/>
      <w:jc w:val="both"/>
    </w:pPr>
    <w:rPr>
      <w:i/>
      <w:snapToGrid w:val="0"/>
    </w:rPr>
  </w:style>
  <w:style w:type="paragraph" w:styleId="Title">
    <w:name w:val="Title"/>
    <w:basedOn w:val="Normal"/>
    <w:next w:val="Normal"/>
    <w:link w:val="TitleChar"/>
    <w:uiPriority w:val="10"/>
    <w:qFormat/>
    <w:rsid w:val="00D1126A"/>
    <w:pPr>
      <w:spacing w:before="720"/>
    </w:pPr>
    <w:rPr>
      <w:caps/>
      <w:color w:val="4F81BD" w:themeColor="accent1"/>
      <w:spacing w:val="10"/>
      <w:kern w:val="28"/>
      <w:sz w:val="52"/>
      <w:szCs w:val="52"/>
    </w:rPr>
  </w:style>
  <w:style w:type="paragraph" w:styleId="FootnoteText">
    <w:name w:val="footnote text"/>
    <w:basedOn w:val="Normal"/>
    <w:link w:val="FootnoteTextChar"/>
    <w:semiHidden/>
    <w:rsid w:val="0039697E"/>
    <w:rPr>
      <w:snapToGrid w:val="0"/>
    </w:rPr>
  </w:style>
  <w:style w:type="paragraph" w:styleId="Subtitle">
    <w:name w:val="Subtitle"/>
    <w:basedOn w:val="Normal"/>
    <w:next w:val="Normal"/>
    <w:link w:val="SubtitleChar"/>
    <w:uiPriority w:val="11"/>
    <w:qFormat/>
    <w:rsid w:val="00D1126A"/>
    <w:pPr>
      <w:spacing w:after="1000" w:line="240" w:lineRule="auto"/>
    </w:pPr>
    <w:rPr>
      <w:caps/>
      <w:color w:val="595959" w:themeColor="text1" w:themeTint="A6"/>
      <w:spacing w:val="10"/>
      <w:sz w:val="24"/>
      <w:szCs w:val="24"/>
    </w:rPr>
  </w:style>
  <w:style w:type="paragraph" w:styleId="z-TopofForm">
    <w:name w:val="HTML Top of Form"/>
    <w:next w:val="Normal"/>
    <w:link w:val="z-TopofFormChar"/>
    <w:hidden/>
    <w:rsid w:val="0039697E"/>
    <w:pPr>
      <w:pBdr>
        <w:bottom w:val="double" w:sz="2" w:space="0" w:color="000000"/>
      </w:pBdr>
      <w:jc w:val="center"/>
    </w:pPr>
    <w:rPr>
      <w:rFonts w:ascii="Arial" w:hAnsi="Arial"/>
      <w:vanish/>
      <w:sz w:val="16"/>
    </w:rPr>
  </w:style>
  <w:style w:type="paragraph" w:styleId="BodyTextIndent3">
    <w:name w:val="Body Text Indent 3"/>
    <w:basedOn w:val="Normal"/>
    <w:link w:val="BodyTextIndent3Char"/>
    <w:rsid w:val="001F25B7"/>
    <w:pPr>
      <w:autoSpaceDE w:val="0"/>
      <w:autoSpaceDN w:val="0"/>
      <w:adjustRightInd w:val="0"/>
      <w:ind w:left="1080" w:hanging="360"/>
    </w:pPr>
    <w:rPr>
      <w:rFonts w:ascii="Times New (W1)" w:hAnsi="Times New (W1)"/>
      <w:i/>
      <w:iCs/>
      <w:snapToGrid w:val="0"/>
      <w:szCs w:val="19"/>
    </w:rPr>
  </w:style>
  <w:style w:type="table" w:styleId="TableGrid">
    <w:name w:val="Table Grid"/>
    <w:basedOn w:val="TableNormal"/>
    <w:uiPriority w:val="59"/>
    <w:rsid w:val="001F2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1">
    <w:name w:val="bold1"/>
    <w:rsid w:val="001F25B7"/>
    <w:rPr>
      <w:rFonts w:ascii="Arial" w:hAnsi="Arial" w:cs="Arial" w:hint="default"/>
      <w:b/>
      <w:bCs/>
      <w:i w:val="0"/>
      <w:iCs w:val="0"/>
      <w:sz w:val="22"/>
      <w:szCs w:val="22"/>
    </w:rPr>
  </w:style>
  <w:style w:type="character" w:customStyle="1" w:styleId="highlight1">
    <w:name w:val="highlight1"/>
    <w:rsid w:val="001F25B7"/>
    <w:rPr>
      <w:b/>
      <w:bCs/>
      <w:color w:val="000000"/>
      <w:sz w:val="18"/>
      <w:szCs w:val="18"/>
      <w:bdr w:val="outset" w:sz="6" w:space="0" w:color="E9E9E9" w:frame="1"/>
      <w:shd w:val="clear" w:color="auto" w:fill="EEEEEE"/>
    </w:rPr>
  </w:style>
  <w:style w:type="paragraph" w:styleId="BodyTextIndent2">
    <w:name w:val="Body Text Indent 2"/>
    <w:basedOn w:val="Normal"/>
    <w:link w:val="BodyTextIndent2Char"/>
    <w:rsid w:val="001F25B7"/>
    <w:pPr>
      <w:spacing w:after="120" w:line="480" w:lineRule="auto"/>
      <w:ind w:left="360"/>
    </w:pPr>
    <w:rPr>
      <w:snapToGrid w:val="0"/>
      <w:szCs w:val="24"/>
    </w:rPr>
  </w:style>
  <w:style w:type="paragraph" w:customStyle="1" w:styleId="tblsubhd">
    <w:name w:val="tbl:subhd"/>
    <w:rsid w:val="001F25B7"/>
    <w:pPr>
      <w:widowControl w:val="0"/>
      <w:tabs>
        <w:tab w:val="left" w:pos="0"/>
        <w:tab w:val="left" w:pos="1080"/>
        <w:tab w:val="left" w:pos="2158"/>
        <w:tab w:val="left" w:pos="3240"/>
        <w:tab w:val="left" w:pos="4320"/>
        <w:tab w:val="left" w:pos="5398"/>
        <w:tab w:val="left" w:pos="6480"/>
        <w:tab w:val="left" w:pos="7560"/>
        <w:tab w:val="left" w:pos="8642"/>
        <w:tab w:val="left" w:pos="9720"/>
        <w:tab w:val="left" w:pos="10800"/>
        <w:tab w:val="left" w:pos="11882"/>
        <w:tab w:val="left" w:pos="12960"/>
        <w:tab w:val="left" w:pos="14040"/>
        <w:tab w:val="left" w:pos="15122"/>
        <w:tab w:val="left" w:pos="16200"/>
        <w:tab w:val="left" w:pos="17280"/>
        <w:tab w:val="left" w:pos="18360"/>
        <w:tab w:val="left" w:pos="19438"/>
        <w:tab w:val="left" w:pos="20520"/>
        <w:tab w:val="left" w:pos="21600"/>
        <w:tab w:val="left" w:pos="22678"/>
        <w:tab w:val="left" w:pos="23760"/>
        <w:tab w:val="left" w:pos="24840"/>
        <w:tab w:val="left" w:pos="25922"/>
        <w:tab w:val="left" w:pos="27000"/>
        <w:tab w:val="left" w:pos="28080"/>
        <w:tab w:val="left" w:pos="29162"/>
        <w:tab w:val="left" w:pos="30240"/>
        <w:tab w:val="left" w:pos="31320"/>
      </w:tabs>
      <w:spacing w:before="40" w:line="120" w:lineRule="atLeast"/>
      <w:jc w:val="center"/>
    </w:pPr>
    <w:rPr>
      <w:rFonts w:ascii="Helvetica" w:hAnsi="Helvetica"/>
      <w:b/>
      <w:snapToGrid w:val="0"/>
      <w:sz w:val="12"/>
    </w:rPr>
  </w:style>
  <w:style w:type="paragraph" w:customStyle="1" w:styleId="tbltext">
    <w:name w:val="tbl:text"/>
    <w:rsid w:val="001F25B7"/>
    <w:pPr>
      <w:widowControl w:val="0"/>
      <w:tabs>
        <w:tab w:val="left" w:pos="0"/>
        <w:tab w:val="left" w:pos="1080"/>
        <w:tab w:val="left" w:pos="2158"/>
        <w:tab w:val="left" w:pos="3240"/>
        <w:tab w:val="left" w:pos="4320"/>
        <w:tab w:val="left" w:pos="5398"/>
        <w:tab w:val="left" w:pos="6480"/>
        <w:tab w:val="left" w:pos="7560"/>
        <w:tab w:val="left" w:pos="8642"/>
        <w:tab w:val="left" w:pos="9720"/>
        <w:tab w:val="left" w:pos="10800"/>
        <w:tab w:val="left" w:pos="11882"/>
        <w:tab w:val="left" w:pos="12960"/>
        <w:tab w:val="left" w:pos="14040"/>
        <w:tab w:val="left" w:pos="15122"/>
        <w:tab w:val="left" w:pos="16200"/>
        <w:tab w:val="left" w:pos="17280"/>
        <w:tab w:val="left" w:pos="18360"/>
        <w:tab w:val="left" w:pos="19438"/>
        <w:tab w:val="left" w:pos="20520"/>
        <w:tab w:val="left" w:pos="21600"/>
        <w:tab w:val="left" w:pos="22678"/>
        <w:tab w:val="left" w:pos="23760"/>
        <w:tab w:val="left" w:pos="24840"/>
        <w:tab w:val="left" w:pos="25922"/>
        <w:tab w:val="left" w:pos="27000"/>
        <w:tab w:val="left" w:pos="28080"/>
        <w:tab w:val="left" w:pos="29162"/>
        <w:tab w:val="left" w:pos="30240"/>
        <w:tab w:val="left" w:pos="31320"/>
      </w:tabs>
      <w:spacing w:line="160" w:lineRule="atLeast"/>
      <w:jc w:val="center"/>
    </w:pPr>
    <w:rPr>
      <w:rFonts w:ascii="Times" w:hAnsi="Times"/>
      <w:snapToGrid w:val="0"/>
      <w:sz w:val="16"/>
    </w:rPr>
  </w:style>
  <w:style w:type="paragraph" w:styleId="NormalWeb">
    <w:name w:val="Normal (Web)"/>
    <w:basedOn w:val="Normal"/>
    <w:uiPriority w:val="99"/>
    <w:rsid w:val="001F25B7"/>
    <w:pPr>
      <w:spacing w:before="100" w:beforeAutospacing="1" w:after="100" w:afterAutospacing="1"/>
    </w:pPr>
    <w:rPr>
      <w:rFonts w:ascii="Arial Unicode MS" w:hAnsi="Arial Unicode MS" w:cs="Arial Unicode MS"/>
      <w:snapToGrid w:val="0"/>
      <w:szCs w:val="24"/>
    </w:rPr>
  </w:style>
  <w:style w:type="character" w:styleId="Strong">
    <w:name w:val="Strong"/>
    <w:uiPriority w:val="22"/>
    <w:qFormat/>
    <w:rsid w:val="00D1126A"/>
    <w:rPr>
      <w:b/>
      <w:bCs/>
    </w:rPr>
  </w:style>
  <w:style w:type="character" w:styleId="Hyperlink">
    <w:name w:val="Hyperlink"/>
    <w:uiPriority w:val="99"/>
    <w:rsid w:val="001F25B7"/>
    <w:rPr>
      <w:color w:val="0000FF"/>
      <w:u w:val="single"/>
    </w:rPr>
  </w:style>
  <w:style w:type="character" w:styleId="FollowedHyperlink">
    <w:name w:val="FollowedHyperlink"/>
    <w:uiPriority w:val="99"/>
    <w:rsid w:val="001F25B7"/>
    <w:rPr>
      <w:color w:val="800080"/>
      <w:u w:val="single"/>
    </w:rPr>
  </w:style>
  <w:style w:type="paragraph" w:customStyle="1" w:styleId="Default">
    <w:name w:val="Default"/>
    <w:uiPriority w:val="99"/>
    <w:rsid w:val="001F25B7"/>
    <w:pPr>
      <w:autoSpaceDE w:val="0"/>
      <w:autoSpaceDN w:val="0"/>
      <w:adjustRightInd w:val="0"/>
    </w:pPr>
    <w:rPr>
      <w:rFonts w:ascii="Arial" w:hAnsi="Arial" w:cs="Arial"/>
      <w:color w:val="000000"/>
      <w:sz w:val="24"/>
      <w:szCs w:val="24"/>
    </w:rPr>
  </w:style>
  <w:style w:type="paragraph" w:customStyle="1" w:styleId="1115bcell">
    <w:name w:val="1115b:cell"/>
    <w:rsid w:val="001F25B7"/>
    <w:pPr>
      <w:widowControl w:val="0"/>
      <w:tabs>
        <w:tab w:val="left" w:pos="0"/>
        <w:tab w:val="left" w:pos="720"/>
        <w:tab w:val="left" w:pos="1440"/>
        <w:tab w:val="left" w:pos="2160"/>
      </w:tabs>
      <w:spacing w:after="38" w:line="211" w:lineRule="atLeast"/>
    </w:pPr>
    <w:rPr>
      <w:rFonts w:ascii="Times" w:hAnsi="Times"/>
      <w:b/>
      <w:i/>
      <w:snapToGrid w:val="0"/>
      <w:sz w:val="19"/>
    </w:rPr>
  </w:style>
  <w:style w:type="paragraph" w:customStyle="1" w:styleId="11x1cell">
    <w:name w:val="11x1:cell"/>
    <w:rsid w:val="001F25B7"/>
    <w:pPr>
      <w:widowControl w:val="0"/>
      <w:tabs>
        <w:tab w:val="left" w:pos="0"/>
        <w:tab w:val="left" w:pos="720"/>
        <w:tab w:val="left" w:pos="1440"/>
        <w:tab w:val="left" w:pos="2160"/>
      </w:tabs>
      <w:spacing w:before="50" w:after="38" w:line="178" w:lineRule="atLeast"/>
    </w:pPr>
    <w:rPr>
      <w:rFonts w:ascii="Helvetica" w:hAnsi="Helvetica"/>
      <w:b/>
      <w:snapToGrid w:val="0"/>
      <w:sz w:val="16"/>
    </w:rPr>
  </w:style>
  <w:style w:type="paragraph" w:customStyle="1" w:styleId="2x2-1cell">
    <w:name w:val="2x2-1:cell"/>
    <w:rsid w:val="001F25B7"/>
    <w:pPr>
      <w:widowControl w:val="0"/>
      <w:tabs>
        <w:tab w:val="left" w:pos="0"/>
        <w:tab w:val="left" w:pos="720"/>
        <w:tab w:val="left" w:pos="1440"/>
        <w:tab w:val="left" w:pos="2160"/>
      </w:tabs>
      <w:spacing w:after="38" w:line="211" w:lineRule="atLeast"/>
    </w:pPr>
    <w:rPr>
      <w:rFonts w:ascii="Times" w:hAnsi="Times"/>
      <w:i/>
      <w:snapToGrid w:val="0"/>
      <w:sz w:val="19"/>
    </w:rPr>
  </w:style>
  <w:style w:type="paragraph" w:customStyle="1" w:styleId="5x3cell">
    <w:name w:val="5x3:cell"/>
    <w:rsid w:val="001F25B7"/>
    <w:pPr>
      <w:widowControl w:val="0"/>
      <w:tabs>
        <w:tab w:val="left" w:pos="0"/>
        <w:tab w:val="left" w:pos="720"/>
        <w:tab w:val="left" w:pos="1440"/>
        <w:tab w:val="left" w:pos="2160"/>
      </w:tabs>
      <w:spacing w:before="50" w:after="38" w:line="178" w:lineRule="atLeast"/>
    </w:pPr>
    <w:rPr>
      <w:rFonts w:ascii="Times" w:hAnsi="Times"/>
      <w:b/>
      <w:i/>
      <w:snapToGrid w:val="0"/>
      <w:sz w:val="16"/>
    </w:rPr>
  </w:style>
  <w:style w:type="paragraph" w:customStyle="1" w:styleId="8x2cell">
    <w:name w:val="8x2:cell"/>
    <w:rsid w:val="001F25B7"/>
    <w:pPr>
      <w:widowControl w:val="0"/>
      <w:tabs>
        <w:tab w:val="left" w:pos="0"/>
        <w:tab w:val="left" w:pos="720"/>
        <w:tab w:val="left" w:pos="1440"/>
        <w:tab w:val="left" w:pos="2160"/>
      </w:tabs>
      <w:spacing w:after="38" w:line="200" w:lineRule="atLeast"/>
    </w:pPr>
    <w:rPr>
      <w:rFonts w:ascii="Times" w:hAnsi="Times"/>
      <w:snapToGrid w:val="0"/>
      <w:sz w:val="18"/>
    </w:rPr>
  </w:style>
  <w:style w:type="paragraph" w:customStyle="1" w:styleId="CAChap">
    <w:name w:val="CAChap"/>
    <w:rsid w:val="001F25B7"/>
    <w:pPr>
      <w:widowControl w:val="0"/>
      <w:tabs>
        <w:tab w:val="left" w:pos="0"/>
        <w:tab w:val="left" w:pos="1440"/>
        <w:tab w:val="left" w:pos="2882"/>
        <w:tab w:val="left" w:pos="4320"/>
      </w:tabs>
      <w:spacing w:after="78" w:line="237" w:lineRule="atLeast"/>
      <w:jc w:val="center"/>
    </w:pPr>
    <w:rPr>
      <w:rFonts w:ascii="Helvetica" w:hAnsi="Helvetica"/>
      <w:b/>
      <w:i/>
      <w:snapToGrid w:val="0"/>
    </w:rPr>
  </w:style>
  <w:style w:type="paragraph" w:customStyle="1" w:styleId="CAChaptitle">
    <w:name w:val="CAChaptitle"/>
    <w:rsid w:val="001F25B7"/>
    <w:pPr>
      <w:widowControl w:val="0"/>
      <w:tabs>
        <w:tab w:val="left" w:pos="0"/>
        <w:tab w:val="left" w:pos="1440"/>
        <w:tab w:val="left" w:pos="2878"/>
        <w:tab w:val="left" w:pos="4318"/>
      </w:tabs>
      <w:spacing w:after="80" w:line="278" w:lineRule="atLeast"/>
      <w:jc w:val="center"/>
    </w:pPr>
    <w:rPr>
      <w:rFonts w:ascii="Helvetica" w:hAnsi="Helvetica"/>
      <w:b/>
      <w:i/>
      <w:snapToGrid w:val="0"/>
      <w:sz w:val="24"/>
    </w:rPr>
  </w:style>
  <w:style w:type="paragraph" w:customStyle="1" w:styleId="CADiv">
    <w:name w:val="CADiv"/>
    <w:rsid w:val="001F25B7"/>
    <w:pPr>
      <w:pageBreakBefore/>
      <w:widowControl w:val="0"/>
      <w:tabs>
        <w:tab w:val="left" w:pos="0"/>
        <w:tab w:val="left" w:pos="1440"/>
        <w:tab w:val="left" w:pos="2878"/>
        <w:tab w:val="left" w:pos="4318"/>
      </w:tabs>
      <w:spacing w:before="140" w:after="239" w:line="220" w:lineRule="atLeast"/>
      <w:jc w:val="center"/>
    </w:pPr>
    <w:rPr>
      <w:rFonts w:ascii="Helvetica" w:hAnsi="Helvetica"/>
      <w:b/>
      <w:i/>
      <w:snapToGrid w:val="0"/>
      <w:sz w:val="19"/>
    </w:rPr>
  </w:style>
  <w:style w:type="paragraph" w:customStyle="1" w:styleId="CAEx2">
    <w:name w:val="CAEx2"/>
    <w:rsid w:val="001F25B7"/>
    <w:pPr>
      <w:widowControl w:val="0"/>
      <w:tabs>
        <w:tab w:val="left" w:pos="478"/>
        <w:tab w:val="left" w:pos="1918"/>
        <w:tab w:val="left" w:pos="3356"/>
        <w:tab w:val="left" w:pos="4796"/>
      </w:tabs>
      <w:spacing w:before="11" w:after="40" w:line="179" w:lineRule="atLeast"/>
      <w:ind w:left="478" w:firstLine="182"/>
      <w:jc w:val="both"/>
    </w:pPr>
    <w:rPr>
      <w:rFonts w:ascii="Times" w:hAnsi="Times"/>
      <w:b/>
      <w:i/>
      <w:snapToGrid w:val="0"/>
      <w:sz w:val="16"/>
    </w:rPr>
  </w:style>
  <w:style w:type="paragraph" w:customStyle="1" w:styleId="CAExcept">
    <w:name w:val="CAExcept"/>
    <w:rsid w:val="001F25B7"/>
    <w:pPr>
      <w:widowControl w:val="0"/>
      <w:tabs>
        <w:tab w:val="left" w:pos="478"/>
        <w:tab w:val="left" w:pos="1918"/>
        <w:tab w:val="left" w:pos="3356"/>
        <w:tab w:val="left" w:pos="4796"/>
      </w:tabs>
      <w:spacing w:after="40" w:line="179" w:lineRule="atLeast"/>
      <w:ind w:left="478" w:firstLine="182"/>
      <w:jc w:val="both"/>
    </w:pPr>
    <w:rPr>
      <w:rFonts w:ascii="Times" w:hAnsi="Times"/>
      <w:b/>
      <w:i/>
      <w:snapToGrid w:val="0"/>
      <w:sz w:val="16"/>
    </w:rPr>
  </w:style>
  <w:style w:type="paragraph" w:customStyle="1" w:styleId="CASFM">
    <w:name w:val="CASFM"/>
    <w:rsid w:val="001F25B7"/>
    <w:pPr>
      <w:widowControl w:val="0"/>
      <w:spacing w:after="80" w:line="204" w:lineRule="atLeast"/>
      <w:jc w:val="both"/>
    </w:pPr>
    <w:rPr>
      <w:rFonts w:ascii="Times" w:hAnsi="Times"/>
      <w:i/>
      <w:snapToGrid w:val="0"/>
      <w:sz w:val="19"/>
    </w:rPr>
  </w:style>
  <w:style w:type="paragraph" w:customStyle="1" w:styleId="CASechead">
    <w:name w:val="CASec:head"/>
    <w:rsid w:val="001F25B7"/>
    <w:pPr>
      <w:keepNext/>
      <w:widowControl w:val="0"/>
      <w:tabs>
        <w:tab w:val="left" w:pos="0"/>
        <w:tab w:val="left" w:pos="1440"/>
        <w:tab w:val="left" w:pos="2880"/>
        <w:tab w:val="left" w:pos="4320"/>
      </w:tabs>
      <w:spacing w:before="220" w:after="79" w:line="209" w:lineRule="atLeast"/>
    </w:pPr>
    <w:rPr>
      <w:rFonts w:ascii="Helvetica" w:hAnsi="Helvetica"/>
      <w:b/>
      <w:i/>
      <w:caps/>
      <w:snapToGrid w:val="0"/>
      <w:sz w:val="19"/>
    </w:rPr>
  </w:style>
  <w:style w:type="paragraph" w:customStyle="1" w:styleId="CAchapnote">
    <w:name w:val="CAchapnote"/>
    <w:rsid w:val="001F25B7"/>
    <w:pPr>
      <w:widowControl w:val="0"/>
      <w:tabs>
        <w:tab w:val="left" w:pos="0"/>
        <w:tab w:val="left" w:pos="1440"/>
        <w:tab w:val="left" w:pos="2878"/>
        <w:tab w:val="left" w:pos="4318"/>
      </w:tabs>
      <w:spacing w:before="11" w:after="80" w:line="179" w:lineRule="atLeast"/>
      <w:ind w:firstLine="182"/>
      <w:jc w:val="both"/>
    </w:pPr>
    <w:rPr>
      <w:rFonts w:ascii="Times" w:hAnsi="Times"/>
      <w:b/>
      <w:i/>
      <w:snapToGrid w:val="0"/>
      <w:sz w:val="16"/>
    </w:rPr>
  </w:style>
  <w:style w:type="paragraph" w:customStyle="1" w:styleId="CActrhd">
    <w:name w:val="CActrhd"/>
    <w:rsid w:val="001F25B7"/>
    <w:pPr>
      <w:widowControl w:val="0"/>
      <w:spacing w:before="76" w:after="80" w:line="204" w:lineRule="atLeast"/>
      <w:jc w:val="center"/>
    </w:pPr>
    <w:rPr>
      <w:rFonts w:ascii="Times" w:hAnsi="Times"/>
      <w:b/>
      <w:i/>
      <w:snapToGrid w:val="0"/>
      <w:sz w:val="19"/>
    </w:rPr>
  </w:style>
  <w:style w:type="paragraph" w:customStyle="1" w:styleId="CAdefs">
    <w:name w:val="CAdefs"/>
    <w:rsid w:val="001F25B7"/>
    <w:pPr>
      <w:widowControl w:val="0"/>
      <w:spacing w:line="202" w:lineRule="atLeast"/>
      <w:ind w:firstLine="178"/>
      <w:jc w:val="both"/>
    </w:pPr>
    <w:rPr>
      <w:rFonts w:ascii="Times" w:hAnsi="Times"/>
      <w:i/>
      <w:snapToGrid w:val="0"/>
      <w:sz w:val="18"/>
    </w:rPr>
  </w:style>
  <w:style w:type="paragraph" w:customStyle="1" w:styleId="CAexcep">
    <w:name w:val="CAexcep"/>
    <w:rsid w:val="001F25B7"/>
    <w:pPr>
      <w:widowControl w:val="0"/>
      <w:tabs>
        <w:tab w:val="left" w:pos="478"/>
        <w:tab w:val="left" w:pos="1918"/>
        <w:tab w:val="left" w:pos="3356"/>
        <w:tab w:val="left" w:pos="4796"/>
      </w:tabs>
      <w:spacing w:before="1" w:after="79" w:line="179" w:lineRule="atLeast"/>
      <w:ind w:left="478" w:firstLine="182"/>
      <w:jc w:val="both"/>
    </w:pPr>
    <w:rPr>
      <w:rFonts w:ascii="Times" w:hAnsi="Times"/>
      <w:i/>
      <w:snapToGrid w:val="0"/>
      <w:sz w:val="16"/>
    </w:rPr>
  </w:style>
  <w:style w:type="paragraph" w:customStyle="1" w:styleId="CAexcep17">
    <w:name w:val="CAexcep17"/>
    <w:rsid w:val="001F25B7"/>
    <w:pPr>
      <w:widowControl w:val="0"/>
      <w:tabs>
        <w:tab w:val="left" w:pos="478"/>
        <w:tab w:val="left" w:pos="1918"/>
        <w:tab w:val="left" w:pos="3356"/>
        <w:tab w:val="left" w:pos="4796"/>
      </w:tabs>
      <w:spacing w:after="41" w:line="179" w:lineRule="atLeast"/>
      <w:ind w:left="478" w:firstLine="182"/>
      <w:jc w:val="both"/>
    </w:pPr>
    <w:rPr>
      <w:rFonts w:ascii="Times" w:hAnsi="Times"/>
      <w:i/>
      <w:snapToGrid w:val="0"/>
      <w:sz w:val="16"/>
    </w:rPr>
  </w:style>
  <w:style w:type="paragraph" w:customStyle="1" w:styleId="CAexceps17">
    <w:name w:val="CAexceps17"/>
    <w:rsid w:val="001F25B7"/>
    <w:pPr>
      <w:widowControl w:val="0"/>
      <w:tabs>
        <w:tab w:val="left" w:pos="478"/>
        <w:tab w:val="left" w:pos="1918"/>
        <w:tab w:val="left" w:pos="3356"/>
        <w:tab w:val="left" w:pos="4796"/>
      </w:tabs>
      <w:spacing w:after="41" w:line="179" w:lineRule="atLeast"/>
      <w:ind w:left="478" w:firstLine="182"/>
      <w:jc w:val="both"/>
    </w:pPr>
    <w:rPr>
      <w:rFonts w:ascii="Times" w:hAnsi="Times"/>
      <w:i/>
      <w:snapToGrid w:val="0"/>
      <w:sz w:val="16"/>
    </w:rPr>
  </w:style>
  <w:style w:type="paragraph" w:customStyle="1" w:styleId="CAexcind">
    <w:name w:val="CAexcind"/>
    <w:rsid w:val="001F25B7"/>
    <w:pPr>
      <w:widowControl w:val="0"/>
      <w:tabs>
        <w:tab w:val="left" w:pos="478"/>
        <w:tab w:val="left" w:pos="956"/>
        <w:tab w:val="left" w:pos="3356"/>
        <w:tab w:val="left" w:pos="4796"/>
      </w:tabs>
      <w:spacing w:after="41" w:line="179" w:lineRule="atLeast"/>
      <w:ind w:left="478" w:firstLine="182"/>
      <w:jc w:val="both"/>
    </w:pPr>
    <w:rPr>
      <w:rFonts w:ascii="Times" w:hAnsi="Times"/>
      <w:i/>
      <w:snapToGrid w:val="0"/>
      <w:sz w:val="16"/>
    </w:rPr>
  </w:style>
  <w:style w:type="paragraph" w:customStyle="1" w:styleId="CAexcpparain">
    <w:name w:val="CAexcp:para:in"/>
    <w:rsid w:val="001F25B7"/>
    <w:pPr>
      <w:keepLines/>
      <w:widowControl w:val="0"/>
      <w:tabs>
        <w:tab w:val="left" w:pos="957"/>
        <w:tab w:val="left" w:pos="2397"/>
        <w:tab w:val="left" w:pos="3839"/>
        <w:tab w:val="left" w:pos="5277"/>
      </w:tabs>
      <w:spacing w:after="41" w:line="179" w:lineRule="atLeast"/>
      <w:ind w:left="957" w:hanging="299"/>
      <w:jc w:val="both"/>
    </w:pPr>
    <w:rPr>
      <w:rFonts w:ascii="Times" w:hAnsi="Times"/>
      <w:i/>
      <w:snapToGrid w:val="0"/>
      <w:sz w:val="16"/>
    </w:rPr>
  </w:style>
  <w:style w:type="paragraph" w:customStyle="1" w:styleId="CAexcpara">
    <w:name w:val="CAexcpara"/>
    <w:rsid w:val="001F25B7"/>
    <w:pPr>
      <w:widowControl w:val="0"/>
      <w:tabs>
        <w:tab w:val="left" w:pos="478"/>
        <w:tab w:val="left" w:pos="1918"/>
        <w:tab w:val="left" w:pos="3356"/>
        <w:tab w:val="left" w:pos="4796"/>
      </w:tabs>
      <w:spacing w:after="79" w:line="179" w:lineRule="atLeast"/>
      <w:ind w:left="478" w:firstLine="182"/>
      <w:jc w:val="both"/>
    </w:pPr>
    <w:rPr>
      <w:rFonts w:ascii="Times" w:hAnsi="Times"/>
      <w:i/>
      <w:snapToGrid w:val="0"/>
      <w:sz w:val="16"/>
    </w:rPr>
  </w:style>
  <w:style w:type="paragraph" w:customStyle="1" w:styleId="CAexcpara17">
    <w:name w:val="CAexcpara17"/>
    <w:rsid w:val="001F25B7"/>
    <w:pPr>
      <w:widowControl w:val="0"/>
      <w:tabs>
        <w:tab w:val="left" w:pos="478"/>
        <w:tab w:val="left" w:pos="1918"/>
        <w:tab w:val="left" w:pos="3356"/>
        <w:tab w:val="left" w:pos="4796"/>
      </w:tabs>
      <w:spacing w:after="41" w:line="179" w:lineRule="atLeast"/>
      <w:ind w:left="478" w:firstLine="182"/>
      <w:jc w:val="both"/>
    </w:pPr>
    <w:rPr>
      <w:rFonts w:ascii="Times" w:hAnsi="Times"/>
      <w:i/>
      <w:snapToGrid w:val="0"/>
      <w:sz w:val="16"/>
    </w:rPr>
  </w:style>
  <w:style w:type="paragraph" w:customStyle="1" w:styleId="CAexcps17">
    <w:name w:val="CAexcps17"/>
    <w:rsid w:val="001F25B7"/>
    <w:pPr>
      <w:widowControl w:val="0"/>
      <w:tabs>
        <w:tab w:val="left" w:pos="478"/>
        <w:tab w:val="left" w:pos="1918"/>
        <w:tab w:val="left" w:pos="3356"/>
        <w:tab w:val="left" w:pos="4796"/>
      </w:tabs>
      <w:spacing w:after="41" w:line="179" w:lineRule="atLeast"/>
      <w:ind w:left="478" w:firstLine="182"/>
      <w:jc w:val="both"/>
    </w:pPr>
    <w:rPr>
      <w:rFonts w:ascii="Times" w:hAnsi="Times"/>
      <w:i/>
      <w:snapToGrid w:val="0"/>
      <w:sz w:val="16"/>
    </w:rPr>
  </w:style>
  <w:style w:type="paragraph" w:customStyle="1" w:styleId="CAexind">
    <w:name w:val="CAexind"/>
    <w:rsid w:val="001F25B7"/>
    <w:pPr>
      <w:widowControl w:val="0"/>
      <w:tabs>
        <w:tab w:val="left" w:pos="1136"/>
        <w:tab w:val="left" w:pos="2576"/>
        <w:tab w:val="left" w:pos="4016"/>
        <w:tab w:val="left" w:pos="5456"/>
      </w:tabs>
      <w:spacing w:after="41" w:line="179" w:lineRule="atLeast"/>
      <w:ind w:left="1136" w:hanging="359"/>
      <w:jc w:val="both"/>
    </w:pPr>
    <w:rPr>
      <w:rFonts w:ascii="Times" w:hAnsi="Times"/>
      <w:i/>
      <w:snapToGrid w:val="0"/>
      <w:sz w:val="16"/>
    </w:rPr>
  </w:style>
  <w:style w:type="paragraph" w:customStyle="1" w:styleId="CAexind1">
    <w:name w:val="CAexind1"/>
    <w:rsid w:val="001F25B7"/>
    <w:pPr>
      <w:widowControl w:val="0"/>
      <w:tabs>
        <w:tab w:val="left" w:pos="741"/>
        <w:tab w:val="left" w:pos="1219"/>
        <w:tab w:val="left" w:pos="3619"/>
        <w:tab w:val="left" w:pos="5059"/>
      </w:tabs>
      <w:spacing w:after="41" w:line="179" w:lineRule="atLeast"/>
      <w:ind w:left="741" w:firstLine="182"/>
      <w:jc w:val="both"/>
    </w:pPr>
    <w:rPr>
      <w:rFonts w:ascii="Times" w:hAnsi="Times"/>
      <w:i/>
      <w:snapToGrid w:val="0"/>
      <w:sz w:val="16"/>
    </w:rPr>
  </w:style>
  <w:style w:type="paragraph" w:customStyle="1" w:styleId="CAexind10">
    <w:name w:val="CAexind:1"/>
    <w:rsid w:val="001F25B7"/>
    <w:pPr>
      <w:widowControl w:val="0"/>
      <w:tabs>
        <w:tab w:val="left" w:pos="1614"/>
        <w:tab w:val="left" w:pos="3054"/>
        <w:tab w:val="left" w:pos="4494"/>
        <w:tab w:val="left" w:pos="5934"/>
      </w:tabs>
      <w:spacing w:after="41" w:line="179" w:lineRule="atLeast"/>
      <w:ind w:left="1614" w:hanging="478"/>
      <w:jc w:val="both"/>
    </w:pPr>
    <w:rPr>
      <w:rFonts w:ascii="Times" w:hAnsi="Times"/>
      <w:i/>
      <w:snapToGrid w:val="0"/>
      <w:sz w:val="16"/>
    </w:rPr>
  </w:style>
  <w:style w:type="paragraph" w:customStyle="1" w:styleId="CAexpara">
    <w:name w:val="CAexpara"/>
    <w:rsid w:val="001F25B7"/>
    <w:pPr>
      <w:widowControl w:val="0"/>
      <w:tabs>
        <w:tab w:val="left" w:pos="478"/>
        <w:tab w:val="left" w:pos="1918"/>
        <w:tab w:val="left" w:pos="3356"/>
        <w:tab w:val="left" w:pos="4796"/>
      </w:tabs>
      <w:spacing w:after="40" w:line="179" w:lineRule="atLeast"/>
      <w:ind w:left="478" w:firstLine="182"/>
      <w:jc w:val="both"/>
    </w:pPr>
    <w:rPr>
      <w:rFonts w:ascii="Times" w:hAnsi="Times"/>
      <w:i/>
      <w:snapToGrid w:val="0"/>
      <w:sz w:val="16"/>
    </w:rPr>
  </w:style>
  <w:style w:type="paragraph" w:customStyle="1" w:styleId="CAfig">
    <w:name w:val="CAfig"/>
    <w:rsid w:val="001F25B7"/>
    <w:pPr>
      <w:keepLines/>
      <w:widowControl w:val="0"/>
      <w:spacing w:line="204" w:lineRule="atLeast"/>
      <w:jc w:val="center"/>
    </w:pPr>
    <w:rPr>
      <w:rFonts w:ascii="Helvetica" w:hAnsi="Helvetica"/>
      <w:b/>
      <w:snapToGrid w:val="0"/>
      <w:sz w:val="19"/>
    </w:rPr>
  </w:style>
  <w:style w:type="paragraph" w:customStyle="1" w:styleId="CAhdcell">
    <w:name w:val="CAhdcell"/>
    <w:rsid w:val="001F25B7"/>
    <w:pPr>
      <w:widowControl w:val="0"/>
      <w:tabs>
        <w:tab w:val="left" w:pos="0"/>
        <w:tab w:val="left" w:pos="1080"/>
        <w:tab w:val="left" w:pos="2158"/>
        <w:tab w:val="left" w:pos="3240"/>
        <w:tab w:val="left" w:pos="4320"/>
        <w:tab w:val="left" w:pos="5398"/>
        <w:tab w:val="left" w:pos="6480"/>
        <w:tab w:val="left" w:pos="7560"/>
        <w:tab w:val="left" w:pos="8642"/>
        <w:tab w:val="left" w:pos="9720"/>
        <w:tab w:val="left" w:pos="10800"/>
        <w:tab w:val="left" w:pos="11882"/>
        <w:tab w:val="left" w:pos="12960"/>
        <w:tab w:val="left" w:pos="14040"/>
        <w:tab w:val="left" w:pos="15122"/>
        <w:tab w:val="left" w:pos="16200"/>
        <w:tab w:val="left" w:pos="17280"/>
        <w:tab w:val="left" w:pos="18360"/>
        <w:tab w:val="left" w:pos="19438"/>
        <w:tab w:val="left" w:pos="20520"/>
        <w:tab w:val="left" w:pos="21600"/>
        <w:tab w:val="left" w:pos="22678"/>
        <w:tab w:val="left" w:pos="23760"/>
        <w:tab w:val="left" w:pos="24840"/>
        <w:tab w:val="left" w:pos="25922"/>
        <w:tab w:val="left" w:pos="27000"/>
        <w:tab w:val="left" w:pos="28080"/>
        <w:tab w:val="left" w:pos="29162"/>
        <w:tab w:val="left" w:pos="30240"/>
        <w:tab w:val="left" w:pos="31320"/>
      </w:tabs>
      <w:spacing w:before="70" w:line="120" w:lineRule="atLeast"/>
      <w:jc w:val="center"/>
    </w:pPr>
    <w:rPr>
      <w:rFonts w:ascii="Helvetica" w:hAnsi="Helvetica"/>
      <w:b/>
      <w:i/>
      <w:caps/>
      <w:snapToGrid w:val="0"/>
      <w:sz w:val="12"/>
    </w:rPr>
  </w:style>
  <w:style w:type="paragraph" w:customStyle="1" w:styleId="CAhead1">
    <w:name w:val="CAhead1"/>
    <w:rsid w:val="001F25B7"/>
    <w:pPr>
      <w:keepNext/>
      <w:keepLines/>
      <w:widowControl w:val="0"/>
      <w:tabs>
        <w:tab w:val="left" w:pos="0"/>
        <w:tab w:val="left" w:pos="1440"/>
        <w:tab w:val="left" w:pos="2878"/>
        <w:tab w:val="left" w:pos="4318"/>
      </w:tabs>
      <w:spacing w:before="62" w:after="60" w:line="213" w:lineRule="atLeast"/>
      <w:jc w:val="center"/>
    </w:pPr>
    <w:rPr>
      <w:rFonts w:ascii="Helvetica" w:hAnsi="Helvetica"/>
      <w:b/>
      <w:i/>
      <w:snapToGrid w:val="0"/>
      <w:sz w:val="19"/>
    </w:rPr>
  </w:style>
  <w:style w:type="paragraph" w:customStyle="1" w:styleId="CAlev3">
    <w:name w:val="CAlev3"/>
    <w:rsid w:val="001F25B7"/>
    <w:pPr>
      <w:widowControl w:val="0"/>
      <w:tabs>
        <w:tab w:val="left" w:pos="765"/>
      </w:tabs>
      <w:spacing w:after="80" w:line="213" w:lineRule="atLeast"/>
      <w:ind w:left="550"/>
      <w:jc w:val="both"/>
    </w:pPr>
    <w:rPr>
      <w:rFonts w:ascii="Times" w:hAnsi="Times"/>
      <w:i/>
      <w:snapToGrid w:val="0"/>
      <w:sz w:val="19"/>
    </w:rPr>
  </w:style>
  <w:style w:type="paragraph" w:customStyle="1" w:styleId="CAnote">
    <w:name w:val="CAnote"/>
    <w:rsid w:val="001F25B7"/>
    <w:pPr>
      <w:widowControl w:val="0"/>
      <w:tabs>
        <w:tab w:val="left" w:pos="478"/>
        <w:tab w:val="left" w:pos="1918"/>
        <w:tab w:val="left" w:pos="3356"/>
        <w:tab w:val="left" w:pos="4796"/>
      </w:tabs>
      <w:spacing w:before="11" w:after="80" w:line="179" w:lineRule="atLeast"/>
      <w:ind w:left="478" w:firstLine="182"/>
      <w:jc w:val="both"/>
    </w:pPr>
    <w:rPr>
      <w:rFonts w:ascii="Times" w:hAnsi="Times"/>
      <w:i/>
      <w:snapToGrid w:val="0"/>
      <w:sz w:val="16"/>
    </w:rPr>
  </w:style>
  <w:style w:type="paragraph" w:customStyle="1" w:styleId="CApara">
    <w:name w:val="CApara"/>
    <w:rsid w:val="001F25B7"/>
    <w:pPr>
      <w:widowControl w:val="0"/>
      <w:spacing w:after="80" w:line="204" w:lineRule="atLeast"/>
      <w:ind w:firstLine="178"/>
      <w:jc w:val="both"/>
    </w:pPr>
    <w:rPr>
      <w:rFonts w:ascii="Times" w:hAnsi="Times"/>
      <w:i/>
      <w:snapToGrid w:val="0"/>
      <w:sz w:val="19"/>
    </w:rPr>
  </w:style>
  <w:style w:type="paragraph" w:customStyle="1" w:styleId="CApara3">
    <w:name w:val="CApara:3"/>
    <w:rsid w:val="001F25B7"/>
    <w:pPr>
      <w:widowControl w:val="0"/>
      <w:spacing w:after="80" w:line="204" w:lineRule="atLeast"/>
      <w:ind w:firstLine="178"/>
      <w:jc w:val="both"/>
    </w:pPr>
    <w:rPr>
      <w:rFonts w:ascii="Times" w:hAnsi="Times"/>
      <w:i/>
      <w:snapToGrid w:val="0"/>
      <w:sz w:val="19"/>
    </w:rPr>
  </w:style>
  <w:style w:type="paragraph" w:customStyle="1" w:styleId="CApara3ind">
    <w:name w:val="CApara:3ind"/>
    <w:rsid w:val="001F25B7"/>
    <w:pPr>
      <w:widowControl w:val="0"/>
      <w:spacing w:after="80" w:line="204" w:lineRule="atLeast"/>
      <w:ind w:left="239" w:right="239"/>
      <w:jc w:val="both"/>
    </w:pPr>
    <w:rPr>
      <w:rFonts w:ascii="Times" w:hAnsi="Times"/>
      <w:i/>
      <w:snapToGrid w:val="0"/>
      <w:sz w:val="19"/>
    </w:rPr>
  </w:style>
  <w:style w:type="paragraph" w:customStyle="1" w:styleId="CApara5">
    <w:name w:val="CApara:5"/>
    <w:rsid w:val="001F25B7"/>
    <w:pPr>
      <w:widowControl w:val="0"/>
      <w:spacing w:after="41" w:line="204" w:lineRule="atLeast"/>
      <w:ind w:firstLine="178"/>
      <w:jc w:val="both"/>
    </w:pPr>
    <w:rPr>
      <w:rFonts w:ascii="Times" w:hAnsi="Times"/>
      <w:i/>
      <w:snapToGrid w:val="0"/>
      <w:sz w:val="19"/>
    </w:rPr>
  </w:style>
  <w:style w:type="paragraph" w:customStyle="1" w:styleId="CAparasec2">
    <w:name w:val="CApara:sec2"/>
    <w:rsid w:val="001F25B7"/>
    <w:pPr>
      <w:widowControl w:val="0"/>
      <w:spacing w:before="27" w:after="80" w:line="204" w:lineRule="atLeast"/>
      <w:jc w:val="both"/>
    </w:pPr>
    <w:rPr>
      <w:rFonts w:ascii="Times" w:hAnsi="Times"/>
      <w:b/>
      <w:i/>
      <w:snapToGrid w:val="0"/>
      <w:sz w:val="19"/>
    </w:rPr>
  </w:style>
  <w:style w:type="paragraph" w:customStyle="1" w:styleId="CAparasec3">
    <w:name w:val="CApara:sec3"/>
    <w:rsid w:val="001F25B7"/>
    <w:pPr>
      <w:widowControl w:val="0"/>
      <w:tabs>
        <w:tab w:val="left" w:pos="0"/>
      </w:tabs>
      <w:spacing w:before="27" w:after="80" w:line="204" w:lineRule="atLeast"/>
      <w:jc w:val="both"/>
    </w:pPr>
    <w:rPr>
      <w:rFonts w:ascii="Times" w:hAnsi="Times"/>
      <w:b/>
      <w:i/>
      <w:snapToGrid w:val="0"/>
      <w:sz w:val="19"/>
    </w:rPr>
  </w:style>
  <w:style w:type="paragraph" w:customStyle="1" w:styleId="CAparasec4">
    <w:name w:val="CApara:sec4"/>
    <w:rsid w:val="001F25B7"/>
    <w:pPr>
      <w:widowControl w:val="0"/>
      <w:spacing w:before="27" w:after="80" w:line="204" w:lineRule="atLeast"/>
      <w:jc w:val="both"/>
    </w:pPr>
    <w:rPr>
      <w:rFonts w:ascii="Times" w:hAnsi="Times"/>
      <w:i/>
      <w:snapToGrid w:val="0"/>
      <w:sz w:val="19"/>
    </w:rPr>
  </w:style>
  <w:style w:type="paragraph" w:customStyle="1" w:styleId="CAparasec5">
    <w:name w:val="CApara:sec5"/>
    <w:rsid w:val="001F25B7"/>
    <w:pPr>
      <w:keepNext/>
      <w:widowControl w:val="0"/>
      <w:spacing w:before="27" w:after="80" w:line="204" w:lineRule="atLeast"/>
      <w:jc w:val="both"/>
    </w:pPr>
    <w:rPr>
      <w:rFonts w:ascii="Times" w:hAnsi="Times"/>
      <w:i/>
      <w:snapToGrid w:val="0"/>
      <w:sz w:val="19"/>
    </w:rPr>
  </w:style>
  <w:style w:type="paragraph" w:customStyle="1" w:styleId="CAparaind">
    <w:name w:val="CAparaind"/>
    <w:rsid w:val="001F25B7"/>
    <w:pPr>
      <w:widowControl w:val="0"/>
      <w:spacing w:after="79" w:line="213" w:lineRule="atLeast"/>
      <w:ind w:left="239" w:right="239" w:firstLine="178"/>
      <w:jc w:val="both"/>
    </w:pPr>
    <w:rPr>
      <w:rFonts w:ascii="Times" w:hAnsi="Times"/>
      <w:i/>
      <w:snapToGrid w:val="0"/>
      <w:sz w:val="19"/>
    </w:rPr>
  </w:style>
  <w:style w:type="paragraph" w:customStyle="1" w:styleId="CAsec">
    <w:name w:val="CAsec"/>
    <w:rsid w:val="001F25B7"/>
    <w:pPr>
      <w:widowControl w:val="0"/>
      <w:spacing w:before="17" w:after="36" w:line="202" w:lineRule="atLeast"/>
      <w:ind w:firstLine="178"/>
      <w:jc w:val="both"/>
    </w:pPr>
    <w:rPr>
      <w:rFonts w:ascii="Times" w:hAnsi="Times"/>
      <w:b/>
      <w:i/>
      <w:snapToGrid w:val="0"/>
      <w:sz w:val="18"/>
    </w:rPr>
  </w:style>
  <w:style w:type="paragraph" w:customStyle="1" w:styleId="CAtblfoot">
    <w:name w:val="CAtblfoot"/>
    <w:rsid w:val="001F25B7"/>
    <w:pPr>
      <w:widowControl w:val="0"/>
      <w:tabs>
        <w:tab w:val="left" w:pos="160"/>
        <w:tab w:val="left" w:pos="6138"/>
      </w:tabs>
      <w:spacing w:before="18" w:after="41" w:line="162" w:lineRule="atLeast"/>
      <w:ind w:left="160" w:hanging="160"/>
      <w:jc w:val="both"/>
    </w:pPr>
    <w:rPr>
      <w:rFonts w:ascii="Times" w:hAnsi="Times"/>
      <w:i/>
      <w:snapToGrid w:val="0"/>
      <w:sz w:val="16"/>
    </w:rPr>
  </w:style>
  <w:style w:type="paragraph" w:customStyle="1" w:styleId="CAtblfootsp">
    <w:name w:val="CAtblfootsp"/>
    <w:rsid w:val="001F25B7"/>
    <w:pPr>
      <w:widowControl w:val="0"/>
      <w:tabs>
        <w:tab w:val="left" w:pos="1356"/>
        <w:tab w:val="left" w:pos="7334"/>
      </w:tabs>
      <w:spacing w:after="239" w:line="162" w:lineRule="atLeast"/>
      <w:ind w:left="1356" w:hanging="160"/>
      <w:jc w:val="both"/>
    </w:pPr>
    <w:rPr>
      <w:rFonts w:ascii="Times" w:hAnsi="Times"/>
      <w:i/>
      <w:snapToGrid w:val="0"/>
      <w:sz w:val="16"/>
    </w:rPr>
  </w:style>
  <w:style w:type="paragraph" w:customStyle="1" w:styleId="CAtblhd">
    <w:name w:val="CAtblhd"/>
    <w:rsid w:val="001F25B7"/>
    <w:pPr>
      <w:widowControl w:val="0"/>
      <w:spacing w:line="160" w:lineRule="atLeast"/>
      <w:jc w:val="center"/>
    </w:pPr>
    <w:rPr>
      <w:rFonts w:ascii="Helvetica" w:hAnsi="Helvetica"/>
      <w:b/>
      <w:i/>
      <w:snapToGrid w:val="0"/>
      <w:sz w:val="16"/>
    </w:rPr>
  </w:style>
  <w:style w:type="paragraph" w:customStyle="1" w:styleId="CAtxt">
    <w:name w:val="CAtxt"/>
    <w:rsid w:val="001F25B7"/>
    <w:pPr>
      <w:widowControl w:val="0"/>
      <w:tabs>
        <w:tab w:val="left" w:pos="0"/>
        <w:tab w:val="left" w:pos="1080"/>
        <w:tab w:val="left" w:pos="2158"/>
        <w:tab w:val="left" w:pos="3240"/>
        <w:tab w:val="left" w:pos="4320"/>
        <w:tab w:val="left" w:pos="5398"/>
        <w:tab w:val="left" w:pos="6480"/>
        <w:tab w:val="left" w:pos="7560"/>
        <w:tab w:val="left" w:pos="8642"/>
        <w:tab w:val="left" w:pos="9720"/>
        <w:tab w:val="left" w:pos="10800"/>
        <w:tab w:val="left" w:pos="11882"/>
        <w:tab w:val="left" w:pos="12960"/>
        <w:tab w:val="left" w:pos="14040"/>
        <w:tab w:val="left" w:pos="15122"/>
        <w:tab w:val="left" w:pos="16200"/>
        <w:tab w:val="left" w:pos="17280"/>
        <w:tab w:val="left" w:pos="18360"/>
        <w:tab w:val="left" w:pos="19438"/>
        <w:tab w:val="left" w:pos="20520"/>
        <w:tab w:val="left" w:pos="21600"/>
        <w:tab w:val="left" w:pos="22678"/>
        <w:tab w:val="left" w:pos="23760"/>
        <w:tab w:val="left" w:pos="24840"/>
        <w:tab w:val="left" w:pos="25922"/>
        <w:tab w:val="left" w:pos="27000"/>
        <w:tab w:val="left" w:pos="28080"/>
        <w:tab w:val="left" w:pos="29162"/>
        <w:tab w:val="left" w:pos="30240"/>
        <w:tab w:val="left" w:pos="31320"/>
      </w:tabs>
      <w:spacing w:line="160" w:lineRule="atLeast"/>
      <w:jc w:val="center"/>
    </w:pPr>
    <w:rPr>
      <w:rFonts w:ascii="Times" w:hAnsi="Times"/>
      <w:i/>
      <w:snapToGrid w:val="0"/>
      <w:sz w:val="16"/>
    </w:rPr>
  </w:style>
  <w:style w:type="paragraph" w:customStyle="1" w:styleId="Chaptitle">
    <w:name w:val="Chaptitle"/>
    <w:rsid w:val="001F25B7"/>
    <w:pPr>
      <w:widowControl w:val="0"/>
      <w:tabs>
        <w:tab w:val="left" w:pos="0"/>
        <w:tab w:val="left" w:pos="1440"/>
        <w:tab w:val="left" w:pos="2878"/>
        <w:tab w:val="left" w:pos="4318"/>
      </w:tabs>
      <w:spacing w:after="80" w:line="278" w:lineRule="atLeast"/>
      <w:jc w:val="center"/>
    </w:pPr>
    <w:rPr>
      <w:rFonts w:ascii="Helvetica" w:hAnsi="Helvetica"/>
      <w:b/>
      <w:snapToGrid w:val="0"/>
      <w:sz w:val="24"/>
    </w:rPr>
  </w:style>
  <w:style w:type="paragraph" w:customStyle="1" w:styleId="DSA">
    <w:name w:val="DSA"/>
    <w:rsid w:val="001F25B7"/>
    <w:pPr>
      <w:widowControl w:val="0"/>
      <w:spacing w:before="77" w:after="80" w:line="204" w:lineRule="atLeast"/>
      <w:jc w:val="both"/>
    </w:pPr>
    <w:rPr>
      <w:rFonts w:ascii="Times" w:hAnsi="Times"/>
      <w:b/>
      <w:i/>
      <w:snapToGrid w:val="0"/>
      <w:sz w:val="19"/>
    </w:rPr>
  </w:style>
  <w:style w:type="paragraph" w:customStyle="1" w:styleId="Div">
    <w:name w:val="Div"/>
    <w:rsid w:val="001F25B7"/>
    <w:pPr>
      <w:widowControl w:val="0"/>
      <w:tabs>
        <w:tab w:val="left" w:pos="0"/>
        <w:tab w:val="left" w:pos="1440"/>
        <w:tab w:val="left" w:pos="2878"/>
        <w:tab w:val="left" w:pos="4318"/>
      </w:tabs>
      <w:spacing w:before="90" w:after="239" w:line="220" w:lineRule="atLeast"/>
      <w:jc w:val="center"/>
    </w:pPr>
    <w:rPr>
      <w:rFonts w:ascii="Helvetica" w:hAnsi="Helvetica"/>
      <w:b/>
      <w:snapToGrid w:val="0"/>
      <w:sz w:val="19"/>
    </w:rPr>
  </w:style>
  <w:style w:type="paragraph" w:customStyle="1" w:styleId="Effdate">
    <w:name w:val="Effdate"/>
    <w:rsid w:val="001F25B7"/>
    <w:pPr>
      <w:widowControl w:val="0"/>
      <w:spacing w:after="40" w:line="202" w:lineRule="atLeast"/>
      <w:ind w:firstLine="178"/>
      <w:jc w:val="both"/>
    </w:pPr>
    <w:rPr>
      <w:rFonts w:ascii="Times" w:hAnsi="Times"/>
      <w:i/>
      <w:snapToGrid w:val="0"/>
      <w:sz w:val="18"/>
    </w:rPr>
  </w:style>
  <w:style w:type="paragraph" w:customStyle="1" w:styleId="OSHPD">
    <w:name w:val="OSHPD"/>
    <w:rsid w:val="001F25B7"/>
    <w:pPr>
      <w:widowControl w:val="0"/>
      <w:spacing w:before="17" w:after="80" w:line="204" w:lineRule="atLeast"/>
      <w:jc w:val="both"/>
    </w:pPr>
    <w:rPr>
      <w:rFonts w:ascii="Times" w:hAnsi="Times"/>
      <w:b/>
      <w:i/>
      <w:snapToGrid w:val="0"/>
      <w:sz w:val="19"/>
    </w:rPr>
  </w:style>
  <w:style w:type="paragraph" w:customStyle="1" w:styleId="Pgsthru">
    <w:name w:val="Pgsthru"/>
    <w:rsid w:val="001F25B7"/>
    <w:pPr>
      <w:widowControl w:val="0"/>
      <w:spacing w:before="1182" w:after="80" w:line="204" w:lineRule="atLeast"/>
      <w:jc w:val="center"/>
    </w:pPr>
    <w:rPr>
      <w:rFonts w:ascii="Times" w:hAnsi="Times"/>
      <w:i/>
      <w:snapToGrid w:val="0"/>
      <w:sz w:val="19"/>
    </w:rPr>
  </w:style>
  <w:style w:type="paragraph" w:customStyle="1" w:styleId="SFM">
    <w:name w:val="SFM"/>
    <w:rsid w:val="001F25B7"/>
    <w:pPr>
      <w:widowControl w:val="0"/>
      <w:spacing w:before="27" w:after="80" w:line="204" w:lineRule="atLeast"/>
      <w:jc w:val="both"/>
    </w:pPr>
    <w:rPr>
      <w:rFonts w:ascii="Times" w:hAnsi="Times"/>
      <w:b/>
      <w:i/>
      <w:snapToGrid w:val="0"/>
      <w:sz w:val="19"/>
    </w:rPr>
  </w:style>
  <w:style w:type="paragraph" w:customStyle="1" w:styleId="Secpara">
    <w:name w:val="Sec:para"/>
    <w:rsid w:val="001F25B7"/>
    <w:pPr>
      <w:widowControl w:val="0"/>
      <w:spacing w:before="6" w:after="80" w:line="213" w:lineRule="atLeast"/>
      <w:ind w:firstLine="178"/>
      <w:jc w:val="both"/>
    </w:pPr>
    <w:rPr>
      <w:rFonts w:ascii="Times" w:hAnsi="Times"/>
      <w:snapToGrid w:val="0"/>
      <w:sz w:val="19"/>
    </w:rPr>
  </w:style>
  <w:style w:type="paragraph" w:customStyle="1" w:styleId="TRtext">
    <w:name w:val="TRtext"/>
    <w:rsid w:val="001F25B7"/>
    <w:pPr>
      <w:widowControl w:val="0"/>
      <w:tabs>
        <w:tab w:val="left" w:pos="0"/>
        <w:tab w:val="left" w:pos="720"/>
        <w:tab w:val="left" w:pos="1440"/>
        <w:tab w:val="left" w:pos="2160"/>
      </w:tabs>
      <w:spacing w:before="50" w:after="38" w:line="178" w:lineRule="atLeast"/>
      <w:jc w:val="center"/>
    </w:pPr>
    <w:rPr>
      <w:rFonts w:ascii="Times" w:hAnsi="Times"/>
      <w:i/>
      <w:snapToGrid w:val="0"/>
      <w:sz w:val="16"/>
    </w:rPr>
  </w:style>
  <w:style w:type="paragraph" w:customStyle="1" w:styleId="blankpg">
    <w:name w:val="blankpg"/>
    <w:rsid w:val="001F25B7"/>
    <w:pPr>
      <w:pageBreakBefore/>
      <w:widowControl w:val="0"/>
      <w:tabs>
        <w:tab w:val="left" w:pos="0"/>
        <w:tab w:val="left" w:pos="1440"/>
        <w:tab w:val="left" w:pos="2878"/>
        <w:tab w:val="left" w:pos="4318"/>
      </w:tabs>
      <w:spacing w:after="80" w:line="212" w:lineRule="atLeast"/>
      <w:jc w:val="center"/>
    </w:pPr>
    <w:rPr>
      <w:rFonts w:ascii="Times" w:hAnsi="Times"/>
      <w:i/>
      <w:snapToGrid w:val="0"/>
      <w:sz w:val="19"/>
    </w:rPr>
  </w:style>
  <w:style w:type="paragraph" w:customStyle="1" w:styleId="bullet">
    <w:name w:val="bullet"/>
    <w:rsid w:val="001F25B7"/>
    <w:pPr>
      <w:widowControl w:val="0"/>
      <w:tabs>
        <w:tab w:val="left" w:pos="1080"/>
        <w:tab w:val="left" w:pos="1800"/>
        <w:tab w:val="left" w:pos="2520"/>
        <w:tab w:val="left" w:pos="3960"/>
        <w:tab w:val="left" w:pos="5400"/>
      </w:tabs>
      <w:spacing w:after="58" w:line="278" w:lineRule="atLeast"/>
      <w:ind w:left="1080" w:right="1080" w:hanging="360"/>
      <w:jc w:val="both"/>
    </w:pPr>
    <w:rPr>
      <w:rFonts w:ascii="Times" w:hAnsi="Times"/>
      <w:snapToGrid w:val="0"/>
      <w:sz w:val="24"/>
    </w:rPr>
  </w:style>
  <w:style w:type="paragraph" w:customStyle="1" w:styleId="caellipse">
    <w:name w:val="ca:ellipse"/>
    <w:rsid w:val="001F25B7"/>
    <w:pPr>
      <w:widowControl w:val="0"/>
      <w:spacing w:before="66" w:line="174" w:lineRule="atLeast"/>
    </w:pPr>
    <w:rPr>
      <w:rFonts w:ascii="Monotype Sorts" w:hAnsi="Monotype Sorts"/>
      <w:snapToGrid w:val="0"/>
      <w:sz w:val="16"/>
    </w:rPr>
  </w:style>
  <w:style w:type="paragraph" w:customStyle="1" w:styleId="caparabullet">
    <w:name w:val="capara:bullet"/>
    <w:rsid w:val="001F25B7"/>
    <w:pPr>
      <w:widowControl w:val="0"/>
      <w:tabs>
        <w:tab w:val="left" w:pos="417"/>
        <w:tab w:val="left" w:pos="1137"/>
        <w:tab w:val="left" w:pos="1857"/>
        <w:tab w:val="left" w:pos="3297"/>
        <w:tab w:val="left" w:pos="4737"/>
      </w:tabs>
      <w:spacing w:after="58" w:line="228" w:lineRule="atLeast"/>
      <w:ind w:left="417" w:hanging="239"/>
      <w:jc w:val="both"/>
    </w:pPr>
    <w:rPr>
      <w:rFonts w:ascii="Times" w:hAnsi="Times"/>
      <w:i/>
      <w:snapToGrid w:val="0"/>
      <w:sz w:val="19"/>
    </w:rPr>
  </w:style>
  <w:style w:type="paragraph" w:customStyle="1" w:styleId="caparalev1">
    <w:name w:val="capara:lev1"/>
    <w:rsid w:val="001F25B7"/>
    <w:pPr>
      <w:widowControl w:val="0"/>
      <w:tabs>
        <w:tab w:val="left" w:pos="777"/>
        <w:tab w:val="left" w:pos="2217"/>
        <w:tab w:val="left" w:pos="3657"/>
        <w:tab w:val="left" w:pos="5097"/>
      </w:tabs>
      <w:spacing w:after="41" w:line="209" w:lineRule="atLeast"/>
      <w:ind w:left="777" w:hanging="359"/>
      <w:jc w:val="both"/>
    </w:pPr>
    <w:rPr>
      <w:rFonts w:ascii="Times" w:hAnsi="Times"/>
      <w:i/>
      <w:snapToGrid w:val="0"/>
      <w:sz w:val="19"/>
    </w:rPr>
  </w:style>
  <w:style w:type="paragraph" w:customStyle="1" w:styleId="caphead">
    <w:name w:val="caphead"/>
    <w:rsid w:val="001F25B7"/>
    <w:pPr>
      <w:keepNext/>
      <w:keepLines/>
      <w:widowControl w:val="0"/>
      <w:tabs>
        <w:tab w:val="left" w:pos="0"/>
        <w:tab w:val="left" w:pos="1440"/>
        <w:tab w:val="left" w:pos="2880"/>
        <w:tab w:val="left" w:pos="4320"/>
      </w:tabs>
      <w:spacing w:before="126" w:after="72" w:line="320" w:lineRule="atLeast"/>
    </w:pPr>
    <w:rPr>
      <w:rFonts w:ascii="Times" w:hAnsi="Times"/>
      <w:b/>
      <w:caps/>
      <w:snapToGrid w:val="0"/>
      <w:sz w:val="28"/>
    </w:rPr>
  </w:style>
  <w:style w:type="paragraph" w:customStyle="1" w:styleId="caps">
    <w:name w:val="caps"/>
    <w:rsid w:val="001F25B7"/>
    <w:pPr>
      <w:widowControl w:val="0"/>
      <w:tabs>
        <w:tab w:val="left" w:pos="0"/>
        <w:tab w:val="left" w:pos="720"/>
        <w:tab w:val="left" w:pos="1440"/>
        <w:tab w:val="left" w:pos="2158"/>
      </w:tabs>
      <w:spacing w:before="100" w:after="43" w:line="223" w:lineRule="atLeast"/>
      <w:jc w:val="center"/>
    </w:pPr>
    <w:rPr>
      <w:rFonts w:ascii="Helvetica" w:hAnsi="Helvetica"/>
      <w:snapToGrid w:val="0"/>
    </w:rPr>
  </w:style>
  <w:style w:type="paragraph" w:customStyle="1" w:styleId="centered">
    <w:name w:val="centered"/>
    <w:rsid w:val="001F25B7"/>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58" w:line="314" w:lineRule="atLeast"/>
      <w:jc w:val="center"/>
    </w:pPr>
    <w:rPr>
      <w:rFonts w:ascii="Times" w:hAnsi="Times"/>
      <w:snapToGrid w:val="0"/>
      <w:sz w:val="24"/>
    </w:rPr>
  </w:style>
  <w:style w:type="paragraph" w:customStyle="1" w:styleId="chapter">
    <w:name w:val="chapter"/>
    <w:rsid w:val="001F25B7"/>
    <w:pPr>
      <w:keepNext/>
      <w:keepLines/>
      <w:widowControl w:val="0"/>
      <w:tabs>
        <w:tab w:val="left" w:pos="0"/>
        <w:tab w:val="left" w:pos="1440"/>
        <w:tab w:val="left" w:pos="2882"/>
        <w:tab w:val="left" w:pos="4320"/>
      </w:tabs>
      <w:spacing w:before="238" w:after="101" w:line="240" w:lineRule="atLeast"/>
      <w:jc w:val="center"/>
    </w:pPr>
    <w:rPr>
      <w:rFonts w:ascii="Helvetica" w:hAnsi="Helvetica"/>
      <w:b/>
      <w:snapToGrid w:val="0"/>
      <w:sz w:val="24"/>
    </w:rPr>
  </w:style>
  <w:style w:type="paragraph" w:customStyle="1" w:styleId="exceppara">
    <w:name w:val="exceppara"/>
    <w:rsid w:val="001F25B7"/>
    <w:pPr>
      <w:widowControl w:val="0"/>
      <w:tabs>
        <w:tab w:val="left" w:pos="478"/>
        <w:tab w:val="left" w:pos="1918"/>
        <w:tab w:val="left" w:pos="3360"/>
        <w:tab w:val="left" w:pos="4798"/>
      </w:tabs>
      <w:spacing w:before="101" w:line="179" w:lineRule="atLeast"/>
      <w:ind w:left="478" w:firstLine="179"/>
      <w:jc w:val="both"/>
    </w:pPr>
    <w:rPr>
      <w:rFonts w:ascii="Times" w:hAnsi="Times"/>
      <w:snapToGrid w:val="0"/>
      <w:sz w:val="16"/>
    </w:rPr>
  </w:style>
  <w:style w:type="paragraph" w:customStyle="1" w:styleId="fighead2">
    <w:name w:val="fig:head2"/>
    <w:rsid w:val="001F25B7"/>
    <w:pPr>
      <w:widowControl w:val="0"/>
      <w:spacing w:line="160" w:lineRule="atLeast"/>
      <w:jc w:val="center"/>
    </w:pPr>
    <w:rPr>
      <w:rFonts w:ascii="Helvetica" w:hAnsi="Helvetica"/>
      <w:b/>
      <w:snapToGrid w:val="0"/>
      <w:sz w:val="16"/>
    </w:rPr>
  </w:style>
  <w:style w:type="paragraph" w:customStyle="1" w:styleId="figfloats">
    <w:name w:val="figfloats"/>
    <w:rsid w:val="001F25B7"/>
    <w:pPr>
      <w:widowControl w:val="0"/>
      <w:tabs>
        <w:tab w:val="left" w:pos="0"/>
        <w:tab w:val="left" w:pos="720"/>
        <w:tab w:val="left" w:pos="1440"/>
        <w:tab w:val="left" w:pos="2160"/>
      </w:tabs>
      <w:spacing w:after="38" w:line="222" w:lineRule="atLeast"/>
      <w:jc w:val="center"/>
    </w:pPr>
    <w:rPr>
      <w:rFonts w:ascii="Helvetica" w:hAnsi="Helvetica"/>
      <w:snapToGrid w:val="0"/>
    </w:rPr>
  </w:style>
  <w:style w:type="paragraph" w:customStyle="1" w:styleId="hd6pt">
    <w:name w:val="hd6pt"/>
    <w:rsid w:val="001F25B7"/>
    <w:pPr>
      <w:widowControl w:val="0"/>
      <w:tabs>
        <w:tab w:val="left" w:pos="0"/>
        <w:tab w:val="left" w:pos="720"/>
        <w:tab w:val="left" w:pos="1440"/>
        <w:tab w:val="left" w:pos="2160"/>
      </w:tabs>
      <w:spacing w:before="105" w:after="38" w:line="133" w:lineRule="atLeast"/>
      <w:jc w:val="center"/>
    </w:pPr>
    <w:rPr>
      <w:rFonts w:ascii="Helvetica" w:hAnsi="Helvetica"/>
      <w:b/>
      <w:i/>
      <w:snapToGrid w:val="0"/>
      <w:sz w:val="12"/>
    </w:rPr>
  </w:style>
  <w:style w:type="paragraph" w:customStyle="1" w:styleId="hd8pt">
    <w:name w:val="hd8pt"/>
    <w:rsid w:val="001F25B7"/>
    <w:pPr>
      <w:widowControl w:val="0"/>
      <w:tabs>
        <w:tab w:val="left" w:pos="0"/>
        <w:tab w:val="left" w:pos="720"/>
        <w:tab w:val="left" w:pos="1440"/>
        <w:tab w:val="left" w:pos="2160"/>
      </w:tabs>
      <w:spacing w:before="25" w:after="38" w:line="133" w:lineRule="atLeast"/>
      <w:jc w:val="center"/>
    </w:pPr>
    <w:rPr>
      <w:rFonts w:ascii="Helvetica" w:hAnsi="Helvetica"/>
      <w:b/>
      <w:i/>
      <w:snapToGrid w:val="0"/>
      <w:sz w:val="12"/>
    </w:rPr>
  </w:style>
  <w:style w:type="paragraph" w:customStyle="1" w:styleId="head">
    <w:name w:val="head"/>
    <w:rsid w:val="001F25B7"/>
    <w:pPr>
      <w:keepNext/>
      <w:keepLines/>
      <w:widowControl w:val="0"/>
      <w:tabs>
        <w:tab w:val="left" w:pos="0"/>
        <w:tab w:val="left" w:pos="1440"/>
        <w:tab w:val="left" w:pos="2880"/>
        <w:tab w:val="left" w:pos="4320"/>
      </w:tabs>
      <w:spacing w:line="339" w:lineRule="atLeast"/>
      <w:jc w:val="center"/>
    </w:pPr>
    <w:rPr>
      <w:rFonts w:ascii="Helvetica" w:hAnsi="Helvetica"/>
      <w:b/>
      <w:snapToGrid w:val="0"/>
      <w:sz w:val="32"/>
    </w:rPr>
  </w:style>
  <w:style w:type="paragraph" w:customStyle="1" w:styleId="headercode">
    <w:name w:val="header:code"/>
    <w:rsid w:val="001F25B7"/>
    <w:pPr>
      <w:widowControl w:val="0"/>
      <w:spacing w:before="160" w:line="160" w:lineRule="atLeast"/>
    </w:pPr>
    <w:rPr>
      <w:rFonts w:ascii="Helvetica" w:hAnsi="Helvetica"/>
      <w:b/>
      <w:snapToGrid w:val="0"/>
      <w:sz w:val="16"/>
    </w:rPr>
  </w:style>
  <w:style w:type="paragraph" w:customStyle="1" w:styleId="headerdiv">
    <w:name w:val="header:div"/>
    <w:rsid w:val="001F25B7"/>
    <w:pPr>
      <w:widowControl w:val="0"/>
      <w:spacing w:line="160" w:lineRule="atLeast"/>
    </w:pPr>
    <w:rPr>
      <w:rFonts w:ascii="Helvetica" w:hAnsi="Helvetica"/>
      <w:b/>
      <w:snapToGrid w:val="0"/>
      <w:sz w:val="16"/>
    </w:rPr>
  </w:style>
  <w:style w:type="paragraph" w:customStyle="1" w:styleId="headersect">
    <w:name w:val="header:sect"/>
    <w:rsid w:val="001F25B7"/>
    <w:pPr>
      <w:widowControl w:val="0"/>
      <w:tabs>
        <w:tab w:val="left" w:pos="0"/>
        <w:tab w:val="left" w:pos="1440"/>
        <w:tab w:val="left" w:pos="2880"/>
        <w:tab w:val="left" w:pos="4320"/>
      </w:tabs>
      <w:spacing w:line="190" w:lineRule="atLeast"/>
      <w:jc w:val="both"/>
    </w:pPr>
    <w:rPr>
      <w:rFonts w:ascii="Times" w:hAnsi="Times"/>
      <w:b/>
      <w:snapToGrid w:val="0"/>
      <w:sz w:val="19"/>
    </w:rPr>
  </w:style>
  <w:style w:type="paragraph" w:customStyle="1" w:styleId="headersectfirstp">
    <w:name w:val="header:sect:first:p"/>
    <w:rsid w:val="001F25B7"/>
    <w:pPr>
      <w:widowControl w:val="0"/>
      <w:spacing w:before="30" w:line="160" w:lineRule="atLeast"/>
    </w:pPr>
    <w:rPr>
      <w:rFonts w:ascii="Helvetica" w:hAnsi="Helvetica"/>
      <w:b/>
      <w:snapToGrid w:val="0"/>
      <w:sz w:val="16"/>
    </w:rPr>
  </w:style>
  <w:style w:type="paragraph" w:customStyle="1" w:styleId="headersectlast">
    <w:name w:val="header:sect:last"/>
    <w:rsid w:val="001F25B7"/>
    <w:pPr>
      <w:widowControl w:val="0"/>
      <w:spacing w:line="160" w:lineRule="atLeast"/>
    </w:pPr>
    <w:rPr>
      <w:rFonts w:ascii="Helvetica" w:hAnsi="Helvetica"/>
      <w:b/>
      <w:snapToGrid w:val="0"/>
      <w:sz w:val="16"/>
    </w:rPr>
  </w:style>
  <w:style w:type="paragraph" w:customStyle="1" w:styleId="headersectrange">
    <w:name w:val="header:sect:range"/>
    <w:rsid w:val="001F25B7"/>
    <w:pPr>
      <w:widowControl w:val="0"/>
      <w:spacing w:line="160" w:lineRule="atLeast"/>
    </w:pPr>
    <w:rPr>
      <w:rFonts w:ascii="Helvetica" w:hAnsi="Helvetica"/>
      <w:b/>
      <w:snapToGrid w:val="0"/>
      <w:sz w:val="16"/>
    </w:rPr>
  </w:style>
  <w:style w:type="paragraph" w:customStyle="1" w:styleId="left">
    <w:name w:val="left"/>
    <w:rsid w:val="001F25B7"/>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58" w:line="314" w:lineRule="atLeast"/>
    </w:pPr>
    <w:rPr>
      <w:rFonts w:ascii="Times" w:hAnsi="Times"/>
      <w:snapToGrid w:val="0"/>
      <w:sz w:val="24"/>
    </w:rPr>
  </w:style>
  <w:style w:type="paragraph" w:customStyle="1" w:styleId="List1">
    <w:name w:val="List1"/>
    <w:rsid w:val="001F25B7"/>
    <w:pPr>
      <w:widowControl w:val="0"/>
      <w:tabs>
        <w:tab w:val="left" w:pos="1080"/>
        <w:tab w:val="left" w:pos="1800"/>
        <w:tab w:val="left" w:pos="2520"/>
        <w:tab w:val="left" w:pos="3960"/>
        <w:tab w:val="left" w:pos="5400"/>
      </w:tabs>
      <w:spacing w:before="20" w:after="58" w:line="278" w:lineRule="atLeast"/>
      <w:ind w:left="1080" w:right="1080" w:hanging="360"/>
      <w:jc w:val="both"/>
    </w:pPr>
    <w:rPr>
      <w:rFonts w:ascii="Times" w:hAnsi="Times"/>
      <w:snapToGrid w:val="0"/>
      <w:sz w:val="24"/>
    </w:rPr>
  </w:style>
  <w:style w:type="paragraph" w:customStyle="1" w:styleId="microcaption">
    <w:name w:val="micro:caption"/>
    <w:rsid w:val="001F25B7"/>
    <w:pPr>
      <w:widowControl w:val="0"/>
      <w:tabs>
        <w:tab w:val="left" w:pos="0"/>
        <w:tab w:val="left" w:pos="720"/>
        <w:tab w:val="left" w:pos="1440"/>
        <w:tab w:val="left" w:pos="2160"/>
      </w:tabs>
      <w:spacing w:before="67" w:after="38" w:line="211" w:lineRule="atLeast"/>
      <w:jc w:val="both"/>
    </w:pPr>
    <w:rPr>
      <w:rFonts w:ascii="Times" w:hAnsi="Times"/>
      <w:i/>
      <w:snapToGrid w:val="0"/>
      <w:sz w:val="19"/>
    </w:rPr>
  </w:style>
  <w:style w:type="paragraph" w:customStyle="1" w:styleId="microftnote">
    <w:name w:val="micro:ftnote"/>
    <w:rsid w:val="001F25B7"/>
    <w:pPr>
      <w:widowControl w:val="0"/>
      <w:tabs>
        <w:tab w:val="left" w:pos="160"/>
        <w:tab w:val="left" w:pos="520"/>
      </w:tabs>
      <w:spacing w:before="30" w:line="160" w:lineRule="atLeast"/>
      <w:ind w:left="160" w:hanging="160"/>
      <w:jc w:val="both"/>
    </w:pPr>
    <w:rPr>
      <w:rFonts w:ascii="Times" w:hAnsi="Times"/>
      <w:snapToGrid w:val="0"/>
      <w:sz w:val="16"/>
    </w:rPr>
  </w:style>
  <w:style w:type="paragraph" w:customStyle="1" w:styleId="newpg">
    <w:name w:val="newpg"/>
    <w:rsid w:val="001F25B7"/>
    <w:pPr>
      <w:pageBreakBefore/>
      <w:widowControl w:val="0"/>
      <w:tabs>
        <w:tab w:val="left" w:pos="478"/>
        <w:tab w:val="left" w:pos="1918"/>
        <w:tab w:val="left" w:pos="3356"/>
        <w:tab w:val="left" w:pos="4796"/>
      </w:tabs>
      <w:spacing w:after="80" w:line="212" w:lineRule="atLeast"/>
      <w:ind w:left="478"/>
      <w:jc w:val="both"/>
    </w:pPr>
    <w:rPr>
      <w:rFonts w:ascii="Times" w:hAnsi="Times"/>
      <w:snapToGrid w:val="0"/>
      <w:sz w:val="19"/>
    </w:rPr>
  </w:style>
  <w:style w:type="paragraph" w:customStyle="1" w:styleId="paraleft">
    <w:name w:val="para:left"/>
    <w:rsid w:val="001F25B7"/>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40" w:line="209" w:lineRule="atLeast"/>
    </w:pPr>
    <w:rPr>
      <w:rFonts w:ascii="Times" w:hAnsi="Times"/>
      <w:i/>
      <w:snapToGrid w:val="0"/>
      <w:sz w:val="19"/>
    </w:rPr>
  </w:style>
  <w:style w:type="paragraph" w:customStyle="1" w:styleId="paralist">
    <w:name w:val="para:list"/>
    <w:rsid w:val="001F25B7"/>
    <w:pPr>
      <w:widowControl w:val="0"/>
      <w:tabs>
        <w:tab w:val="left" w:pos="0"/>
        <w:tab w:val="left" w:pos="239"/>
        <w:tab w:val="left" w:pos="480"/>
        <w:tab w:val="left" w:pos="4320"/>
      </w:tabs>
      <w:spacing w:before="11" w:after="60" w:line="179" w:lineRule="atLeast"/>
      <w:ind w:hanging="239"/>
      <w:jc w:val="both"/>
    </w:pPr>
    <w:rPr>
      <w:rFonts w:ascii="Times" w:hAnsi="Times"/>
      <w:b/>
      <w:i/>
      <w:snapToGrid w:val="0"/>
      <w:sz w:val="16"/>
    </w:rPr>
  </w:style>
  <w:style w:type="paragraph" w:customStyle="1" w:styleId="sec1">
    <w:name w:val="sec:1"/>
    <w:rsid w:val="001F25B7"/>
    <w:pPr>
      <w:widowControl w:val="0"/>
      <w:tabs>
        <w:tab w:val="left" w:pos="0"/>
        <w:tab w:val="left" w:pos="1440"/>
        <w:tab w:val="left" w:pos="2882"/>
        <w:tab w:val="left" w:pos="4320"/>
      </w:tabs>
      <w:spacing w:before="42" w:line="197" w:lineRule="atLeast"/>
      <w:ind w:firstLine="179"/>
      <w:jc w:val="both"/>
    </w:pPr>
    <w:rPr>
      <w:rFonts w:ascii="Times" w:hAnsi="Times"/>
      <w:b/>
      <w:snapToGrid w:val="0"/>
      <w:sz w:val="18"/>
    </w:rPr>
  </w:style>
  <w:style w:type="paragraph" w:customStyle="1" w:styleId="sechd31">
    <w:name w:val="sechd31"/>
    <w:rsid w:val="001F25B7"/>
    <w:pPr>
      <w:widowControl w:val="0"/>
      <w:tabs>
        <w:tab w:val="left" w:pos="0"/>
        <w:tab w:val="left" w:pos="1440"/>
        <w:tab w:val="left" w:pos="2878"/>
        <w:tab w:val="left" w:pos="4318"/>
      </w:tabs>
      <w:spacing w:before="1" w:after="35" w:line="208" w:lineRule="atLeast"/>
      <w:ind w:firstLine="158"/>
      <w:jc w:val="both"/>
    </w:pPr>
    <w:rPr>
      <w:rFonts w:ascii="Times" w:hAnsi="Times"/>
      <w:snapToGrid w:val="0"/>
      <w:sz w:val="18"/>
    </w:rPr>
  </w:style>
  <w:style w:type="paragraph" w:customStyle="1" w:styleId="section1">
    <w:name w:val="section1"/>
    <w:rsid w:val="001F25B7"/>
    <w:pPr>
      <w:widowControl w:val="0"/>
      <w:tabs>
        <w:tab w:val="left" w:pos="0"/>
        <w:tab w:val="left" w:pos="1440"/>
        <w:tab w:val="left" w:pos="2882"/>
        <w:tab w:val="left" w:pos="4320"/>
      </w:tabs>
      <w:spacing w:before="61" w:line="197" w:lineRule="atLeast"/>
      <w:ind w:firstLine="179"/>
      <w:jc w:val="both"/>
    </w:pPr>
    <w:rPr>
      <w:rFonts w:ascii="Times" w:hAnsi="Times"/>
      <w:b/>
      <w:snapToGrid w:val="0"/>
      <w:sz w:val="18"/>
    </w:rPr>
  </w:style>
  <w:style w:type="paragraph" w:customStyle="1" w:styleId="subhead">
    <w:name w:val="subhead"/>
    <w:rsid w:val="001F25B7"/>
    <w:pPr>
      <w:keepNext/>
      <w:keepLines/>
      <w:widowControl w:val="0"/>
      <w:tabs>
        <w:tab w:val="left" w:pos="0"/>
        <w:tab w:val="left" w:pos="1440"/>
        <w:tab w:val="left" w:pos="2880"/>
        <w:tab w:val="left" w:pos="4320"/>
      </w:tabs>
      <w:spacing w:after="72" w:line="278" w:lineRule="atLeast"/>
    </w:pPr>
    <w:rPr>
      <w:rFonts w:ascii="Times" w:hAnsi="Times"/>
      <w:b/>
      <w:snapToGrid w:val="0"/>
      <w:sz w:val="24"/>
    </w:rPr>
  </w:style>
  <w:style w:type="paragraph" w:customStyle="1" w:styleId="table1117cell">
    <w:name w:val="table1117:cell"/>
    <w:rsid w:val="001F25B7"/>
    <w:pPr>
      <w:widowControl w:val="0"/>
      <w:tabs>
        <w:tab w:val="left" w:pos="0"/>
        <w:tab w:val="left" w:pos="720"/>
        <w:tab w:val="left" w:pos="1440"/>
        <w:tab w:val="left" w:pos="2160"/>
      </w:tabs>
      <w:spacing w:before="67" w:after="38" w:line="211" w:lineRule="atLeast"/>
    </w:pPr>
    <w:rPr>
      <w:rFonts w:ascii="Times" w:hAnsi="Times"/>
      <w:b/>
      <w:i/>
      <w:snapToGrid w:val="0"/>
      <w:sz w:val="19"/>
    </w:rPr>
  </w:style>
  <w:style w:type="paragraph" w:customStyle="1" w:styleId="tape">
    <w:name w:val="tape"/>
    <w:rsid w:val="001F25B7"/>
    <w:pPr>
      <w:widowControl w:val="0"/>
      <w:spacing w:before="80" w:line="110" w:lineRule="atLeast"/>
      <w:jc w:val="center"/>
    </w:pPr>
    <w:rPr>
      <w:rFonts w:ascii="Helvetica" w:hAnsi="Helvetica"/>
      <w:b/>
      <w:caps/>
      <w:snapToGrid w:val="0"/>
      <w:sz w:val="13"/>
    </w:rPr>
  </w:style>
  <w:style w:type="paragraph" w:customStyle="1" w:styleId="tbl">
    <w:name w:val="tbl"/>
    <w:rsid w:val="001F25B7"/>
    <w:pPr>
      <w:widowControl w:val="0"/>
      <w:tabs>
        <w:tab w:val="left" w:pos="-1296"/>
        <w:tab w:val="left" w:pos="-576"/>
        <w:tab w:val="left" w:pos="-456"/>
        <w:tab w:val="left" w:pos="-118"/>
        <w:tab w:val="left" w:pos="22"/>
        <w:tab w:val="left" w:pos="144"/>
        <w:tab w:val="left" w:pos="864"/>
        <w:tab w:val="left" w:pos="1584"/>
        <w:tab w:val="left" w:pos="2304"/>
        <w:tab w:val="left" w:pos="2364"/>
        <w:tab w:val="left" w:pos="2424"/>
        <w:tab w:val="left" w:pos="2484"/>
        <w:tab w:val="left" w:pos="2544"/>
        <w:tab w:val="left" w:pos="2604"/>
        <w:tab w:val="left" w:pos="2664"/>
        <w:tab w:val="left" w:pos="2784"/>
        <w:tab w:val="left" w:pos="2844"/>
        <w:tab w:val="left" w:pos="29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s>
      <w:spacing w:line="185" w:lineRule="atLeast"/>
      <w:jc w:val="center"/>
    </w:pPr>
    <w:rPr>
      <w:rFonts w:ascii="Times" w:hAnsi="Times"/>
      <w:i/>
      <w:snapToGrid w:val="0"/>
      <w:sz w:val="16"/>
    </w:rPr>
  </w:style>
  <w:style w:type="paragraph" w:customStyle="1" w:styleId="Preformatted">
    <w:name w:val="Preformatted"/>
    <w:basedOn w:val="Normal"/>
    <w:rsid w:val="001F25B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CALev1">
    <w:name w:val="CALev1"/>
    <w:rsid w:val="001F25B7"/>
    <w:pPr>
      <w:widowControl w:val="0"/>
      <w:tabs>
        <w:tab w:val="left" w:pos="765"/>
        <w:tab w:val="right" w:pos="7293"/>
      </w:tabs>
      <w:spacing w:after="80" w:line="213" w:lineRule="atLeast"/>
      <w:ind w:left="418"/>
      <w:jc w:val="both"/>
    </w:pPr>
    <w:rPr>
      <w:rFonts w:ascii="Times" w:hAnsi="Times"/>
      <w:i/>
      <w:snapToGrid w:val="0"/>
      <w:sz w:val="19"/>
    </w:rPr>
  </w:style>
  <w:style w:type="paragraph" w:customStyle="1" w:styleId="content">
    <w:name w:val="content"/>
    <w:basedOn w:val="Normal"/>
    <w:rsid w:val="001F25B7"/>
    <w:pPr>
      <w:spacing w:before="100" w:beforeAutospacing="1" w:after="100" w:afterAutospacing="1"/>
    </w:pPr>
    <w:rPr>
      <w:rFonts w:ascii="Arial" w:hAnsi="Arial" w:cs="Arial"/>
      <w:snapToGrid w:val="0"/>
      <w:color w:val="000000"/>
      <w:sz w:val="17"/>
      <w:szCs w:val="17"/>
    </w:rPr>
  </w:style>
  <w:style w:type="character" w:customStyle="1" w:styleId="blackheader1">
    <w:name w:val="blackheader1"/>
    <w:rsid w:val="001F25B7"/>
    <w:rPr>
      <w:rFonts w:ascii="Arial" w:hAnsi="Arial" w:cs="Arial" w:hint="default"/>
      <w:b/>
      <w:bCs/>
      <w:color w:val="000000"/>
      <w:sz w:val="24"/>
      <w:szCs w:val="24"/>
    </w:rPr>
  </w:style>
  <w:style w:type="paragraph" w:customStyle="1" w:styleId="StyleArial9ptBoldTopDoublesolidlinesAuto05ptLi">
    <w:name w:val="Style Arial 9 pt Bold Top: (Double solid lines Auto  0.5 pt Li..."/>
    <w:basedOn w:val="Normal"/>
    <w:rsid w:val="001F25B7"/>
    <w:rPr>
      <w:rFonts w:ascii="Arial" w:hAnsi="Arial"/>
      <w:b/>
      <w:bCs/>
      <w:snapToGrid w:val="0"/>
      <w:sz w:val="18"/>
    </w:rPr>
  </w:style>
  <w:style w:type="paragraph" w:customStyle="1" w:styleId="StyleArial9ptTopDoublesolidlinesAuto05ptLinewid">
    <w:name w:val="Style Arial 9 pt Top: (Double solid lines Auto  0.5 pt Line wid..."/>
    <w:basedOn w:val="Normal"/>
    <w:rsid w:val="001F25B7"/>
    <w:rPr>
      <w:rFonts w:ascii="Arial" w:hAnsi="Arial"/>
      <w:snapToGrid w:val="0"/>
      <w:sz w:val="18"/>
    </w:rPr>
  </w:style>
  <w:style w:type="paragraph" w:styleId="CommentSubject">
    <w:name w:val="annotation subject"/>
    <w:basedOn w:val="CommentText"/>
    <w:next w:val="CommentText"/>
    <w:link w:val="CommentSubjectChar"/>
    <w:uiPriority w:val="99"/>
    <w:semiHidden/>
    <w:rsid w:val="001F25B7"/>
    <w:rPr>
      <w:b/>
      <w:bCs/>
    </w:rPr>
  </w:style>
  <w:style w:type="paragraph" w:styleId="CommentText">
    <w:name w:val="annotation text"/>
    <w:basedOn w:val="Normal"/>
    <w:link w:val="CommentTextChar"/>
    <w:uiPriority w:val="99"/>
    <w:semiHidden/>
    <w:rsid w:val="001F25B7"/>
    <w:rPr>
      <w:snapToGrid w:val="0"/>
      <w:lang w:eastAsia="zh-CN"/>
    </w:rPr>
  </w:style>
  <w:style w:type="character" w:customStyle="1" w:styleId="EmailStyle17">
    <w:name w:val="EmailStyle17"/>
    <w:semiHidden/>
    <w:rsid w:val="00EA5470"/>
    <w:rPr>
      <w:rFonts w:ascii="Arial" w:hAnsi="Arial" w:cs="Arial"/>
      <w:color w:val="auto"/>
      <w:sz w:val="24"/>
      <w:szCs w:val="24"/>
      <w:u w:val="none"/>
    </w:rPr>
  </w:style>
  <w:style w:type="character" w:styleId="CommentReference">
    <w:name w:val="annotation reference"/>
    <w:uiPriority w:val="99"/>
    <w:semiHidden/>
    <w:rsid w:val="00EA5470"/>
    <w:rPr>
      <w:sz w:val="16"/>
      <w:szCs w:val="16"/>
    </w:rPr>
  </w:style>
  <w:style w:type="paragraph" w:customStyle="1" w:styleId="SP398313">
    <w:name w:val="SP.3.98313"/>
    <w:basedOn w:val="Normal"/>
    <w:next w:val="Normal"/>
    <w:rsid w:val="00EA5470"/>
    <w:pPr>
      <w:autoSpaceDE w:val="0"/>
      <w:autoSpaceDN w:val="0"/>
      <w:adjustRightInd w:val="0"/>
    </w:pPr>
    <w:rPr>
      <w:rFonts w:ascii="PNBODG+Arial" w:hAnsi="PNBODG+Arial"/>
      <w:snapToGrid w:val="0"/>
      <w:szCs w:val="24"/>
    </w:rPr>
  </w:style>
  <w:style w:type="paragraph" w:styleId="HTMLPreformatted">
    <w:name w:val="HTML Preformatted"/>
    <w:basedOn w:val="Normal"/>
    <w:link w:val="HTMLPreformattedChar"/>
    <w:rsid w:val="00EA5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val="0"/>
    </w:rPr>
  </w:style>
  <w:style w:type="paragraph" w:customStyle="1" w:styleId="SP398350">
    <w:name w:val="SP.3.98350"/>
    <w:basedOn w:val="Normal"/>
    <w:next w:val="Normal"/>
    <w:rsid w:val="00EA5470"/>
    <w:pPr>
      <w:autoSpaceDE w:val="0"/>
      <w:autoSpaceDN w:val="0"/>
      <w:adjustRightInd w:val="0"/>
    </w:pPr>
    <w:rPr>
      <w:rFonts w:ascii="PNBODG+Arial" w:hAnsi="PNBODG+Arial"/>
      <w:snapToGrid w:val="0"/>
      <w:szCs w:val="24"/>
    </w:rPr>
  </w:style>
  <w:style w:type="character" w:customStyle="1" w:styleId="SC32529">
    <w:name w:val="SC.3.2529"/>
    <w:uiPriority w:val="99"/>
    <w:rsid w:val="00EA5470"/>
    <w:rPr>
      <w:rFonts w:cs="PNBODG+Arial"/>
      <w:color w:val="000000"/>
      <w:sz w:val="22"/>
      <w:szCs w:val="22"/>
    </w:rPr>
  </w:style>
  <w:style w:type="paragraph" w:customStyle="1" w:styleId="Blockquote">
    <w:name w:val="Blockquote"/>
    <w:basedOn w:val="Normal"/>
    <w:rsid w:val="006B43BA"/>
    <w:pPr>
      <w:spacing w:before="100" w:after="100"/>
      <w:ind w:left="360" w:right="360"/>
    </w:pPr>
  </w:style>
  <w:style w:type="paragraph" w:styleId="BalloonText">
    <w:name w:val="Balloon Text"/>
    <w:basedOn w:val="Normal"/>
    <w:link w:val="BalloonTextChar"/>
    <w:uiPriority w:val="99"/>
    <w:semiHidden/>
    <w:rsid w:val="00B13578"/>
    <w:rPr>
      <w:rFonts w:ascii="Tahoma" w:hAnsi="Tahoma"/>
      <w:snapToGrid w:val="0"/>
      <w:sz w:val="16"/>
      <w:szCs w:val="16"/>
    </w:rPr>
  </w:style>
  <w:style w:type="character" w:customStyle="1" w:styleId="DerekMShaw">
    <w:name w:val="Derek M. Shaw"/>
    <w:semiHidden/>
    <w:rsid w:val="00BF73DA"/>
    <w:rPr>
      <w:rFonts w:ascii="Arial" w:hAnsi="Arial" w:cs="Arial"/>
      <w:b w:val="0"/>
      <w:bCs w:val="0"/>
      <w:i w:val="0"/>
      <w:iCs w:val="0"/>
      <w:strike w:val="0"/>
      <w:color w:val="0000FF"/>
      <w:sz w:val="20"/>
      <w:szCs w:val="20"/>
      <w:u w:val="none"/>
    </w:rPr>
  </w:style>
  <w:style w:type="paragraph" w:styleId="TOAHeading">
    <w:name w:val="toa heading"/>
    <w:basedOn w:val="Normal"/>
    <w:next w:val="Normal"/>
    <w:rsid w:val="006E2D5D"/>
    <w:pPr>
      <w:tabs>
        <w:tab w:val="right" w:pos="9360"/>
      </w:tabs>
      <w:suppressAutoHyphens/>
    </w:pPr>
    <w:rPr>
      <w:rFonts w:ascii="Dixon" w:hAnsi="Dixon"/>
      <w:sz w:val="12"/>
    </w:rPr>
  </w:style>
  <w:style w:type="paragraph" w:styleId="PlainText">
    <w:name w:val="Plain Text"/>
    <w:basedOn w:val="Normal"/>
    <w:link w:val="PlainTextChar"/>
    <w:rsid w:val="00654269"/>
    <w:rPr>
      <w:rFonts w:ascii="Courier New" w:hAnsi="Courier New"/>
      <w:snapToGrid w:val="0"/>
    </w:rPr>
  </w:style>
  <w:style w:type="character" w:customStyle="1" w:styleId="LRedeen">
    <w:name w:val="LRedeen"/>
    <w:semiHidden/>
    <w:rsid w:val="009114FC"/>
    <w:rPr>
      <w:rFonts w:ascii="Arial" w:hAnsi="Arial" w:cs="Arial"/>
      <w:b w:val="0"/>
      <w:bCs w:val="0"/>
      <w:i w:val="0"/>
      <w:iCs w:val="0"/>
      <w:strike w:val="0"/>
      <w:color w:val="auto"/>
      <w:sz w:val="22"/>
      <w:szCs w:val="22"/>
      <w:u w:val="none"/>
    </w:rPr>
  </w:style>
  <w:style w:type="paragraph" w:styleId="DocumentMap">
    <w:name w:val="Document Map"/>
    <w:basedOn w:val="Normal"/>
    <w:link w:val="DocumentMapChar"/>
    <w:semiHidden/>
    <w:rsid w:val="00A57ECA"/>
    <w:pPr>
      <w:shd w:val="clear" w:color="auto" w:fill="000080"/>
    </w:pPr>
    <w:rPr>
      <w:rFonts w:ascii="Tahoma" w:hAnsi="Tahoma"/>
      <w:snapToGrid w:val="0"/>
    </w:rPr>
  </w:style>
  <w:style w:type="paragraph" w:customStyle="1" w:styleId="TxBrp10">
    <w:name w:val="TxBr_p10"/>
    <w:basedOn w:val="Normal"/>
    <w:rsid w:val="00134EA4"/>
    <w:pPr>
      <w:tabs>
        <w:tab w:val="left" w:pos="255"/>
      </w:tabs>
      <w:overflowPunct w:val="0"/>
      <w:autoSpaceDE w:val="0"/>
      <w:autoSpaceDN w:val="0"/>
      <w:adjustRightInd w:val="0"/>
      <w:spacing w:line="249" w:lineRule="atLeast"/>
      <w:ind w:left="601"/>
      <w:jc w:val="both"/>
      <w:textAlignment w:val="baseline"/>
    </w:pPr>
    <w:rPr>
      <w:rFonts w:ascii="Arial" w:hAnsi="Arial" w:cs="Arial"/>
      <w:snapToGrid w:val="0"/>
      <w:szCs w:val="24"/>
    </w:rPr>
  </w:style>
  <w:style w:type="paragraph" w:customStyle="1" w:styleId="TxBrp6">
    <w:name w:val="TxBr_p6"/>
    <w:basedOn w:val="Normal"/>
    <w:rsid w:val="00134EA4"/>
    <w:pPr>
      <w:tabs>
        <w:tab w:val="left" w:pos="272"/>
        <w:tab w:val="left" w:pos="1009"/>
      </w:tabs>
      <w:overflowPunct w:val="0"/>
      <w:autoSpaceDE w:val="0"/>
      <w:autoSpaceDN w:val="0"/>
      <w:adjustRightInd w:val="0"/>
      <w:spacing w:line="240" w:lineRule="atLeast"/>
      <w:ind w:left="1009" w:hanging="737"/>
      <w:jc w:val="both"/>
      <w:textAlignment w:val="baseline"/>
    </w:pPr>
    <w:rPr>
      <w:rFonts w:ascii="Arial" w:hAnsi="Arial" w:cs="Arial"/>
      <w:snapToGrid w:val="0"/>
      <w:szCs w:val="24"/>
    </w:rPr>
  </w:style>
  <w:style w:type="numbering" w:customStyle="1" w:styleId="NoList1">
    <w:name w:val="No List1"/>
    <w:next w:val="NoList"/>
    <w:semiHidden/>
    <w:rsid w:val="00134EA4"/>
  </w:style>
  <w:style w:type="paragraph" w:customStyle="1" w:styleId="TxBrp9">
    <w:name w:val="TxBr_p9"/>
    <w:basedOn w:val="Normal"/>
    <w:rsid w:val="00134EA4"/>
    <w:pPr>
      <w:tabs>
        <w:tab w:val="left" w:pos="272"/>
      </w:tabs>
      <w:overflowPunct w:val="0"/>
      <w:autoSpaceDE w:val="0"/>
      <w:autoSpaceDN w:val="0"/>
      <w:adjustRightInd w:val="0"/>
      <w:spacing w:line="243" w:lineRule="atLeast"/>
      <w:ind w:left="584"/>
      <w:jc w:val="both"/>
      <w:textAlignment w:val="baseline"/>
    </w:pPr>
    <w:rPr>
      <w:snapToGrid w:val="0"/>
    </w:rPr>
  </w:style>
  <w:style w:type="paragraph" w:customStyle="1" w:styleId="ChapterTitle">
    <w:name w:val="Chapter Title"/>
    <w:basedOn w:val="Normal"/>
    <w:next w:val="Heading1"/>
    <w:rsid w:val="00134EA4"/>
    <w:pPr>
      <w:overflowPunct w:val="0"/>
      <w:autoSpaceDE w:val="0"/>
      <w:autoSpaceDN w:val="0"/>
      <w:adjustRightInd w:val="0"/>
      <w:spacing w:line="340" w:lineRule="exact"/>
      <w:jc w:val="center"/>
      <w:textAlignment w:val="baseline"/>
    </w:pPr>
    <w:rPr>
      <w:rFonts w:ascii="Helvetica" w:hAnsi="Helvetica"/>
      <w:b/>
      <w:caps/>
      <w:noProof/>
      <w:snapToGrid w:val="0"/>
      <w:sz w:val="32"/>
    </w:rPr>
  </w:style>
  <w:style w:type="paragraph" w:customStyle="1" w:styleId="ChapterHeads">
    <w:name w:val="Chapter Heads"/>
    <w:basedOn w:val="Normal"/>
    <w:next w:val="Normal"/>
    <w:rsid w:val="00134EA4"/>
    <w:pPr>
      <w:overflowPunct w:val="0"/>
      <w:autoSpaceDE w:val="0"/>
      <w:autoSpaceDN w:val="0"/>
      <w:adjustRightInd w:val="0"/>
      <w:spacing w:line="260" w:lineRule="exact"/>
      <w:jc w:val="center"/>
      <w:textAlignment w:val="baseline"/>
    </w:pPr>
    <w:rPr>
      <w:rFonts w:ascii="Helvetica" w:hAnsi="Helvetica"/>
      <w:b/>
      <w:caps/>
      <w:snapToGrid w:val="0"/>
    </w:rPr>
  </w:style>
  <w:style w:type="paragraph" w:styleId="Caption">
    <w:name w:val="caption"/>
    <w:basedOn w:val="Normal"/>
    <w:next w:val="Normal"/>
    <w:uiPriority w:val="35"/>
    <w:unhideWhenUsed/>
    <w:qFormat/>
    <w:rsid w:val="00D1126A"/>
    <w:rPr>
      <w:b/>
      <w:bCs/>
      <w:color w:val="365F91" w:themeColor="accent1" w:themeShade="BF"/>
      <w:sz w:val="16"/>
      <w:szCs w:val="16"/>
    </w:rPr>
  </w:style>
  <w:style w:type="paragraph" w:customStyle="1" w:styleId="Normal7">
    <w:name w:val="Normal7"/>
    <w:basedOn w:val="Normal"/>
    <w:rsid w:val="00134EA4"/>
    <w:pPr>
      <w:overflowPunct w:val="0"/>
      <w:autoSpaceDE w:val="0"/>
      <w:autoSpaceDN w:val="0"/>
      <w:adjustRightInd w:val="0"/>
      <w:textAlignment w:val="baseline"/>
    </w:pPr>
    <w:rPr>
      <w:rFonts w:ascii="Times" w:hAnsi="Times"/>
      <w:noProof/>
      <w:snapToGrid w:val="0"/>
    </w:rPr>
  </w:style>
  <w:style w:type="paragraph" w:customStyle="1" w:styleId="Normal8">
    <w:name w:val="Normal8"/>
    <w:basedOn w:val="Normal"/>
    <w:rsid w:val="00134EA4"/>
    <w:pPr>
      <w:overflowPunct w:val="0"/>
      <w:autoSpaceDE w:val="0"/>
      <w:autoSpaceDN w:val="0"/>
      <w:adjustRightInd w:val="0"/>
      <w:textAlignment w:val="baseline"/>
    </w:pPr>
    <w:rPr>
      <w:rFonts w:ascii="Times" w:hAnsi="Times"/>
      <w:noProof/>
      <w:snapToGrid w:val="0"/>
    </w:rPr>
  </w:style>
  <w:style w:type="character" w:customStyle="1" w:styleId="EmailStyle20">
    <w:name w:val="EmailStyle20"/>
    <w:rsid w:val="00134EA4"/>
    <w:rPr>
      <w:rFonts w:ascii="Arial" w:hAnsi="Arial" w:cs="Arial"/>
      <w:color w:val="000000"/>
      <w:sz w:val="20"/>
      <w:szCs w:val="20"/>
    </w:rPr>
  </w:style>
  <w:style w:type="character" w:customStyle="1" w:styleId="copy1">
    <w:name w:val="copy1"/>
    <w:rsid w:val="00134EA4"/>
    <w:rPr>
      <w:rFonts w:ascii="Arial" w:hAnsi="Arial" w:cs="Arial" w:hint="default"/>
      <w:b w:val="0"/>
      <w:bCs w:val="0"/>
      <w:i w:val="0"/>
      <w:iCs w:val="0"/>
      <w:color w:val="000000"/>
      <w:sz w:val="18"/>
      <w:szCs w:val="18"/>
    </w:rPr>
  </w:style>
  <w:style w:type="character" w:customStyle="1" w:styleId="copyemph1">
    <w:name w:val="copyemph1"/>
    <w:rsid w:val="00134EA4"/>
    <w:rPr>
      <w:rFonts w:ascii="Arial" w:hAnsi="Arial" w:cs="Arial" w:hint="default"/>
      <w:b/>
      <w:bCs/>
      <w:i w:val="0"/>
      <w:iCs w:val="0"/>
      <w:color w:val="000000"/>
      <w:sz w:val="18"/>
      <w:szCs w:val="18"/>
    </w:rPr>
  </w:style>
  <w:style w:type="paragraph" w:customStyle="1" w:styleId="FirstLevelNumberedList">
    <w:name w:val="First Level Numbered List"/>
    <w:basedOn w:val="BodyText"/>
    <w:rsid w:val="00134EA4"/>
    <w:pPr>
      <w:numPr>
        <w:numId w:val="1"/>
      </w:numPr>
      <w:spacing w:before="120" w:line="240" w:lineRule="exact"/>
      <w:ind w:right="2"/>
    </w:pPr>
    <w:rPr>
      <w:i w:val="0"/>
      <w:sz w:val="22"/>
    </w:rPr>
  </w:style>
  <w:style w:type="paragraph" w:customStyle="1" w:styleId="Style1">
    <w:name w:val="Style1"/>
    <w:basedOn w:val="Normal"/>
    <w:next w:val="Normal"/>
    <w:rsid w:val="00134EA4"/>
    <w:pPr>
      <w:tabs>
        <w:tab w:val="left" w:pos="260"/>
      </w:tabs>
      <w:ind w:left="360" w:right="360"/>
    </w:pPr>
    <w:rPr>
      <w:rFonts w:ascii="Arial" w:hAnsi="Arial" w:cs="Arial"/>
      <w:b/>
      <w:bCs/>
      <w:i/>
      <w:iCs/>
      <w:snapToGrid w:val="0"/>
      <w:sz w:val="18"/>
      <w:szCs w:val="18"/>
    </w:rPr>
  </w:style>
  <w:style w:type="paragraph" w:customStyle="1" w:styleId="Style2">
    <w:name w:val="Style2"/>
    <w:basedOn w:val="Normal"/>
    <w:rsid w:val="00134EA4"/>
    <w:pPr>
      <w:tabs>
        <w:tab w:val="left" w:pos="260"/>
      </w:tabs>
      <w:ind w:left="360" w:right="360"/>
    </w:pPr>
    <w:rPr>
      <w:rFonts w:ascii="Arial" w:hAnsi="Arial" w:cs="Arial"/>
      <w:snapToGrid w:val="0"/>
      <w:sz w:val="18"/>
      <w:szCs w:val="18"/>
    </w:rPr>
  </w:style>
  <w:style w:type="paragraph" w:styleId="BodyTextFirstIndent2">
    <w:name w:val="Body Text First Indent 2"/>
    <w:basedOn w:val="BodyTextIndent"/>
    <w:link w:val="BodyTextFirstIndent2Char"/>
    <w:rsid w:val="00134EA4"/>
    <w:pPr>
      <w:spacing w:after="120"/>
      <w:ind w:left="360" w:firstLine="210"/>
    </w:pPr>
    <w:rPr>
      <w:i w:val="0"/>
      <w:szCs w:val="24"/>
    </w:rPr>
  </w:style>
  <w:style w:type="paragraph" w:customStyle="1" w:styleId="CM1">
    <w:name w:val="CM1"/>
    <w:basedOn w:val="Default"/>
    <w:next w:val="Default"/>
    <w:rsid w:val="00DC25B7"/>
    <w:pPr>
      <w:widowControl w:val="0"/>
      <w:spacing w:line="208" w:lineRule="atLeast"/>
    </w:pPr>
    <w:rPr>
      <w:rFonts w:cs="Times New Roman"/>
      <w:color w:val="auto"/>
    </w:rPr>
  </w:style>
  <w:style w:type="paragraph" w:customStyle="1" w:styleId="CM25">
    <w:name w:val="CM25"/>
    <w:basedOn w:val="Default"/>
    <w:next w:val="Default"/>
    <w:rsid w:val="00DC25B7"/>
    <w:pPr>
      <w:widowControl w:val="0"/>
      <w:spacing w:after="203"/>
    </w:pPr>
    <w:rPr>
      <w:rFonts w:cs="Times New Roman"/>
      <w:color w:val="auto"/>
    </w:rPr>
  </w:style>
  <w:style w:type="paragraph" w:customStyle="1" w:styleId="CM5">
    <w:name w:val="CM5"/>
    <w:basedOn w:val="Default"/>
    <w:next w:val="Default"/>
    <w:rsid w:val="00DC25B7"/>
    <w:pPr>
      <w:widowControl w:val="0"/>
      <w:spacing w:line="198" w:lineRule="atLeast"/>
    </w:pPr>
    <w:rPr>
      <w:rFonts w:cs="Times New Roman"/>
      <w:color w:val="auto"/>
    </w:rPr>
  </w:style>
  <w:style w:type="paragraph" w:customStyle="1" w:styleId="CM29">
    <w:name w:val="CM29"/>
    <w:basedOn w:val="Default"/>
    <w:next w:val="Default"/>
    <w:rsid w:val="00DC25B7"/>
    <w:pPr>
      <w:widowControl w:val="0"/>
      <w:spacing w:after="48"/>
    </w:pPr>
    <w:rPr>
      <w:rFonts w:cs="Times New Roman"/>
      <w:color w:val="auto"/>
    </w:rPr>
  </w:style>
  <w:style w:type="paragraph" w:customStyle="1" w:styleId="CM2">
    <w:name w:val="CM2"/>
    <w:basedOn w:val="Default"/>
    <w:next w:val="Default"/>
    <w:rsid w:val="00DC25B7"/>
    <w:pPr>
      <w:widowControl w:val="0"/>
      <w:spacing w:line="208" w:lineRule="atLeast"/>
    </w:pPr>
    <w:rPr>
      <w:rFonts w:cs="Times New Roman"/>
      <w:color w:val="auto"/>
    </w:rPr>
  </w:style>
  <w:style w:type="paragraph" w:customStyle="1" w:styleId="CM26">
    <w:name w:val="CM26"/>
    <w:basedOn w:val="Default"/>
    <w:next w:val="Default"/>
    <w:rsid w:val="00DC25B7"/>
    <w:pPr>
      <w:widowControl w:val="0"/>
      <w:spacing w:after="428"/>
    </w:pPr>
    <w:rPr>
      <w:rFonts w:cs="Times New Roman"/>
      <w:color w:val="auto"/>
    </w:rPr>
  </w:style>
  <w:style w:type="paragraph" w:customStyle="1" w:styleId="CM12">
    <w:name w:val="CM12"/>
    <w:basedOn w:val="Default"/>
    <w:next w:val="Default"/>
    <w:rsid w:val="00DC25B7"/>
    <w:pPr>
      <w:widowControl w:val="0"/>
      <w:spacing w:line="208" w:lineRule="atLeast"/>
    </w:pPr>
    <w:rPr>
      <w:rFonts w:cs="Times New Roman"/>
      <w:color w:val="auto"/>
    </w:rPr>
  </w:style>
  <w:style w:type="paragraph" w:customStyle="1" w:styleId="CM28">
    <w:name w:val="CM28"/>
    <w:basedOn w:val="Default"/>
    <w:next w:val="Default"/>
    <w:rsid w:val="00DC25B7"/>
    <w:pPr>
      <w:widowControl w:val="0"/>
      <w:spacing w:after="115"/>
    </w:pPr>
    <w:rPr>
      <w:rFonts w:cs="Times New Roman"/>
      <w:color w:val="auto"/>
    </w:rPr>
  </w:style>
  <w:style w:type="paragraph" w:customStyle="1" w:styleId="CM27">
    <w:name w:val="CM27"/>
    <w:basedOn w:val="Default"/>
    <w:next w:val="Default"/>
    <w:rsid w:val="00DC25B7"/>
    <w:pPr>
      <w:widowControl w:val="0"/>
      <w:spacing w:after="293"/>
    </w:pPr>
    <w:rPr>
      <w:rFonts w:cs="Times New Roman"/>
      <w:color w:val="auto"/>
    </w:rPr>
  </w:style>
  <w:style w:type="paragraph" w:customStyle="1" w:styleId="CM17">
    <w:name w:val="CM17"/>
    <w:basedOn w:val="Default"/>
    <w:next w:val="Default"/>
    <w:rsid w:val="00DC25B7"/>
    <w:pPr>
      <w:widowControl w:val="0"/>
      <w:spacing w:line="208" w:lineRule="atLeast"/>
    </w:pPr>
    <w:rPr>
      <w:rFonts w:cs="Times New Roman"/>
      <w:color w:val="auto"/>
    </w:rPr>
  </w:style>
  <w:style w:type="paragraph" w:styleId="TOC5">
    <w:name w:val="toc 5"/>
    <w:basedOn w:val="Normal"/>
    <w:next w:val="Normal"/>
    <w:autoRedefine/>
    <w:uiPriority w:val="39"/>
    <w:rsid w:val="00452352"/>
    <w:pPr>
      <w:tabs>
        <w:tab w:val="right" w:leader="dot" w:pos="9360"/>
      </w:tabs>
      <w:suppressAutoHyphens/>
      <w:ind w:left="3600" w:right="720" w:hanging="720"/>
    </w:pPr>
    <w:rPr>
      <w:rFonts w:ascii="Arial" w:hAnsi="Arial" w:cs="Arial"/>
      <w:snapToGrid w:val="0"/>
      <w:sz w:val="22"/>
      <w:szCs w:val="22"/>
    </w:rPr>
  </w:style>
  <w:style w:type="character" w:customStyle="1" w:styleId="FooterChar">
    <w:name w:val="Footer Char"/>
    <w:link w:val="Footer"/>
    <w:uiPriority w:val="99"/>
    <w:rsid w:val="007B2E26"/>
    <w:rPr>
      <w:snapToGrid w:val="0"/>
      <w:sz w:val="24"/>
    </w:rPr>
  </w:style>
  <w:style w:type="paragraph" w:styleId="ListParagraph">
    <w:name w:val="List Paragraph"/>
    <w:basedOn w:val="Normal"/>
    <w:uiPriority w:val="34"/>
    <w:qFormat/>
    <w:rsid w:val="00D1126A"/>
    <w:pPr>
      <w:ind w:left="720"/>
      <w:contextualSpacing/>
    </w:pPr>
  </w:style>
  <w:style w:type="paragraph" w:customStyle="1" w:styleId="FreeFormA">
    <w:name w:val="Free Form A"/>
    <w:rsid w:val="008F7300"/>
    <w:rPr>
      <w:rFonts w:ascii="Helvetica" w:eastAsia="ヒラギノ角ゴ Pro W3" w:hAnsi="Helvetica"/>
      <w:color w:val="000000"/>
      <w:sz w:val="24"/>
    </w:rPr>
  </w:style>
  <w:style w:type="character" w:customStyle="1" w:styleId="StyleArial10pt">
    <w:name w:val="Style Arial 10 pt"/>
    <w:rsid w:val="00ED6E94"/>
    <w:rPr>
      <w:rFonts w:ascii="Times New Roman" w:hAnsi="Times New Roman"/>
      <w:kern w:val="0"/>
      <w:sz w:val="20"/>
    </w:rPr>
  </w:style>
  <w:style w:type="character" w:customStyle="1" w:styleId="StyleArial10pt1">
    <w:name w:val="Style Arial 10 pt1"/>
    <w:rsid w:val="00ED6E94"/>
    <w:rPr>
      <w:rFonts w:ascii="Times New Roman" w:hAnsi="Times New Roman"/>
      <w:spacing w:val="0"/>
      <w:kern w:val="0"/>
      <w:sz w:val="20"/>
    </w:rPr>
  </w:style>
  <w:style w:type="character" w:customStyle="1" w:styleId="StyleArial10ptBold">
    <w:name w:val="Style Arial 10 pt Bold"/>
    <w:rsid w:val="00ED6E94"/>
    <w:rPr>
      <w:rFonts w:ascii="Times New Roman" w:hAnsi="Times New Roman"/>
      <w:b/>
      <w:bCs/>
      <w:kern w:val="0"/>
      <w:sz w:val="20"/>
    </w:rPr>
  </w:style>
  <w:style w:type="character" w:customStyle="1" w:styleId="EmailStyle1491">
    <w:name w:val="EmailStyle1491"/>
    <w:semiHidden/>
    <w:rsid w:val="00ED6E94"/>
    <w:rPr>
      <w:rFonts w:ascii="Arial" w:hAnsi="Arial" w:cs="Arial"/>
      <w:b w:val="0"/>
      <w:bCs w:val="0"/>
      <w:i w:val="0"/>
      <w:iCs w:val="0"/>
      <w:strike w:val="0"/>
      <w:color w:val="auto"/>
      <w:sz w:val="22"/>
      <w:szCs w:val="22"/>
      <w:u w:val="none"/>
    </w:rPr>
  </w:style>
  <w:style w:type="character" w:customStyle="1" w:styleId="EmailStyle1601">
    <w:name w:val="EmailStyle1601"/>
    <w:semiHidden/>
    <w:rsid w:val="00ED6E94"/>
    <w:rPr>
      <w:rFonts w:ascii="Arial" w:hAnsi="Arial" w:cs="Arial"/>
      <w:color w:val="auto"/>
      <w:sz w:val="24"/>
      <w:szCs w:val="24"/>
      <w:u w:val="none"/>
    </w:rPr>
  </w:style>
  <w:style w:type="character" w:customStyle="1" w:styleId="EmailStyle1611">
    <w:name w:val="EmailStyle1611"/>
    <w:rsid w:val="00ED6E94"/>
    <w:rPr>
      <w:rFonts w:ascii="Arial" w:hAnsi="Arial" w:cs="Arial"/>
      <w:color w:val="000000"/>
      <w:sz w:val="20"/>
      <w:szCs w:val="20"/>
    </w:rPr>
  </w:style>
  <w:style w:type="character" w:customStyle="1" w:styleId="HeaderChar">
    <w:name w:val="Header Char"/>
    <w:link w:val="Header"/>
    <w:uiPriority w:val="99"/>
    <w:rsid w:val="00ED6E94"/>
    <w:rPr>
      <w:snapToGrid/>
      <w:sz w:val="24"/>
    </w:rPr>
  </w:style>
  <w:style w:type="character" w:customStyle="1" w:styleId="TitleChar">
    <w:name w:val="Title Char"/>
    <w:basedOn w:val="DefaultParagraphFont"/>
    <w:link w:val="Title"/>
    <w:uiPriority w:val="10"/>
    <w:rsid w:val="00D1126A"/>
    <w:rPr>
      <w:caps/>
      <w:color w:val="4F81BD" w:themeColor="accent1"/>
      <w:spacing w:val="10"/>
      <w:kern w:val="28"/>
      <w:sz w:val="52"/>
      <w:szCs w:val="52"/>
    </w:rPr>
  </w:style>
  <w:style w:type="character" w:customStyle="1" w:styleId="HTMLPreformattedChar">
    <w:name w:val="HTML Preformatted Char"/>
    <w:link w:val="HTMLPreformatted"/>
    <w:rsid w:val="006A5EC8"/>
    <w:rPr>
      <w:rFonts w:ascii="Courier New" w:hAnsi="Courier New" w:cs="Courier New"/>
    </w:rPr>
  </w:style>
  <w:style w:type="character" w:customStyle="1" w:styleId="Heading5Char">
    <w:name w:val="Heading 5 Char"/>
    <w:basedOn w:val="DefaultParagraphFont"/>
    <w:link w:val="Heading5"/>
    <w:uiPriority w:val="9"/>
    <w:rsid w:val="00D1126A"/>
    <w:rPr>
      <w:caps/>
      <w:color w:val="365F91" w:themeColor="accent1" w:themeShade="BF"/>
      <w:spacing w:val="10"/>
    </w:rPr>
  </w:style>
  <w:style w:type="character" w:customStyle="1" w:styleId="Heading7Char">
    <w:name w:val="Heading 7 Char"/>
    <w:basedOn w:val="DefaultParagraphFont"/>
    <w:link w:val="Heading7"/>
    <w:uiPriority w:val="9"/>
    <w:rsid w:val="00D1126A"/>
    <w:rPr>
      <w:caps/>
      <w:color w:val="365F91" w:themeColor="accent1" w:themeShade="BF"/>
      <w:spacing w:val="10"/>
    </w:rPr>
  </w:style>
  <w:style w:type="character" w:customStyle="1" w:styleId="FootnoteTextChar">
    <w:name w:val="Footnote Text Char"/>
    <w:link w:val="FootnoteText"/>
    <w:semiHidden/>
    <w:rsid w:val="000506C4"/>
    <w:rPr>
      <w:snapToGrid/>
    </w:rPr>
  </w:style>
  <w:style w:type="character" w:customStyle="1" w:styleId="BodyTextChar">
    <w:name w:val="Body Text Char"/>
    <w:rsid w:val="000506C4"/>
    <w:rPr>
      <w:rFonts w:ascii="Arial" w:hAnsi="Arial"/>
      <w:b/>
      <w:snapToGrid w:val="0"/>
      <w:u w:val="single"/>
    </w:rPr>
  </w:style>
  <w:style w:type="character" w:customStyle="1" w:styleId="BodyTextIndent3Char">
    <w:name w:val="Body Text Indent 3 Char"/>
    <w:link w:val="BodyTextIndent3"/>
    <w:rsid w:val="000506C4"/>
    <w:rPr>
      <w:rFonts w:ascii="Times New (W1)" w:hAnsi="Times New (W1)"/>
      <w:i/>
      <w:iCs/>
      <w:szCs w:val="19"/>
    </w:rPr>
  </w:style>
  <w:style w:type="character" w:customStyle="1" w:styleId="BodyText3Char">
    <w:name w:val="Body Text 3 Char"/>
    <w:link w:val="BodyText3"/>
    <w:rsid w:val="000506C4"/>
    <w:rPr>
      <w:i/>
      <w:snapToGrid/>
      <w:sz w:val="24"/>
    </w:rPr>
  </w:style>
  <w:style w:type="character" w:customStyle="1" w:styleId="BodyText2Char">
    <w:name w:val="Body Text 2 Char"/>
    <w:link w:val="BodyText2"/>
    <w:rsid w:val="000506C4"/>
    <w:rPr>
      <w:i/>
      <w:snapToGrid/>
      <w:sz w:val="24"/>
    </w:rPr>
  </w:style>
  <w:style w:type="character" w:customStyle="1" w:styleId="BodyTextIndentChar">
    <w:name w:val="Body Text Indent Char"/>
    <w:link w:val="BodyTextIndent"/>
    <w:rsid w:val="000506C4"/>
    <w:rPr>
      <w:i/>
      <w:snapToGrid/>
      <w:sz w:val="24"/>
    </w:rPr>
  </w:style>
  <w:style w:type="character" w:customStyle="1" w:styleId="Heading1Char">
    <w:name w:val="Heading 1 Char"/>
    <w:basedOn w:val="DefaultParagraphFont"/>
    <w:link w:val="Heading1"/>
    <w:uiPriority w:val="9"/>
    <w:rsid w:val="00D1126A"/>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D1126A"/>
    <w:rPr>
      <w:caps/>
      <w:spacing w:val="15"/>
      <w:shd w:val="clear" w:color="auto" w:fill="DBE5F1" w:themeFill="accent1" w:themeFillTint="33"/>
    </w:rPr>
  </w:style>
  <w:style w:type="character" w:customStyle="1" w:styleId="Heading3Char">
    <w:name w:val="Heading 3 Char"/>
    <w:basedOn w:val="DefaultParagraphFont"/>
    <w:link w:val="Heading3"/>
    <w:uiPriority w:val="9"/>
    <w:rsid w:val="00D1126A"/>
    <w:rPr>
      <w:caps/>
      <w:color w:val="243F60" w:themeColor="accent1" w:themeShade="7F"/>
      <w:spacing w:val="15"/>
    </w:rPr>
  </w:style>
  <w:style w:type="character" w:customStyle="1" w:styleId="Heading4Char">
    <w:name w:val="Heading 4 Char"/>
    <w:basedOn w:val="DefaultParagraphFont"/>
    <w:link w:val="Heading4"/>
    <w:uiPriority w:val="9"/>
    <w:rsid w:val="00D1126A"/>
    <w:rPr>
      <w:caps/>
      <w:color w:val="365F91" w:themeColor="accent1" w:themeShade="BF"/>
      <w:spacing w:val="10"/>
    </w:rPr>
  </w:style>
  <w:style w:type="character" w:customStyle="1" w:styleId="Heading6Char">
    <w:name w:val="Heading 6 Char"/>
    <w:basedOn w:val="DefaultParagraphFont"/>
    <w:link w:val="Heading6"/>
    <w:uiPriority w:val="9"/>
    <w:rsid w:val="00D1126A"/>
    <w:rPr>
      <w:caps/>
      <w:color w:val="365F91" w:themeColor="accent1" w:themeShade="BF"/>
      <w:spacing w:val="10"/>
    </w:rPr>
  </w:style>
  <w:style w:type="character" w:customStyle="1" w:styleId="Heading8Char">
    <w:name w:val="Heading 8 Char"/>
    <w:basedOn w:val="DefaultParagraphFont"/>
    <w:link w:val="Heading8"/>
    <w:uiPriority w:val="9"/>
    <w:rsid w:val="00D1126A"/>
    <w:rPr>
      <w:caps/>
      <w:spacing w:val="10"/>
      <w:sz w:val="18"/>
      <w:szCs w:val="18"/>
    </w:rPr>
  </w:style>
  <w:style w:type="character" w:customStyle="1" w:styleId="Heading9Char">
    <w:name w:val="Heading 9 Char"/>
    <w:basedOn w:val="DefaultParagraphFont"/>
    <w:link w:val="Heading9"/>
    <w:uiPriority w:val="9"/>
    <w:rsid w:val="00D1126A"/>
    <w:rPr>
      <w:i/>
      <w:caps/>
      <w:spacing w:val="10"/>
      <w:sz w:val="18"/>
      <w:szCs w:val="18"/>
    </w:rPr>
  </w:style>
  <w:style w:type="character" w:customStyle="1" w:styleId="CommentTextChar">
    <w:name w:val="Comment Text Char"/>
    <w:link w:val="CommentText"/>
    <w:uiPriority w:val="99"/>
    <w:semiHidden/>
    <w:rsid w:val="000506C4"/>
    <w:rPr>
      <w:lang w:eastAsia="zh-CN"/>
    </w:rPr>
  </w:style>
  <w:style w:type="character" w:customStyle="1" w:styleId="CommentSubjectChar">
    <w:name w:val="Comment Subject Char"/>
    <w:link w:val="CommentSubject"/>
    <w:uiPriority w:val="99"/>
    <w:semiHidden/>
    <w:rsid w:val="000506C4"/>
    <w:rPr>
      <w:b/>
      <w:bCs/>
    </w:rPr>
  </w:style>
  <w:style w:type="character" w:customStyle="1" w:styleId="BalloonTextChar">
    <w:name w:val="Balloon Text Char"/>
    <w:link w:val="BalloonText"/>
    <w:uiPriority w:val="99"/>
    <w:semiHidden/>
    <w:rsid w:val="000506C4"/>
    <w:rPr>
      <w:rFonts w:ascii="Tahoma" w:hAnsi="Tahoma" w:cs="Tahoma"/>
      <w:snapToGrid/>
      <w:sz w:val="16"/>
      <w:szCs w:val="16"/>
    </w:rPr>
  </w:style>
  <w:style w:type="character" w:customStyle="1" w:styleId="SubtitleChar">
    <w:name w:val="Subtitle Char"/>
    <w:basedOn w:val="DefaultParagraphFont"/>
    <w:link w:val="Subtitle"/>
    <w:uiPriority w:val="11"/>
    <w:rsid w:val="00D1126A"/>
    <w:rPr>
      <w:caps/>
      <w:color w:val="595959" w:themeColor="text1" w:themeTint="A6"/>
      <w:spacing w:val="10"/>
      <w:sz w:val="24"/>
      <w:szCs w:val="24"/>
    </w:rPr>
  </w:style>
  <w:style w:type="character" w:customStyle="1" w:styleId="z-TopofFormChar">
    <w:name w:val="z-Top of Form Char"/>
    <w:link w:val="z-TopofForm"/>
    <w:rsid w:val="000506C4"/>
    <w:rPr>
      <w:rFonts w:ascii="Arial" w:hAnsi="Arial"/>
      <w:vanish/>
      <w:sz w:val="16"/>
      <w:lang w:bidi="ar-SA"/>
    </w:rPr>
  </w:style>
  <w:style w:type="character" w:customStyle="1" w:styleId="BodyTextIndent2Char">
    <w:name w:val="Body Text Indent 2 Char"/>
    <w:link w:val="BodyTextIndent2"/>
    <w:rsid w:val="000506C4"/>
    <w:rPr>
      <w:sz w:val="24"/>
      <w:szCs w:val="24"/>
    </w:rPr>
  </w:style>
  <w:style w:type="character" w:customStyle="1" w:styleId="DocumentMapChar">
    <w:name w:val="Document Map Char"/>
    <w:link w:val="DocumentMap"/>
    <w:semiHidden/>
    <w:rsid w:val="000506C4"/>
    <w:rPr>
      <w:rFonts w:ascii="Tahoma" w:hAnsi="Tahoma" w:cs="Tahoma"/>
      <w:snapToGrid/>
      <w:shd w:val="clear" w:color="auto" w:fill="000080"/>
    </w:rPr>
  </w:style>
  <w:style w:type="paragraph" w:styleId="BodyTextFirstIndent">
    <w:name w:val="Body Text First Indent"/>
    <w:basedOn w:val="BodyText"/>
    <w:link w:val="BodyTextFirstIndentChar"/>
    <w:rsid w:val="000506C4"/>
    <w:pPr>
      <w:spacing w:after="120" w:line="240" w:lineRule="auto"/>
      <w:ind w:firstLine="210"/>
    </w:pPr>
    <w:rPr>
      <w:rFonts w:ascii="Arial" w:hAnsi="Arial"/>
      <w:i w:val="0"/>
    </w:rPr>
  </w:style>
  <w:style w:type="character" w:customStyle="1" w:styleId="BodyTextChar1">
    <w:name w:val="Body Text Char1"/>
    <w:link w:val="BodyText"/>
    <w:rsid w:val="000506C4"/>
    <w:rPr>
      <w:i/>
      <w:snapToGrid/>
      <w:sz w:val="24"/>
    </w:rPr>
  </w:style>
  <w:style w:type="character" w:customStyle="1" w:styleId="BodyTextFirstIndentChar">
    <w:name w:val="Body Text First Indent Char"/>
    <w:link w:val="BodyTextFirstIndent"/>
    <w:rsid w:val="000506C4"/>
    <w:rPr>
      <w:rFonts w:ascii="Arial" w:hAnsi="Arial"/>
      <w:i w:val="0"/>
      <w:snapToGrid/>
      <w:sz w:val="24"/>
    </w:rPr>
  </w:style>
  <w:style w:type="character" w:customStyle="1" w:styleId="BodyTextFirstIndent2Char">
    <w:name w:val="Body Text First Indent 2 Char"/>
    <w:link w:val="BodyTextFirstIndent2"/>
    <w:rsid w:val="000506C4"/>
    <w:rPr>
      <w:sz w:val="24"/>
      <w:szCs w:val="24"/>
    </w:rPr>
  </w:style>
  <w:style w:type="paragraph" w:styleId="Closing">
    <w:name w:val="Closing"/>
    <w:basedOn w:val="Normal"/>
    <w:link w:val="ClosingChar"/>
    <w:rsid w:val="000506C4"/>
    <w:pPr>
      <w:ind w:left="4320"/>
    </w:pPr>
    <w:rPr>
      <w:rFonts w:ascii="Arial" w:hAnsi="Arial"/>
      <w:snapToGrid w:val="0"/>
    </w:rPr>
  </w:style>
  <w:style w:type="character" w:customStyle="1" w:styleId="ClosingChar">
    <w:name w:val="Closing Char"/>
    <w:link w:val="Closing"/>
    <w:rsid w:val="000506C4"/>
    <w:rPr>
      <w:rFonts w:ascii="Arial" w:hAnsi="Arial"/>
      <w:snapToGrid/>
    </w:rPr>
  </w:style>
  <w:style w:type="paragraph" w:styleId="Date">
    <w:name w:val="Date"/>
    <w:basedOn w:val="Normal"/>
    <w:next w:val="Normal"/>
    <w:link w:val="DateChar"/>
    <w:rsid w:val="000506C4"/>
    <w:rPr>
      <w:rFonts w:ascii="Arial" w:hAnsi="Arial"/>
      <w:snapToGrid w:val="0"/>
    </w:rPr>
  </w:style>
  <w:style w:type="character" w:customStyle="1" w:styleId="DateChar">
    <w:name w:val="Date Char"/>
    <w:link w:val="Date"/>
    <w:rsid w:val="000506C4"/>
    <w:rPr>
      <w:rFonts w:ascii="Arial" w:hAnsi="Arial"/>
      <w:snapToGrid/>
    </w:rPr>
  </w:style>
  <w:style w:type="paragraph" w:styleId="E-mailSignature">
    <w:name w:val="E-mail Signature"/>
    <w:basedOn w:val="Normal"/>
    <w:link w:val="E-mailSignatureChar"/>
    <w:rsid w:val="000506C4"/>
    <w:rPr>
      <w:rFonts w:ascii="Arial" w:hAnsi="Arial"/>
      <w:snapToGrid w:val="0"/>
    </w:rPr>
  </w:style>
  <w:style w:type="character" w:customStyle="1" w:styleId="E-mailSignatureChar">
    <w:name w:val="E-mail Signature Char"/>
    <w:link w:val="E-mailSignature"/>
    <w:rsid w:val="000506C4"/>
    <w:rPr>
      <w:rFonts w:ascii="Arial" w:hAnsi="Arial"/>
      <w:snapToGrid/>
    </w:rPr>
  </w:style>
  <w:style w:type="paragraph" w:styleId="EndnoteText">
    <w:name w:val="endnote text"/>
    <w:basedOn w:val="Normal"/>
    <w:link w:val="EndnoteTextChar"/>
    <w:rsid w:val="000506C4"/>
    <w:rPr>
      <w:rFonts w:ascii="Arial" w:hAnsi="Arial"/>
      <w:snapToGrid w:val="0"/>
    </w:rPr>
  </w:style>
  <w:style w:type="character" w:customStyle="1" w:styleId="EndnoteTextChar">
    <w:name w:val="Endnote Text Char"/>
    <w:link w:val="EndnoteText"/>
    <w:rsid w:val="000506C4"/>
    <w:rPr>
      <w:rFonts w:ascii="Arial" w:hAnsi="Arial"/>
      <w:snapToGrid/>
    </w:rPr>
  </w:style>
  <w:style w:type="paragraph" w:styleId="EnvelopeAddress">
    <w:name w:val="envelope address"/>
    <w:basedOn w:val="Normal"/>
    <w:rsid w:val="000506C4"/>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0506C4"/>
    <w:rPr>
      <w:rFonts w:ascii="Arial" w:hAnsi="Arial" w:cs="Arial"/>
    </w:rPr>
  </w:style>
  <w:style w:type="paragraph" w:styleId="HTMLAddress">
    <w:name w:val="HTML Address"/>
    <w:basedOn w:val="Normal"/>
    <w:link w:val="HTMLAddressChar"/>
    <w:rsid w:val="000506C4"/>
    <w:rPr>
      <w:rFonts w:ascii="Arial" w:hAnsi="Arial"/>
      <w:i/>
      <w:iCs/>
      <w:snapToGrid w:val="0"/>
    </w:rPr>
  </w:style>
  <w:style w:type="character" w:customStyle="1" w:styleId="HTMLAddressChar">
    <w:name w:val="HTML Address Char"/>
    <w:link w:val="HTMLAddress"/>
    <w:rsid w:val="000506C4"/>
    <w:rPr>
      <w:rFonts w:ascii="Arial" w:hAnsi="Arial"/>
      <w:i/>
      <w:iCs/>
      <w:snapToGrid/>
    </w:rPr>
  </w:style>
  <w:style w:type="paragraph" w:styleId="Index1">
    <w:name w:val="index 1"/>
    <w:basedOn w:val="Normal"/>
    <w:next w:val="Normal"/>
    <w:autoRedefine/>
    <w:rsid w:val="000506C4"/>
    <w:pPr>
      <w:ind w:left="200" w:hanging="200"/>
    </w:pPr>
    <w:rPr>
      <w:rFonts w:ascii="Arial" w:hAnsi="Arial"/>
    </w:rPr>
  </w:style>
  <w:style w:type="paragraph" w:styleId="Index2">
    <w:name w:val="index 2"/>
    <w:basedOn w:val="Normal"/>
    <w:next w:val="Normal"/>
    <w:autoRedefine/>
    <w:rsid w:val="000506C4"/>
    <w:pPr>
      <w:ind w:left="400" w:hanging="200"/>
    </w:pPr>
    <w:rPr>
      <w:rFonts w:ascii="Arial" w:hAnsi="Arial"/>
    </w:rPr>
  </w:style>
  <w:style w:type="paragraph" w:styleId="Index3">
    <w:name w:val="index 3"/>
    <w:basedOn w:val="Normal"/>
    <w:next w:val="Normal"/>
    <w:autoRedefine/>
    <w:rsid w:val="000506C4"/>
    <w:pPr>
      <w:ind w:left="600" w:hanging="200"/>
    </w:pPr>
    <w:rPr>
      <w:rFonts w:ascii="Arial" w:hAnsi="Arial"/>
    </w:rPr>
  </w:style>
  <w:style w:type="paragraph" w:styleId="Index4">
    <w:name w:val="index 4"/>
    <w:basedOn w:val="Normal"/>
    <w:next w:val="Normal"/>
    <w:autoRedefine/>
    <w:rsid w:val="000506C4"/>
    <w:pPr>
      <w:ind w:left="800" w:hanging="200"/>
    </w:pPr>
    <w:rPr>
      <w:rFonts w:ascii="Arial" w:hAnsi="Arial"/>
    </w:rPr>
  </w:style>
  <w:style w:type="paragraph" w:styleId="Index5">
    <w:name w:val="index 5"/>
    <w:basedOn w:val="Normal"/>
    <w:next w:val="Normal"/>
    <w:autoRedefine/>
    <w:rsid w:val="000506C4"/>
    <w:pPr>
      <w:ind w:left="1000" w:hanging="200"/>
    </w:pPr>
    <w:rPr>
      <w:rFonts w:ascii="Arial" w:hAnsi="Arial"/>
    </w:rPr>
  </w:style>
  <w:style w:type="paragraph" w:styleId="Index6">
    <w:name w:val="index 6"/>
    <w:basedOn w:val="Normal"/>
    <w:next w:val="Normal"/>
    <w:autoRedefine/>
    <w:rsid w:val="000506C4"/>
    <w:pPr>
      <w:ind w:left="1200" w:hanging="200"/>
    </w:pPr>
    <w:rPr>
      <w:rFonts w:ascii="Arial" w:hAnsi="Arial"/>
    </w:rPr>
  </w:style>
  <w:style w:type="paragraph" w:styleId="Index7">
    <w:name w:val="index 7"/>
    <w:basedOn w:val="Normal"/>
    <w:next w:val="Normal"/>
    <w:autoRedefine/>
    <w:rsid w:val="000506C4"/>
    <w:pPr>
      <w:ind w:left="1400" w:hanging="200"/>
    </w:pPr>
    <w:rPr>
      <w:rFonts w:ascii="Arial" w:hAnsi="Arial"/>
    </w:rPr>
  </w:style>
  <w:style w:type="paragraph" w:styleId="Index8">
    <w:name w:val="index 8"/>
    <w:basedOn w:val="Normal"/>
    <w:next w:val="Normal"/>
    <w:autoRedefine/>
    <w:rsid w:val="000506C4"/>
    <w:pPr>
      <w:ind w:left="1600" w:hanging="200"/>
    </w:pPr>
    <w:rPr>
      <w:rFonts w:ascii="Arial" w:hAnsi="Arial"/>
    </w:rPr>
  </w:style>
  <w:style w:type="paragraph" w:styleId="Index9">
    <w:name w:val="index 9"/>
    <w:basedOn w:val="Normal"/>
    <w:next w:val="Normal"/>
    <w:autoRedefine/>
    <w:rsid w:val="000506C4"/>
    <w:pPr>
      <w:ind w:left="1800" w:hanging="200"/>
    </w:pPr>
    <w:rPr>
      <w:rFonts w:ascii="Arial" w:hAnsi="Arial"/>
    </w:rPr>
  </w:style>
  <w:style w:type="paragraph" w:styleId="IndexHeading">
    <w:name w:val="index heading"/>
    <w:basedOn w:val="Normal"/>
    <w:next w:val="Index1"/>
    <w:rsid w:val="000506C4"/>
    <w:rPr>
      <w:rFonts w:ascii="Arial" w:hAnsi="Arial" w:cs="Arial"/>
      <w:b/>
      <w:bCs/>
    </w:rPr>
  </w:style>
  <w:style w:type="paragraph" w:styleId="List">
    <w:name w:val="List"/>
    <w:basedOn w:val="Normal"/>
    <w:rsid w:val="000506C4"/>
    <w:pPr>
      <w:ind w:left="360" w:hanging="360"/>
    </w:pPr>
    <w:rPr>
      <w:rFonts w:ascii="Arial" w:hAnsi="Arial"/>
    </w:rPr>
  </w:style>
  <w:style w:type="paragraph" w:styleId="List2">
    <w:name w:val="List 2"/>
    <w:basedOn w:val="Normal"/>
    <w:rsid w:val="000506C4"/>
    <w:pPr>
      <w:ind w:left="720" w:hanging="360"/>
    </w:pPr>
    <w:rPr>
      <w:rFonts w:ascii="Arial" w:hAnsi="Arial"/>
    </w:rPr>
  </w:style>
  <w:style w:type="paragraph" w:styleId="List3">
    <w:name w:val="List 3"/>
    <w:basedOn w:val="Normal"/>
    <w:rsid w:val="000506C4"/>
    <w:pPr>
      <w:ind w:left="1080" w:hanging="360"/>
    </w:pPr>
    <w:rPr>
      <w:rFonts w:ascii="Arial" w:hAnsi="Arial"/>
    </w:rPr>
  </w:style>
  <w:style w:type="paragraph" w:styleId="List4">
    <w:name w:val="List 4"/>
    <w:basedOn w:val="Normal"/>
    <w:rsid w:val="000506C4"/>
    <w:pPr>
      <w:ind w:left="1440" w:hanging="360"/>
    </w:pPr>
    <w:rPr>
      <w:rFonts w:ascii="Arial" w:hAnsi="Arial"/>
    </w:rPr>
  </w:style>
  <w:style w:type="paragraph" w:styleId="List5">
    <w:name w:val="List 5"/>
    <w:basedOn w:val="Normal"/>
    <w:rsid w:val="000506C4"/>
    <w:pPr>
      <w:ind w:left="1800" w:hanging="360"/>
    </w:pPr>
    <w:rPr>
      <w:rFonts w:ascii="Arial" w:hAnsi="Arial"/>
    </w:rPr>
  </w:style>
  <w:style w:type="paragraph" w:styleId="ListBullet">
    <w:name w:val="List Bullet"/>
    <w:basedOn w:val="Normal"/>
    <w:rsid w:val="000506C4"/>
    <w:pPr>
      <w:numPr>
        <w:numId w:val="2"/>
      </w:numPr>
    </w:pPr>
    <w:rPr>
      <w:rFonts w:ascii="Arial" w:hAnsi="Arial"/>
    </w:rPr>
  </w:style>
  <w:style w:type="paragraph" w:styleId="ListBullet2">
    <w:name w:val="List Bullet 2"/>
    <w:basedOn w:val="Normal"/>
    <w:rsid w:val="000506C4"/>
    <w:pPr>
      <w:numPr>
        <w:numId w:val="3"/>
      </w:numPr>
    </w:pPr>
    <w:rPr>
      <w:rFonts w:ascii="Arial" w:hAnsi="Arial"/>
    </w:rPr>
  </w:style>
  <w:style w:type="paragraph" w:styleId="ListBullet3">
    <w:name w:val="List Bullet 3"/>
    <w:basedOn w:val="Normal"/>
    <w:rsid w:val="000506C4"/>
    <w:pPr>
      <w:numPr>
        <w:numId w:val="4"/>
      </w:numPr>
    </w:pPr>
    <w:rPr>
      <w:rFonts w:ascii="Arial" w:hAnsi="Arial"/>
    </w:rPr>
  </w:style>
  <w:style w:type="paragraph" w:styleId="ListBullet4">
    <w:name w:val="List Bullet 4"/>
    <w:basedOn w:val="Normal"/>
    <w:rsid w:val="000506C4"/>
    <w:pPr>
      <w:numPr>
        <w:numId w:val="5"/>
      </w:numPr>
    </w:pPr>
    <w:rPr>
      <w:rFonts w:ascii="Arial" w:hAnsi="Arial"/>
    </w:rPr>
  </w:style>
  <w:style w:type="paragraph" w:styleId="ListBullet5">
    <w:name w:val="List Bullet 5"/>
    <w:basedOn w:val="Normal"/>
    <w:rsid w:val="000506C4"/>
    <w:pPr>
      <w:numPr>
        <w:numId w:val="6"/>
      </w:numPr>
    </w:pPr>
    <w:rPr>
      <w:rFonts w:ascii="Arial" w:hAnsi="Arial"/>
    </w:rPr>
  </w:style>
  <w:style w:type="paragraph" w:styleId="ListContinue">
    <w:name w:val="List Continue"/>
    <w:basedOn w:val="Normal"/>
    <w:rsid w:val="000506C4"/>
    <w:pPr>
      <w:spacing w:after="120"/>
      <w:ind w:left="360"/>
    </w:pPr>
    <w:rPr>
      <w:rFonts w:ascii="Arial" w:hAnsi="Arial"/>
    </w:rPr>
  </w:style>
  <w:style w:type="paragraph" w:styleId="ListContinue2">
    <w:name w:val="List Continue 2"/>
    <w:basedOn w:val="Normal"/>
    <w:rsid w:val="000506C4"/>
    <w:pPr>
      <w:spacing w:after="120"/>
      <w:ind w:left="720"/>
    </w:pPr>
    <w:rPr>
      <w:rFonts w:ascii="Arial" w:hAnsi="Arial"/>
    </w:rPr>
  </w:style>
  <w:style w:type="paragraph" w:styleId="ListContinue3">
    <w:name w:val="List Continue 3"/>
    <w:basedOn w:val="Normal"/>
    <w:rsid w:val="000506C4"/>
    <w:pPr>
      <w:spacing w:after="120"/>
      <w:ind w:left="1080"/>
    </w:pPr>
    <w:rPr>
      <w:rFonts w:ascii="Arial" w:hAnsi="Arial"/>
    </w:rPr>
  </w:style>
  <w:style w:type="paragraph" w:styleId="ListContinue4">
    <w:name w:val="List Continue 4"/>
    <w:basedOn w:val="Normal"/>
    <w:rsid w:val="000506C4"/>
    <w:pPr>
      <w:spacing w:after="120"/>
      <w:ind w:left="1440"/>
    </w:pPr>
    <w:rPr>
      <w:rFonts w:ascii="Arial" w:hAnsi="Arial"/>
    </w:rPr>
  </w:style>
  <w:style w:type="paragraph" w:styleId="ListContinue5">
    <w:name w:val="List Continue 5"/>
    <w:basedOn w:val="Normal"/>
    <w:rsid w:val="000506C4"/>
    <w:pPr>
      <w:spacing w:after="120"/>
      <w:ind w:left="1800"/>
    </w:pPr>
    <w:rPr>
      <w:rFonts w:ascii="Arial" w:hAnsi="Arial"/>
    </w:rPr>
  </w:style>
  <w:style w:type="paragraph" w:styleId="ListNumber">
    <w:name w:val="List Number"/>
    <w:basedOn w:val="Normal"/>
    <w:rsid w:val="000506C4"/>
    <w:pPr>
      <w:numPr>
        <w:numId w:val="7"/>
      </w:numPr>
    </w:pPr>
    <w:rPr>
      <w:rFonts w:ascii="Arial" w:hAnsi="Arial"/>
    </w:rPr>
  </w:style>
  <w:style w:type="paragraph" w:styleId="ListNumber2">
    <w:name w:val="List Number 2"/>
    <w:basedOn w:val="Normal"/>
    <w:rsid w:val="000506C4"/>
    <w:pPr>
      <w:numPr>
        <w:numId w:val="8"/>
      </w:numPr>
    </w:pPr>
    <w:rPr>
      <w:rFonts w:ascii="Arial" w:hAnsi="Arial"/>
    </w:rPr>
  </w:style>
  <w:style w:type="paragraph" w:styleId="ListNumber3">
    <w:name w:val="List Number 3"/>
    <w:basedOn w:val="Normal"/>
    <w:rsid w:val="000506C4"/>
    <w:pPr>
      <w:numPr>
        <w:numId w:val="9"/>
      </w:numPr>
    </w:pPr>
    <w:rPr>
      <w:rFonts w:ascii="Arial" w:hAnsi="Arial"/>
    </w:rPr>
  </w:style>
  <w:style w:type="paragraph" w:styleId="ListNumber4">
    <w:name w:val="List Number 4"/>
    <w:basedOn w:val="Normal"/>
    <w:rsid w:val="000506C4"/>
    <w:pPr>
      <w:numPr>
        <w:numId w:val="10"/>
      </w:numPr>
    </w:pPr>
    <w:rPr>
      <w:rFonts w:ascii="Arial" w:hAnsi="Arial"/>
    </w:rPr>
  </w:style>
  <w:style w:type="paragraph" w:styleId="ListNumber5">
    <w:name w:val="List Number 5"/>
    <w:basedOn w:val="Normal"/>
    <w:rsid w:val="000506C4"/>
    <w:pPr>
      <w:numPr>
        <w:numId w:val="11"/>
      </w:numPr>
    </w:pPr>
    <w:rPr>
      <w:rFonts w:ascii="Arial" w:hAnsi="Arial"/>
    </w:rPr>
  </w:style>
  <w:style w:type="paragraph" w:styleId="MacroText">
    <w:name w:val="macro"/>
    <w:link w:val="MacroTextChar"/>
    <w:rsid w:val="000506C4"/>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0506C4"/>
    <w:rPr>
      <w:rFonts w:ascii="Courier New" w:hAnsi="Courier New" w:cs="Courier New"/>
      <w:lang w:val="en-US" w:eastAsia="en-US" w:bidi="ar-SA"/>
    </w:rPr>
  </w:style>
  <w:style w:type="paragraph" w:styleId="MessageHeader">
    <w:name w:val="Message Header"/>
    <w:basedOn w:val="Normal"/>
    <w:link w:val="MessageHeaderChar"/>
    <w:rsid w:val="000506C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napToGrid w:val="0"/>
      <w:szCs w:val="24"/>
    </w:rPr>
  </w:style>
  <w:style w:type="character" w:customStyle="1" w:styleId="MessageHeaderChar">
    <w:name w:val="Message Header Char"/>
    <w:link w:val="MessageHeader"/>
    <w:rsid w:val="000506C4"/>
    <w:rPr>
      <w:rFonts w:ascii="Arial" w:hAnsi="Arial" w:cs="Arial"/>
      <w:snapToGrid/>
      <w:sz w:val="24"/>
      <w:szCs w:val="24"/>
      <w:shd w:val="pct20" w:color="auto" w:fill="auto"/>
    </w:rPr>
  </w:style>
  <w:style w:type="paragraph" w:styleId="NormalIndent">
    <w:name w:val="Normal Indent"/>
    <w:basedOn w:val="Normal"/>
    <w:rsid w:val="000506C4"/>
    <w:pPr>
      <w:ind w:left="720"/>
    </w:pPr>
    <w:rPr>
      <w:rFonts w:ascii="Arial" w:hAnsi="Arial"/>
    </w:rPr>
  </w:style>
  <w:style w:type="paragraph" w:styleId="NoteHeading">
    <w:name w:val="Note Heading"/>
    <w:basedOn w:val="Normal"/>
    <w:next w:val="Normal"/>
    <w:link w:val="NoteHeadingChar"/>
    <w:rsid w:val="000506C4"/>
    <w:rPr>
      <w:rFonts w:ascii="Arial" w:hAnsi="Arial"/>
      <w:snapToGrid w:val="0"/>
    </w:rPr>
  </w:style>
  <w:style w:type="character" w:customStyle="1" w:styleId="NoteHeadingChar">
    <w:name w:val="Note Heading Char"/>
    <w:link w:val="NoteHeading"/>
    <w:rsid w:val="000506C4"/>
    <w:rPr>
      <w:rFonts w:ascii="Arial" w:hAnsi="Arial"/>
      <w:snapToGrid/>
    </w:rPr>
  </w:style>
  <w:style w:type="character" w:customStyle="1" w:styleId="PlainTextChar">
    <w:name w:val="Plain Text Char"/>
    <w:link w:val="PlainText"/>
    <w:rsid w:val="000506C4"/>
    <w:rPr>
      <w:rFonts w:ascii="Courier New" w:hAnsi="Courier New" w:cs="Courier New"/>
    </w:rPr>
  </w:style>
  <w:style w:type="paragraph" w:styleId="Salutation">
    <w:name w:val="Salutation"/>
    <w:basedOn w:val="Normal"/>
    <w:next w:val="Normal"/>
    <w:link w:val="SalutationChar"/>
    <w:rsid w:val="000506C4"/>
    <w:rPr>
      <w:rFonts w:ascii="Arial" w:hAnsi="Arial"/>
      <w:snapToGrid w:val="0"/>
    </w:rPr>
  </w:style>
  <w:style w:type="character" w:customStyle="1" w:styleId="SalutationChar">
    <w:name w:val="Salutation Char"/>
    <w:link w:val="Salutation"/>
    <w:rsid w:val="000506C4"/>
    <w:rPr>
      <w:rFonts w:ascii="Arial" w:hAnsi="Arial"/>
      <w:snapToGrid/>
    </w:rPr>
  </w:style>
  <w:style w:type="paragraph" w:styleId="Signature">
    <w:name w:val="Signature"/>
    <w:basedOn w:val="Normal"/>
    <w:link w:val="SignatureChar"/>
    <w:rsid w:val="000506C4"/>
    <w:pPr>
      <w:ind w:left="4320"/>
    </w:pPr>
    <w:rPr>
      <w:rFonts w:ascii="Arial" w:hAnsi="Arial"/>
      <w:snapToGrid w:val="0"/>
    </w:rPr>
  </w:style>
  <w:style w:type="character" w:customStyle="1" w:styleId="SignatureChar">
    <w:name w:val="Signature Char"/>
    <w:link w:val="Signature"/>
    <w:rsid w:val="000506C4"/>
    <w:rPr>
      <w:rFonts w:ascii="Arial" w:hAnsi="Arial"/>
      <w:snapToGrid/>
    </w:rPr>
  </w:style>
  <w:style w:type="paragraph" w:styleId="TableofAuthorities">
    <w:name w:val="table of authorities"/>
    <w:basedOn w:val="Normal"/>
    <w:next w:val="Normal"/>
    <w:rsid w:val="000506C4"/>
    <w:pPr>
      <w:ind w:left="200" w:hanging="200"/>
    </w:pPr>
    <w:rPr>
      <w:rFonts w:ascii="Arial" w:hAnsi="Arial"/>
    </w:rPr>
  </w:style>
  <w:style w:type="paragraph" w:styleId="TableofFigures">
    <w:name w:val="table of figures"/>
    <w:basedOn w:val="Normal"/>
    <w:next w:val="Normal"/>
    <w:rsid w:val="000506C4"/>
    <w:rPr>
      <w:rFonts w:ascii="Arial" w:hAnsi="Arial"/>
    </w:rPr>
  </w:style>
  <w:style w:type="paragraph" w:styleId="TOC1">
    <w:name w:val="toc 1"/>
    <w:basedOn w:val="Normal"/>
    <w:next w:val="Normal"/>
    <w:autoRedefine/>
    <w:uiPriority w:val="39"/>
    <w:rsid w:val="000506C4"/>
    <w:rPr>
      <w:rFonts w:ascii="Arial" w:hAnsi="Arial"/>
    </w:rPr>
  </w:style>
  <w:style w:type="paragraph" w:styleId="TOC2">
    <w:name w:val="toc 2"/>
    <w:basedOn w:val="Normal"/>
    <w:next w:val="Normal"/>
    <w:autoRedefine/>
    <w:uiPriority w:val="39"/>
    <w:rsid w:val="000506C4"/>
    <w:pPr>
      <w:ind w:left="200"/>
    </w:pPr>
    <w:rPr>
      <w:rFonts w:ascii="Arial" w:hAnsi="Arial"/>
    </w:rPr>
  </w:style>
  <w:style w:type="paragraph" w:styleId="TOC3">
    <w:name w:val="toc 3"/>
    <w:basedOn w:val="Normal"/>
    <w:next w:val="Normal"/>
    <w:autoRedefine/>
    <w:uiPriority w:val="39"/>
    <w:rsid w:val="00787EF2"/>
    <w:pPr>
      <w:tabs>
        <w:tab w:val="right" w:leader="dot" w:pos="9350"/>
      </w:tabs>
      <w:ind w:left="400"/>
    </w:pPr>
    <w:rPr>
      <w:rFonts w:ascii="Arial" w:hAnsi="Arial" w:cs="Arial"/>
      <w:noProof/>
    </w:rPr>
  </w:style>
  <w:style w:type="paragraph" w:styleId="TOC4">
    <w:name w:val="toc 4"/>
    <w:basedOn w:val="Normal"/>
    <w:next w:val="Normal"/>
    <w:autoRedefine/>
    <w:uiPriority w:val="39"/>
    <w:rsid w:val="000506C4"/>
    <w:pPr>
      <w:ind w:left="600"/>
    </w:pPr>
    <w:rPr>
      <w:rFonts w:ascii="Arial" w:hAnsi="Arial"/>
    </w:rPr>
  </w:style>
  <w:style w:type="paragraph" w:styleId="TOC6">
    <w:name w:val="toc 6"/>
    <w:basedOn w:val="Normal"/>
    <w:next w:val="Normal"/>
    <w:autoRedefine/>
    <w:uiPriority w:val="39"/>
    <w:rsid w:val="000506C4"/>
    <w:pPr>
      <w:ind w:left="1000"/>
    </w:pPr>
    <w:rPr>
      <w:rFonts w:ascii="Arial" w:hAnsi="Arial"/>
    </w:rPr>
  </w:style>
  <w:style w:type="paragraph" w:styleId="TOC7">
    <w:name w:val="toc 7"/>
    <w:basedOn w:val="Normal"/>
    <w:next w:val="Normal"/>
    <w:autoRedefine/>
    <w:uiPriority w:val="39"/>
    <w:rsid w:val="000506C4"/>
    <w:pPr>
      <w:ind w:left="1200"/>
    </w:pPr>
    <w:rPr>
      <w:rFonts w:ascii="Arial" w:hAnsi="Arial"/>
    </w:rPr>
  </w:style>
  <w:style w:type="paragraph" w:styleId="TOC8">
    <w:name w:val="toc 8"/>
    <w:basedOn w:val="Normal"/>
    <w:next w:val="Normal"/>
    <w:autoRedefine/>
    <w:uiPriority w:val="39"/>
    <w:rsid w:val="000506C4"/>
    <w:pPr>
      <w:ind w:left="1400"/>
    </w:pPr>
    <w:rPr>
      <w:rFonts w:ascii="Arial" w:hAnsi="Arial"/>
    </w:rPr>
  </w:style>
  <w:style w:type="paragraph" w:styleId="TOC9">
    <w:name w:val="toc 9"/>
    <w:basedOn w:val="Normal"/>
    <w:next w:val="Normal"/>
    <w:autoRedefine/>
    <w:uiPriority w:val="39"/>
    <w:rsid w:val="000506C4"/>
    <w:pPr>
      <w:ind w:left="1600"/>
    </w:pPr>
    <w:rPr>
      <w:rFonts w:ascii="Arial" w:hAnsi="Arial"/>
    </w:rPr>
  </w:style>
  <w:style w:type="character" w:customStyle="1" w:styleId="EmailStyle2251">
    <w:name w:val="EmailStyle2251"/>
    <w:semiHidden/>
    <w:rsid w:val="000506C4"/>
    <w:rPr>
      <w:rFonts w:ascii="Arial" w:hAnsi="Arial" w:cs="Arial"/>
      <w:b w:val="0"/>
      <w:bCs w:val="0"/>
      <w:i w:val="0"/>
      <w:iCs w:val="0"/>
      <w:strike w:val="0"/>
      <w:color w:val="auto"/>
      <w:sz w:val="22"/>
      <w:szCs w:val="22"/>
      <w:u w:val="none"/>
    </w:rPr>
  </w:style>
  <w:style w:type="character" w:customStyle="1" w:styleId="EmailStyle2261">
    <w:name w:val="EmailStyle2261"/>
    <w:semiHidden/>
    <w:rsid w:val="000506C4"/>
    <w:rPr>
      <w:rFonts w:ascii="Arial" w:hAnsi="Arial" w:cs="Arial"/>
      <w:color w:val="auto"/>
      <w:sz w:val="24"/>
      <w:szCs w:val="24"/>
      <w:u w:val="none"/>
    </w:rPr>
  </w:style>
  <w:style w:type="character" w:customStyle="1" w:styleId="EmailStyle2271">
    <w:name w:val="EmailStyle2271"/>
    <w:rsid w:val="000506C4"/>
    <w:rPr>
      <w:rFonts w:ascii="Arial" w:hAnsi="Arial" w:cs="Arial"/>
      <w:color w:val="000000"/>
      <w:sz w:val="20"/>
      <w:szCs w:val="20"/>
    </w:rPr>
  </w:style>
  <w:style w:type="character" w:customStyle="1" w:styleId="EmailStyle2441">
    <w:name w:val="EmailStyle2441"/>
    <w:semiHidden/>
    <w:rsid w:val="000506C4"/>
    <w:rPr>
      <w:rFonts w:ascii="Arial" w:hAnsi="Arial" w:cs="Arial"/>
      <w:b w:val="0"/>
      <w:bCs w:val="0"/>
      <w:i w:val="0"/>
      <w:iCs w:val="0"/>
      <w:strike w:val="0"/>
      <w:color w:val="auto"/>
      <w:sz w:val="22"/>
      <w:szCs w:val="22"/>
      <w:u w:val="none"/>
    </w:rPr>
  </w:style>
  <w:style w:type="character" w:customStyle="1" w:styleId="EmailStyle2451">
    <w:name w:val="EmailStyle2451"/>
    <w:semiHidden/>
    <w:rsid w:val="000506C4"/>
    <w:rPr>
      <w:rFonts w:ascii="Arial" w:hAnsi="Arial" w:cs="Arial"/>
      <w:color w:val="auto"/>
      <w:sz w:val="24"/>
      <w:szCs w:val="24"/>
      <w:u w:val="none"/>
    </w:rPr>
  </w:style>
  <w:style w:type="character" w:customStyle="1" w:styleId="EmailStyle2461">
    <w:name w:val="EmailStyle2461"/>
    <w:rsid w:val="000506C4"/>
    <w:rPr>
      <w:rFonts w:ascii="Arial" w:hAnsi="Arial" w:cs="Arial"/>
      <w:color w:val="000000"/>
      <w:sz w:val="20"/>
      <w:szCs w:val="20"/>
    </w:rPr>
  </w:style>
  <w:style w:type="character" w:customStyle="1" w:styleId="EmailStyle2701">
    <w:name w:val="EmailStyle2701"/>
    <w:semiHidden/>
    <w:rsid w:val="000506C4"/>
    <w:rPr>
      <w:rFonts w:ascii="Arial" w:hAnsi="Arial" w:cs="Arial"/>
      <w:b w:val="0"/>
      <w:bCs w:val="0"/>
      <w:i w:val="0"/>
      <w:iCs w:val="0"/>
      <w:strike w:val="0"/>
      <w:color w:val="auto"/>
      <w:sz w:val="22"/>
      <w:szCs w:val="22"/>
      <w:u w:val="none"/>
    </w:rPr>
  </w:style>
  <w:style w:type="character" w:customStyle="1" w:styleId="EmailStyle2711">
    <w:name w:val="EmailStyle2711"/>
    <w:semiHidden/>
    <w:rsid w:val="000506C4"/>
    <w:rPr>
      <w:rFonts w:ascii="Arial" w:hAnsi="Arial" w:cs="Arial"/>
      <w:color w:val="auto"/>
      <w:sz w:val="24"/>
      <w:szCs w:val="24"/>
      <w:u w:val="none"/>
    </w:rPr>
  </w:style>
  <w:style w:type="character" w:customStyle="1" w:styleId="EmailStyle2721">
    <w:name w:val="EmailStyle2721"/>
    <w:semiHidden/>
    <w:rsid w:val="000506C4"/>
    <w:rPr>
      <w:rFonts w:ascii="Arial" w:hAnsi="Arial" w:cs="Arial"/>
      <w:b w:val="0"/>
      <w:bCs w:val="0"/>
      <w:i w:val="0"/>
      <w:iCs w:val="0"/>
      <w:strike w:val="0"/>
      <w:color w:val="auto"/>
      <w:sz w:val="22"/>
      <w:szCs w:val="22"/>
      <w:u w:val="none"/>
    </w:rPr>
  </w:style>
  <w:style w:type="character" w:customStyle="1" w:styleId="EmailStyle2731">
    <w:name w:val="EmailStyle2731"/>
    <w:semiHidden/>
    <w:rsid w:val="000506C4"/>
    <w:rPr>
      <w:rFonts w:ascii="Arial" w:hAnsi="Arial" w:cs="Arial"/>
      <w:color w:val="auto"/>
      <w:sz w:val="24"/>
      <w:szCs w:val="24"/>
      <w:u w:val="none"/>
    </w:rPr>
  </w:style>
  <w:style w:type="character" w:customStyle="1" w:styleId="EmailStyle2741">
    <w:name w:val="EmailStyle2741"/>
    <w:rsid w:val="000506C4"/>
    <w:rPr>
      <w:rFonts w:ascii="Arial" w:hAnsi="Arial" w:cs="Arial"/>
      <w:color w:val="000000"/>
      <w:sz w:val="20"/>
      <w:szCs w:val="20"/>
    </w:rPr>
  </w:style>
  <w:style w:type="character" w:customStyle="1" w:styleId="EmailStyle2751">
    <w:name w:val="EmailStyle2751"/>
    <w:semiHidden/>
    <w:rsid w:val="000506C4"/>
    <w:rPr>
      <w:rFonts w:ascii="Arial" w:hAnsi="Arial" w:cs="Arial"/>
      <w:b w:val="0"/>
      <w:bCs w:val="0"/>
      <w:i w:val="0"/>
      <w:iCs w:val="0"/>
      <w:strike w:val="0"/>
      <w:color w:val="auto"/>
      <w:sz w:val="22"/>
      <w:szCs w:val="22"/>
      <w:u w:val="none"/>
    </w:rPr>
  </w:style>
  <w:style w:type="character" w:customStyle="1" w:styleId="EmailStyle2761">
    <w:name w:val="EmailStyle2761"/>
    <w:semiHidden/>
    <w:rsid w:val="000506C4"/>
    <w:rPr>
      <w:rFonts w:ascii="Arial" w:hAnsi="Arial" w:cs="Arial"/>
      <w:color w:val="auto"/>
      <w:sz w:val="24"/>
      <w:szCs w:val="24"/>
      <w:u w:val="none"/>
    </w:rPr>
  </w:style>
  <w:style w:type="paragraph" w:styleId="NoSpacing">
    <w:name w:val="No Spacing"/>
    <w:basedOn w:val="Normal"/>
    <w:link w:val="NoSpacingChar"/>
    <w:qFormat/>
    <w:rsid w:val="00D1126A"/>
    <w:pPr>
      <w:spacing w:before="0" w:after="0" w:line="240" w:lineRule="auto"/>
    </w:pPr>
  </w:style>
  <w:style w:type="character" w:customStyle="1" w:styleId="EmailStyle1661">
    <w:name w:val="EmailStyle1661"/>
    <w:uiPriority w:val="99"/>
    <w:semiHidden/>
    <w:rsid w:val="000506C4"/>
    <w:rPr>
      <w:rFonts w:ascii="Arial" w:hAnsi="Arial" w:cs="Arial"/>
      <w:b w:val="0"/>
      <w:bCs w:val="0"/>
      <w:i w:val="0"/>
      <w:iCs w:val="0"/>
      <w:strike w:val="0"/>
      <w:color w:val="auto"/>
      <w:sz w:val="22"/>
      <w:szCs w:val="22"/>
      <w:u w:val="none"/>
    </w:rPr>
  </w:style>
  <w:style w:type="character" w:customStyle="1" w:styleId="EmailStyle1671">
    <w:name w:val="EmailStyle1671"/>
    <w:semiHidden/>
    <w:rsid w:val="000506C4"/>
    <w:rPr>
      <w:rFonts w:ascii="Arial" w:hAnsi="Arial" w:cs="Arial"/>
      <w:color w:val="auto"/>
      <w:sz w:val="24"/>
      <w:szCs w:val="24"/>
      <w:u w:val="none"/>
    </w:rPr>
  </w:style>
  <w:style w:type="paragraph" w:styleId="Revision">
    <w:name w:val="Revision"/>
    <w:uiPriority w:val="99"/>
    <w:semiHidden/>
    <w:rsid w:val="004475C0"/>
    <w:rPr>
      <w:rFonts w:ascii="Arial" w:eastAsia="Arial" w:hAnsi="Arial"/>
      <w:sz w:val="24"/>
    </w:rPr>
  </w:style>
  <w:style w:type="paragraph" w:customStyle="1" w:styleId="SP5176137">
    <w:name w:val="SP.5.176137"/>
    <w:basedOn w:val="Default"/>
    <w:next w:val="Default"/>
    <w:uiPriority w:val="99"/>
    <w:rsid w:val="004475C0"/>
    <w:rPr>
      <w:rFonts w:ascii="NMHGBN+Arial,Bold" w:eastAsia="Arial" w:hAnsi="NMHGBN+Arial,Bold" w:cs="Times New Roman"/>
      <w:color w:val="auto"/>
    </w:rPr>
  </w:style>
  <w:style w:type="paragraph" w:customStyle="1" w:styleId="SP6253961">
    <w:name w:val="SP.6.253961"/>
    <w:basedOn w:val="Normal"/>
    <w:next w:val="Normal"/>
    <w:uiPriority w:val="99"/>
    <w:rsid w:val="004475C0"/>
    <w:pPr>
      <w:autoSpaceDE w:val="0"/>
      <w:autoSpaceDN w:val="0"/>
      <w:adjustRightInd w:val="0"/>
    </w:pPr>
    <w:rPr>
      <w:rFonts w:ascii="NMHGBN+Arial,Bold" w:eastAsia="Arial" w:hAnsi="NMHGBN+Arial,Bold"/>
      <w:snapToGrid w:val="0"/>
      <w:szCs w:val="24"/>
    </w:rPr>
  </w:style>
  <w:style w:type="paragraph" w:customStyle="1" w:styleId="SP9229385">
    <w:name w:val="SP.9.229385"/>
    <w:basedOn w:val="Normal"/>
    <w:next w:val="Normal"/>
    <w:uiPriority w:val="99"/>
    <w:rsid w:val="004475C0"/>
    <w:pPr>
      <w:autoSpaceDE w:val="0"/>
      <w:autoSpaceDN w:val="0"/>
      <w:adjustRightInd w:val="0"/>
    </w:pPr>
    <w:rPr>
      <w:rFonts w:ascii="NMHGBN+Arial,Bold" w:eastAsia="Arial" w:hAnsi="NMHGBN+Arial,Bold"/>
      <w:snapToGrid w:val="0"/>
      <w:szCs w:val="24"/>
    </w:rPr>
  </w:style>
  <w:style w:type="paragraph" w:customStyle="1" w:styleId="SP3274441">
    <w:name w:val="SP.3.274441"/>
    <w:basedOn w:val="Normal"/>
    <w:next w:val="Normal"/>
    <w:uiPriority w:val="99"/>
    <w:rsid w:val="004475C0"/>
    <w:pPr>
      <w:autoSpaceDE w:val="0"/>
      <w:autoSpaceDN w:val="0"/>
      <w:adjustRightInd w:val="0"/>
    </w:pPr>
    <w:rPr>
      <w:rFonts w:ascii="NMHGBN+Arial,Bold" w:eastAsia="Arial" w:hAnsi="NMHGBN+Arial,Bold"/>
      <w:snapToGrid w:val="0"/>
      <w:szCs w:val="24"/>
    </w:rPr>
  </w:style>
  <w:style w:type="paragraph" w:customStyle="1" w:styleId="SP3274449">
    <w:name w:val="SP.3.274449"/>
    <w:basedOn w:val="Default"/>
    <w:next w:val="Default"/>
    <w:uiPriority w:val="99"/>
    <w:rsid w:val="004475C0"/>
    <w:rPr>
      <w:rFonts w:ascii="NMHGBN+Arial,Bold" w:eastAsia="Arial" w:hAnsi="NMHGBN+Arial,Bold" w:cs="Times New Roman"/>
      <w:color w:val="auto"/>
    </w:rPr>
  </w:style>
  <w:style w:type="character" w:customStyle="1" w:styleId="SC52529">
    <w:name w:val="SC.5.2529"/>
    <w:uiPriority w:val="99"/>
    <w:rsid w:val="004475C0"/>
    <w:rPr>
      <w:rFonts w:ascii="NMHGBN+Arial,Bold" w:hAnsi="NMHGBN+Arial,Bold" w:cs="NMHGBN+Arial,Bold" w:hint="default"/>
      <w:b/>
      <w:bCs/>
      <w:color w:val="000000"/>
      <w:sz w:val="22"/>
      <w:szCs w:val="22"/>
    </w:rPr>
  </w:style>
  <w:style w:type="character" w:customStyle="1" w:styleId="SC62529">
    <w:name w:val="SC.6.2529"/>
    <w:uiPriority w:val="99"/>
    <w:rsid w:val="004475C0"/>
    <w:rPr>
      <w:rFonts w:ascii="NMHGBN+Arial,Bold" w:hAnsi="NMHGBN+Arial,Bold" w:cs="NMHGBN+Arial,Bold" w:hint="default"/>
      <w:color w:val="000000"/>
      <w:sz w:val="22"/>
      <w:szCs w:val="22"/>
    </w:rPr>
  </w:style>
  <w:style w:type="character" w:customStyle="1" w:styleId="SC62512">
    <w:name w:val="SC.6.2512"/>
    <w:uiPriority w:val="99"/>
    <w:rsid w:val="004475C0"/>
    <w:rPr>
      <w:rFonts w:ascii="NMHGFO+Arial" w:hAnsi="NMHGFO+Arial" w:cs="NMHGFO+Arial" w:hint="default"/>
      <w:color w:val="000000"/>
      <w:sz w:val="20"/>
      <w:szCs w:val="20"/>
    </w:rPr>
  </w:style>
  <w:style w:type="character" w:customStyle="1" w:styleId="SC62516">
    <w:name w:val="SC.6.2516"/>
    <w:uiPriority w:val="99"/>
    <w:rsid w:val="004475C0"/>
    <w:rPr>
      <w:rFonts w:ascii="NMHGFO+Arial" w:hAnsi="NMHGFO+Arial" w:cs="NMHGFO+Arial" w:hint="default"/>
      <w:color w:val="000000"/>
      <w:sz w:val="17"/>
      <w:szCs w:val="17"/>
    </w:rPr>
  </w:style>
  <w:style w:type="character" w:customStyle="1" w:styleId="SC92529">
    <w:name w:val="SC.9.2529"/>
    <w:uiPriority w:val="99"/>
    <w:rsid w:val="004475C0"/>
    <w:rPr>
      <w:rFonts w:ascii="NMHGBN+Arial,Bold" w:hAnsi="NMHGBN+Arial,Bold" w:cs="NMHGBN+Arial,Bold" w:hint="default"/>
      <w:color w:val="000000"/>
      <w:sz w:val="22"/>
      <w:szCs w:val="22"/>
    </w:rPr>
  </w:style>
  <w:style w:type="character" w:customStyle="1" w:styleId="SC92516">
    <w:name w:val="SC.9.2516"/>
    <w:uiPriority w:val="99"/>
    <w:rsid w:val="004475C0"/>
    <w:rPr>
      <w:rFonts w:ascii="NMHGFO+Arial" w:hAnsi="NMHGFO+Arial" w:cs="NMHGFO+Arial" w:hint="default"/>
      <w:color w:val="000000"/>
      <w:sz w:val="17"/>
      <w:szCs w:val="17"/>
    </w:rPr>
  </w:style>
  <w:style w:type="character" w:customStyle="1" w:styleId="SC32520">
    <w:name w:val="SC.3.2520"/>
    <w:uiPriority w:val="99"/>
    <w:rsid w:val="004475C0"/>
    <w:rPr>
      <w:rFonts w:ascii="NMHGBN+Arial,Bold" w:hAnsi="NMHGBN+Arial,Bold" w:cs="NMHGBN+Arial,Bold" w:hint="default"/>
      <w:b/>
      <w:bCs/>
      <w:color w:val="000000"/>
      <w:sz w:val="34"/>
      <w:szCs w:val="34"/>
    </w:rPr>
  </w:style>
  <w:style w:type="character" w:customStyle="1" w:styleId="SC32512">
    <w:name w:val="SC.3.2512"/>
    <w:uiPriority w:val="99"/>
    <w:rsid w:val="004475C0"/>
    <w:rPr>
      <w:rFonts w:ascii="NMHGFO+Arial" w:hAnsi="NMHGFO+Arial" w:cs="NMHGFO+Arial" w:hint="default"/>
      <w:color w:val="000000"/>
      <w:sz w:val="20"/>
      <w:szCs w:val="20"/>
    </w:rPr>
  </w:style>
  <w:style w:type="character" w:customStyle="1" w:styleId="SC32524">
    <w:name w:val="SC.3.2524"/>
    <w:uiPriority w:val="99"/>
    <w:rsid w:val="004475C0"/>
    <w:rPr>
      <w:rFonts w:ascii="NMHGFO+Arial" w:hAnsi="NMHGFO+Arial" w:cs="NMHGFO+Arial" w:hint="default"/>
      <w:color w:val="000000"/>
      <w:sz w:val="17"/>
      <w:szCs w:val="17"/>
    </w:rPr>
  </w:style>
  <w:style w:type="character" w:styleId="Emphasis">
    <w:name w:val="Emphasis"/>
    <w:uiPriority w:val="20"/>
    <w:qFormat/>
    <w:rsid w:val="00D1126A"/>
    <w:rPr>
      <w:caps/>
      <w:color w:val="243F60" w:themeColor="accent1" w:themeShade="7F"/>
      <w:spacing w:val="5"/>
    </w:rPr>
  </w:style>
  <w:style w:type="paragraph" w:styleId="TOCHeading">
    <w:name w:val="TOC Heading"/>
    <w:basedOn w:val="Heading1"/>
    <w:next w:val="Normal"/>
    <w:uiPriority w:val="39"/>
    <w:semiHidden/>
    <w:unhideWhenUsed/>
    <w:qFormat/>
    <w:rsid w:val="00D1126A"/>
    <w:pPr>
      <w:outlineLvl w:val="9"/>
    </w:pPr>
    <w:rPr>
      <w:lang w:bidi="en-US"/>
    </w:rPr>
  </w:style>
  <w:style w:type="character" w:customStyle="1" w:styleId="NoSpacingChar">
    <w:name w:val="No Spacing Char"/>
    <w:basedOn w:val="DefaultParagraphFont"/>
    <w:link w:val="NoSpacing"/>
    <w:uiPriority w:val="1"/>
    <w:rsid w:val="00D1126A"/>
    <w:rPr>
      <w:sz w:val="20"/>
      <w:szCs w:val="20"/>
    </w:rPr>
  </w:style>
  <w:style w:type="paragraph" w:styleId="Quote">
    <w:name w:val="Quote"/>
    <w:basedOn w:val="Normal"/>
    <w:next w:val="Normal"/>
    <w:link w:val="QuoteChar"/>
    <w:uiPriority w:val="29"/>
    <w:qFormat/>
    <w:rsid w:val="00D1126A"/>
    <w:rPr>
      <w:i/>
      <w:iCs/>
    </w:rPr>
  </w:style>
  <w:style w:type="character" w:customStyle="1" w:styleId="QuoteChar">
    <w:name w:val="Quote Char"/>
    <w:basedOn w:val="DefaultParagraphFont"/>
    <w:link w:val="Quote"/>
    <w:uiPriority w:val="29"/>
    <w:rsid w:val="00D1126A"/>
    <w:rPr>
      <w:i/>
      <w:iCs/>
      <w:sz w:val="20"/>
      <w:szCs w:val="20"/>
    </w:rPr>
  </w:style>
  <w:style w:type="paragraph" w:styleId="IntenseQuote">
    <w:name w:val="Intense Quote"/>
    <w:basedOn w:val="Normal"/>
    <w:next w:val="Normal"/>
    <w:link w:val="IntenseQuoteChar"/>
    <w:uiPriority w:val="30"/>
    <w:qFormat/>
    <w:rsid w:val="00D1126A"/>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D1126A"/>
    <w:rPr>
      <w:i/>
      <w:iCs/>
      <w:color w:val="4F81BD" w:themeColor="accent1"/>
      <w:sz w:val="20"/>
      <w:szCs w:val="20"/>
    </w:rPr>
  </w:style>
  <w:style w:type="character" w:styleId="SubtleEmphasis">
    <w:name w:val="Subtle Emphasis"/>
    <w:uiPriority w:val="19"/>
    <w:qFormat/>
    <w:rsid w:val="00D1126A"/>
    <w:rPr>
      <w:i/>
      <w:iCs/>
      <w:color w:val="243F60" w:themeColor="accent1" w:themeShade="7F"/>
    </w:rPr>
  </w:style>
  <w:style w:type="character" w:styleId="IntenseEmphasis">
    <w:name w:val="Intense Emphasis"/>
    <w:uiPriority w:val="21"/>
    <w:qFormat/>
    <w:rsid w:val="00D1126A"/>
    <w:rPr>
      <w:b/>
      <w:bCs/>
      <w:caps/>
      <w:color w:val="243F60" w:themeColor="accent1" w:themeShade="7F"/>
      <w:spacing w:val="10"/>
    </w:rPr>
  </w:style>
  <w:style w:type="character" w:styleId="SubtleReference">
    <w:name w:val="Subtle Reference"/>
    <w:uiPriority w:val="31"/>
    <w:qFormat/>
    <w:rsid w:val="00D1126A"/>
    <w:rPr>
      <w:b/>
      <w:bCs/>
      <w:color w:val="4F81BD" w:themeColor="accent1"/>
    </w:rPr>
  </w:style>
  <w:style w:type="character" w:styleId="IntenseReference">
    <w:name w:val="Intense Reference"/>
    <w:uiPriority w:val="32"/>
    <w:qFormat/>
    <w:rsid w:val="00D1126A"/>
    <w:rPr>
      <w:b/>
      <w:bCs/>
      <w:i/>
      <w:iCs/>
      <w:caps/>
      <w:color w:val="4F81BD" w:themeColor="accent1"/>
    </w:rPr>
  </w:style>
  <w:style w:type="character" w:styleId="BookTitle">
    <w:name w:val="Book Title"/>
    <w:uiPriority w:val="33"/>
    <w:qFormat/>
    <w:rsid w:val="00D1126A"/>
    <w:rPr>
      <w:b/>
      <w:bCs/>
      <w:i/>
      <w:iCs/>
      <w:spacing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7744">
      <w:bodyDiv w:val="1"/>
      <w:marLeft w:val="0"/>
      <w:marRight w:val="0"/>
      <w:marTop w:val="0"/>
      <w:marBottom w:val="0"/>
      <w:divBdr>
        <w:top w:val="none" w:sz="0" w:space="0" w:color="auto"/>
        <w:left w:val="none" w:sz="0" w:space="0" w:color="auto"/>
        <w:bottom w:val="none" w:sz="0" w:space="0" w:color="auto"/>
        <w:right w:val="none" w:sz="0" w:space="0" w:color="auto"/>
      </w:divBdr>
    </w:div>
    <w:div w:id="68698431">
      <w:bodyDiv w:val="1"/>
      <w:marLeft w:val="0"/>
      <w:marRight w:val="0"/>
      <w:marTop w:val="0"/>
      <w:marBottom w:val="0"/>
      <w:divBdr>
        <w:top w:val="none" w:sz="0" w:space="0" w:color="auto"/>
        <w:left w:val="none" w:sz="0" w:space="0" w:color="auto"/>
        <w:bottom w:val="none" w:sz="0" w:space="0" w:color="auto"/>
        <w:right w:val="none" w:sz="0" w:space="0" w:color="auto"/>
      </w:divBdr>
    </w:div>
    <w:div w:id="126440397">
      <w:bodyDiv w:val="1"/>
      <w:marLeft w:val="0"/>
      <w:marRight w:val="0"/>
      <w:marTop w:val="0"/>
      <w:marBottom w:val="0"/>
      <w:divBdr>
        <w:top w:val="none" w:sz="0" w:space="0" w:color="auto"/>
        <w:left w:val="none" w:sz="0" w:space="0" w:color="auto"/>
        <w:bottom w:val="none" w:sz="0" w:space="0" w:color="auto"/>
        <w:right w:val="none" w:sz="0" w:space="0" w:color="auto"/>
      </w:divBdr>
    </w:div>
    <w:div w:id="147554245">
      <w:bodyDiv w:val="1"/>
      <w:marLeft w:val="0"/>
      <w:marRight w:val="0"/>
      <w:marTop w:val="0"/>
      <w:marBottom w:val="0"/>
      <w:divBdr>
        <w:top w:val="none" w:sz="0" w:space="0" w:color="auto"/>
        <w:left w:val="none" w:sz="0" w:space="0" w:color="auto"/>
        <w:bottom w:val="none" w:sz="0" w:space="0" w:color="auto"/>
        <w:right w:val="none" w:sz="0" w:space="0" w:color="auto"/>
      </w:divBdr>
      <w:divsChild>
        <w:div w:id="1216818616">
          <w:marLeft w:val="0"/>
          <w:marRight w:val="0"/>
          <w:marTop w:val="0"/>
          <w:marBottom w:val="0"/>
          <w:divBdr>
            <w:top w:val="none" w:sz="0" w:space="0" w:color="auto"/>
            <w:left w:val="none" w:sz="0" w:space="0" w:color="auto"/>
            <w:bottom w:val="none" w:sz="0" w:space="0" w:color="auto"/>
            <w:right w:val="none" w:sz="0" w:space="0" w:color="auto"/>
          </w:divBdr>
        </w:div>
      </w:divsChild>
    </w:div>
    <w:div w:id="173375109">
      <w:bodyDiv w:val="1"/>
      <w:marLeft w:val="0"/>
      <w:marRight w:val="0"/>
      <w:marTop w:val="0"/>
      <w:marBottom w:val="0"/>
      <w:divBdr>
        <w:top w:val="none" w:sz="0" w:space="0" w:color="auto"/>
        <w:left w:val="none" w:sz="0" w:space="0" w:color="auto"/>
        <w:bottom w:val="none" w:sz="0" w:space="0" w:color="auto"/>
        <w:right w:val="none" w:sz="0" w:space="0" w:color="auto"/>
      </w:divBdr>
    </w:div>
    <w:div w:id="181482943">
      <w:bodyDiv w:val="1"/>
      <w:marLeft w:val="0"/>
      <w:marRight w:val="0"/>
      <w:marTop w:val="0"/>
      <w:marBottom w:val="0"/>
      <w:divBdr>
        <w:top w:val="none" w:sz="0" w:space="0" w:color="auto"/>
        <w:left w:val="none" w:sz="0" w:space="0" w:color="auto"/>
        <w:bottom w:val="none" w:sz="0" w:space="0" w:color="auto"/>
        <w:right w:val="none" w:sz="0" w:space="0" w:color="auto"/>
      </w:divBdr>
    </w:div>
    <w:div w:id="262031637">
      <w:bodyDiv w:val="1"/>
      <w:marLeft w:val="0"/>
      <w:marRight w:val="0"/>
      <w:marTop w:val="0"/>
      <w:marBottom w:val="0"/>
      <w:divBdr>
        <w:top w:val="none" w:sz="0" w:space="0" w:color="auto"/>
        <w:left w:val="none" w:sz="0" w:space="0" w:color="auto"/>
        <w:bottom w:val="none" w:sz="0" w:space="0" w:color="auto"/>
        <w:right w:val="none" w:sz="0" w:space="0" w:color="auto"/>
      </w:divBdr>
    </w:div>
    <w:div w:id="439647864">
      <w:bodyDiv w:val="1"/>
      <w:marLeft w:val="0"/>
      <w:marRight w:val="0"/>
      <w:marTop w:val="0"/>
      <w:marBottom w:val="0"/>
      <w:divBdr>
        <w:top w:val="none" w:sz="0" w:space="0" w:color="auto"/>
        <w:left w:val="none" w:sz="0" w:space="0" w:color="auto"/>
        <w:bottom w:val="none" w:sz="0" w:space="0" w:color="auto"/>
        <w:right w:val="none" w:sz="0" w:space="0" w:color="auto"/>
      </w:divBdr>
    </w:div>
    <w:div w:id="521556496">
      <w:bodyDiv w:val="1"/>
      <w:marLeft w:val="0"/>
      <w:marRight w:val="0"/>
      <w:marTop w:val="0"/>
      <w:marBottom w:val="0"/>
      <w:divBdr>
        <w:top w:val="none" w:sz="0" w:space="0" w:color="auto"/>
        <w:left w:val="none" w:sz="0" w:space="0" w:color="auto"/>
        <w:bottom w:val="none" w:sz="0" w:space="0" w:color="auto"/>
        <w:right w:val="none" w:sz="0" w:space="0" w:color="auto"/>
      </w:divBdr>
      <w:divsChild>
        <w:div w:id="1431046742">
          <w:marLeft w:val="0"/>
          <w:marRight w:val="0"/>
          <w:marTop w:val="0"/>
          <w:marBottom w:val="0"/>
          <w:divBdr>
            <w:top w:val="none" w:sz="0" w:space="0" w:color="auto"/>
            <w:left w:val="none" w:sz="0" w:space="0" w:color="auto"/>
            <w:bottom w:val="none" w:sz="0" w:space="0" w:color="auto"/>
            <w:right w:val="none" w:sz="0" w:space="0" w:color="auto"/>
          </w:divBdr>
        </w:div>
      </w:divsChild>
    </w:div>
    <w:div w:id="553779470">
      <w:bodyDiv w:val="1"/>
      <w:marLeft w:val="0"/>
      <w:marRight w:val="0"/>
      <w:marTop w:val="0"/>
      <w:marBottom w:val="0"/>
      <w:divBdr>
        <w:top w:val="none" w:sz="0" w:space="0" w:color="auto"/>
        <w:left w:val="none" w:sz="0" w:space="0" w:color="auto"/>
        <w:bottom w:val="none" w:sz="0" w:space="0" w:color="auto"/>
        <w:right w:val="none" w:sz="0" w:space="0" w:color="auto"/>
      </w:divBdr>
    </w:div>
    <w:div w:id="634289627">
      <w:bodyDiv w:val="1"/>
      <w:marLeft w:val="0"/>
      <w:marRight w:val="0"/>
      <w:marTop w:val="0"/>
      <w:marBottom w:val="0"/>
      <w:divBdr>
        <w:top w:val="none" w:sz="0" w:space="0" w:color="auto"/>
        <w:left w:val="none" w:sz="0" w:space="0" w:color="auto"/>
        <w:bottom w:val="none" w:sz="0" w:space="0" w:color="auto"/>
        <w:right w:val="none" w:sz="0" w:space="0" w:color="auto"/>
      </w:divBdr>
    </w:div>
    <w:div w:id="660041299">
      <w:bodyDiv w:val="1"/>
      <w:marLeft w:val="0"/>
      <w:marRight w:val="0"/>
      <w:marTop w:val="0"/>
      <w:marBottom w:val="0"/>
      <w:divBdr>
        <w:top w:val="none" w:sz="0" w:space="0" w:color="auto"/>
        <w:left w:val="none" w:sz="0" w:space="0" w:color="auto"/>
        <w:bottom w:val="none" w:sz="0" w:space="0" w:color="auto"/>
        <w:right w:val="none" w:sz="0" w:space="0" w:color="auto"/>
      </w:divBdr>
    </w:div>
    <w:div w:id="730232657">
      <w:bodyDiv w:val="1"/>
      <w:marLeft w:val="0"/>
      <w:marRight w:val="0"/>
      <w:marTop w:val="0"/>
      <w:marBottom w:val="0"/>
      <w:divBdr>
        <w:top w:val="none" w:sz="0" w:space="0" w:color="auto"/>
        <w:left w:val="none" w:sz="0" w:space="0" w:color="auto"/>
        <w:bottom w:val="none" w:sz="0" w:space="0" w:color="auto"/>
        <w:right w:val="none" w:sz="0" w:space="0" w:color="auto"/>
      </w:divBdr>
    </w:div>
    <w:div w:id="756367917">
      <w:bodyDiv w:val="1"/>
      <w:marLeft w:val="0"/>
      <w:marRight w:val="0"/>
      <w:marTop w:val="0"/>
      <w:marBottom w:val="0"/>
      <w:divBdr>
        <w:top w:val="none" w:sz="0" w:space="0" w:color="auto"/>
        <w:left w:val="none" w:sz="0" w:space="0" w:color="auto"/>
        <w:bottom w:val="none" w:sz="0" w:space="0" w:color="auto"/>
        <w:right w:val="none" w:sz="0" w:space="0" w:color="auto"/>
      </w:divBdr>
    </w:div>
    <w:div w:id="772170663">
      <w:bodyDiv w:val="1"/>
      <w:marLeft w:val="0"/>
      <w:marRight w:val="0"/>
      <w:marTop w:val="0"/>
      <w:marBottom w:val="0"/>
      <w:divBdr>
        <w:top w:val="none" w:sz="0" w:space="0" w:color="auto"/>
        <w:left w:val="none" w:sz="0" w:space="0" w:color="auto"/>
        <w:bottom w:val="none" w:sz="0" w:space="0" w:color="auto"/>
        <w:right w:val="none" w:sz="0" w:space="0" w:color="auto"/>
      </w:divBdr>
    </w:div>
    <w:div w:id="795221501">
      <w:bodyDiv w:val="1"/>
      <w:marLeft w:val="0"/>
      <w:marRight w:val="0"/>
      <w:marTop w:val="0"/>
      <w:marBottom w:val="0"/>
      <w:divBdr>
        <w:top w:val="none" w:sz="0" w:space="0" w:color="auto"/>
        <w:left w:val="none" w:sz="0" w:space="0" w:color="auto"/>
        <w:bottom w:val="none" w:sz="0" w:space="0" w:color="auto"/>
        <w:right w:val="none" w:sz="0" w:space="0" w:color="auto"/>
      </w:divBdr>
    </w:div>
    <w:div w:id="901603800">
      <w:bodyDiv w:val="1"/>
      <w:marLeft w:val="0"/>
      <w:marRight w:val="0"/>
      <w:marTop w:val="0"/>
      <w:marBottom w:val="0"/>
      <w:divBdr>
        <w:top w:val="none" w:sz="0" w:space="0" w:color="auto"/>
        <w:left w:val="none" w:sz="0" w:space="0" w:color="auto"/>
        <w:bottom w:val="none" w:sz="0" w:space="0" w:color="auto"/>
        <w:right w:val="none" w:sz="0" w:space="0" w:color="auto"/>
      </w:divBdr>
    </w:div>
    <w:div w:id="917133734">
      <w:bodyDiv w:val="1"/>
      <w:marLeft w:val="0"/>
      <w:marRight w:val="0"/>
      <w:marTop w:val="0"/>
      <w:marBottom w:val="0"/>
      <w:divBdr>
        <w:top w:val="none" w:sz="0" w:space="0" w:color="auto"/>
        <w:left w:val="none" w:sz="0" w:space="0" w:color="auto"/>
        <w:bottom w:val="none" w:sz="0" w:space="0" w:color="auto"/>
        <w:right w:val="none" w:sz="0" w:space="0" w:color="auto"/>
      </w:divBdr>
    </w:div>
    <w:div w:id="926499473">
      <w:bodyDiv w:val="1"/>
      <w:marLeft w:val="0"/>
      <w:marRight w:val="0"/>
      <w:marTop w:val="0"/>
      <w:marBottom w:val="0"/>
      <w:divBdr>
        <w:top w:val="none" w:sz="0" w:space="0" w:color="auto"/>
        <w:left w:val="none" w:sz="0" w:space="0" w:color="auto"/>
        <w:bottom w:val="none" w:sz="0" w:space="0" w:color="auto"/>
        <w:right w:val="none" w:sz="0" w:space="0" w:color="auto"/>
      </w:divBdr>
    </w:div>
    <w:div w:id="937063089">
      <w:bodyDiv w:val="1"/>
      <w:marLeft w:val="0"/>
      <w:marRight w:val="0"/>
      <w:marTop w:val="0"/>
      <w:marBottom w:val="0"/>
      <w:divBdr>
        <w:top w:val="none" w:sz="0" w:space="0" w:color="auto"/>
        <w:left w:val="none" w:sz="0" w:space="0" w:color="auto"/>
        <w:bottom w:val="none" w:sz="0" w:space="0" w:color="auto"/>
        <w:right w:val="none" w:sz="0" w:space="0" w:color="auto"/>
      </w:divBdr>
    </w:div>
    <w:div w:id="946042515">
      <w:bodyDiv w:val="1"/>
      <w:marLeft w:val="0"/>
      <w:marRight w:val="0"/>
      <w:marTop w:val="0"/>
      <w:marBottom w:val="0"/>
      <w:divBdr>
        <w:top w:val="none" w:sz="0" w:space="0" w:color="auto"/>
        <w:left w:val="none" w:sz="0" w:space="0" w:color="auto"/>
        <w:bottom w:val="none" w:sz="0" w:space="0" w:color="auto"/>
        <w:right w:val="none" w:sz="0" w:space="0" w:color="auto"/>
      </w:divBdr>
    </w:div>
    <w:div w:id="974725351">
      <w:bodyDiv w:val="1"/>
      <w:marLeft w:val="0"/>
      <w:marRight w:val="0"/>
      <w:marTop w:val="0"/>
      <w:marBottom w:val="0"/>
      <w:divBdr>
        <w:top w:val="none" w:sz="0" w:space="0" w:color="auto"/>
        <w:left w:val="none" w:sz="0" w:space="0" w:color="auto"/>
        <w:bottom w:val="none" w:sz="0" w:space="0" w:color="auto"/>
        <w:right w:val="none" w:sz="0" w:space="0" w:color="auto"/>
      </w:divBdr>
    </w:div>
    <w:div w:id="982082961">
      <w:bodyDiv w:val="1"/>
      <w:marLeft w:val="0"/>
      <w:marRight w:val="0"/>
      <w:marTop w:val="0"/>
      <w:marBottom w:val="0"/>
      <w:divBdr>
        <w:top w:val="none" w:sz="0" w:space="0" w:color="auto"/>
        <w:left w:val="none" w:sz="0" w:space="0" w:color="auto"/>
        <w:bottom w:val="none" w:sz="0" w:space="0" w:color="auto"/>
        <w:right w:val="none" w:sz="0" w:space="0" w:color="auto"/>
      </w:divBdr>
    </w:div>
    <w:div w:id="995643096">
      <w:bodyDiv w:val="1"/>
      <w:marLeft w:val="0"/>
      <w:marRight w:val="0"/>
      <w:marTop w:val="0"/>
      <w:marBottom w:val="0"/>
      <w:divBdr>
        <w:top w:val="none" w:sz="0" w:space="0" w:color="auto"/>
        <w:left w:val="none" w:sz="0" w:space="0" w:color="auto"/>
        <w:bottom w:val="none" w:sz="0" w:space="0" w:color="auto"/>
        <w:right w:val="none" w:sz="0" w:space="0" w:color="auto"/>
      </w:divBdr>
    </w:div>
    <w:div w:id="1056783283">
      <w:bodyDiv w:val="1"/>
      <w:marLeft w:val="0"/>
      <w:marRight w:val="0"/>
      <w:marTop w:val="0"/>
      <w:marBottom w:val="0"/>
      <w:divBdr>
        <w:top w:val="none" w:sz="0" w:space="0" w:color="auto"/>
        <w:left w:val="none" w:sz="0" w:space="0" w:color="auto"/>
        <w:bottom w:val="none" w:sz="0" w:space="0" w:color="auto"/>
        <w:right w:val="none" w:sz="0" w:space="0" w:color="auto"/>
      </w:divBdr>
    </w:div>
    <w:div w:id="1072969989">
      <w:bodyDiv w:val="1"/>
      <w:marLeft w:val="0"/>
      <w:marRight w:val="0"/>
      <w:marTop w:val="0"/>
      <w:marBottom w:val="0"/>
      <w:divBdr>
        <w:top w:val="none" w:sz="0" w:space="0" w:color="auto"/>
        <w:left w:val="none" w:sz="0" w:space="0" w:color="auto"/>
        <w:bottom w:val="none" w:sz="0" w:space="0" w:color="auto"/>
        <w:right w:val="none" w:sz="0" w:space="0" w:color="auto"/>
      </w:divBdr>
      <w:divsChild>
        <w:div w:id="1379013708">
          <w:marLeft w:val="0"/>
          <w:marRight w:val="0"/>
          <w:marTop w:val="0"/>
          <w:marBottom w:val="0"/>
          <w:divBdr>
            <w:top w:val="none" w:sz="0" w:space="0" w:color="auto"/>
            <w:left w:val="none" w:sz="0" w:space="0" w:color="auto"/>
            <w:bottom w:val="none" w:sz="0" w:space="0" w:color="auto"/>
            <w:right w:val="none" w:sz="0" w:space="0" w:color="auto"/>
          </w:divBdr>
        </w:div>
      </w:divsChild>
    </w:div>
    <w:div w:id="1076824514">
      <w:bodyDiv w:val="1"/>
      <w:marLeft w:val="0"/>
      <w:marRight w:val="0"/>
      <w:marTop w:val="0"/>
      <w:marBottom w:val="0"/>
      <w:divBdr>
        <w:top w:val="none" w:sz="0" w:space="0" w:color="auto"/>
        <w:left w:val="none" w:sz="0" w:space="0" w:color="auto"/>
        <w:bottom w:val="none" w:sz="0" w:space="0" w:color="auto"/>
        <w:right w:val="none" w:sz="0" w:space="0" w:color="auto"/>
      </w:divBdr>
    </w:div>
    <w:div w:id="1084180976">
      <w:bodyDiv w:val="1"/>
      <w:marLeft w:val="0"/>
      <w:marRight w:val="0"/>
      <w:marTop w:val="0"/>
      <w:marBottom w:val="0"/>
      <w:divBdr>
        <w:top w:val="none" w:sz="0" w:space="0" w:color="auto"/>
        <w:left w:val="none" w:sz="0" w:space="0" w:color="auto"/>
        <w:bottom w:val="none" w:sz="0" w:space="0" w:color="auto"/>
        <w:right w:val="none" w:sz="0" w:space="0" w:color="auto"/>
      </w:divBdr>
    </w:div>
    <w:div w:id="1220437881">
      <w:bodyDiv w:val="1"/>
      <w:marLeft w:val="0"/>
      <w:marRight w:val="0"/>
      <w:marTop w:val="0"/>
      <w:marBottom w:val="0"/>
      <w:divBdr>
        <w:top w:val="none" w:sz="0" w:space="0" w:color="auto"/>
        <w:left w:val="none" w:sz="0" w:space="0" w:color="auto"/>
        <w:bottom w:val="none" w:sz="0" w:space="0" w:color="auto"/>
        <w:right w:val="none" w:sz="0" w:space="0" w:color="auto"/>
      </w:divBdr>
    </w:div>
    <w:div w:id="1220946283">
      <w:bodyDiv w:val="1"/>
      <w:marLeft w:val="0"/>
      <w:marRight w:val="0"/>
      <w:marTop w:val="0"/>
      <w:marBottom w:val="0"/>
      <w:divBdr>
        <w:top w:val="none" w:sz="0" w:space="0" w:color="auto"/>
        <w:left w:val="none" w:sz="0" w:space="0" w:color="auto"/>
        <w:bottom w:val="none" w:sz="0" w:space="0" w:color="auto"/>
        <w:right w:val="none" w:sz="0" w:space="0" w:color="auto"/>
      </w:divBdr>
    </w:div>
    <w:div w:id="1314022484">
      <w:bodyDiv w:val="1"/>
      <w:marLeft w:val="0"/>
      <w:marRight w:val="0"/>
      <w:marTop w:val="0"/>
      <w:marBottom w:val="0"/>
      <w:divBdr>
        <w:top w:val="none" w:sz="0" w:space="0" w:color="auto"/>
        <w:left w:val="none" w:sz="0" w:space="0" w:color="auto"/>
        <w:bottom w:val="none" w:sz="0" w:space="0" w:color="auto"/>
        <w:right w:val="none" w:sz="0" w:space="0" w:color="auto"/>
      </w:divBdr>
    </w:div>
    <w:div w:id="1323700447">
      <w:bodyDiv w:val="1"/>
      <w:marLeft w:val="0"/>
      <w:marRight w:val="0"/>
      <w:marTop w:val="0"/>
      <w:marBottom w:val="0"/>
      <w:divBdr>
        <w:top w:val="none" w:sz="0" w:space="0" w:color="auto"/>
        <w:left w:val="none" w:sz="0" w:space="0" w:color="auto"/>
        <w:bottom w:val="none" w:sz="0" w:space="0" w:color="auto"/>
        <w:right w:val="none" w:sz="0" w:space="0" w:color="auto"/>
      </w:divBdr>
    </w:div>
    <w:div w:id="1472867758">
      <w:bodyDiv w:val="1"/>
      <w:marLeft w:val="0"/>
      <w:marRight w:val="0"/>
      <w:marTop w:val="0"/>
      <w:marBottom w:val="0"/>
      <w:divBdr>
        <w:top w:val="none" w:sz="0" w:space="0" w:color="auto"/>
        <w:left w:val="none" w:sz="0" w:space="0" w:color="auto"/>
        <w:bottom w:val="none" w:sz="0" w:space="0" w:color="auto"/>
        <w:right w:val="none" w:sz="0" w:space="0" w:color="auto"/>
      </w:divBdr>
    </w:div>
    <w:div w:id="1527870843">
      <w:bodyDiv w:val="1"/>
      <w:marLeft w:val="0"/>
      <w:marRight w:val="0"/>
      <w:marTop w:val="0"/>
      <w:marBottom w:val="0"/>
      <w:divBdr>
        <w:top w:val="none" w:sz="0" w:space="0" w:color="auto"/>
        <w:left w:val="none" w:sz="0" w:space="0" w:color="auto"/>
        <w:bottom w:val="none" w:sz="0" w:space="0" w:color="auto"/>
        <w:right w:val="none" w:sz="0" w:space="0" w:color="auto"/>
      </w:divBdr>
    </w:div>
    <w:div w:id="1633748590">
      <w:bodyDiv w:val="1"/>
      <w:marLeft w:val="0"/>
      <w:marRight w:val="0"/>
      <w:marTop w:val="0"/>
      <w:marBottom w:val="0"/>
      <w:divBdr>
        <w:top w:val="none" w:sz="0" w:space="0" w:color="auto"/>
        <w:left w:val="none" w:sz="0" w:space="0" w:color="auto"/>
        <w:bottom w:val="none" w:sz="0" w:space="0" w:color="auto"/>
        <w:right w:val="none" w:sz="0" w:space="0" w:color="auto"/>
      </w:divBdr>
    </w:div>
    <w:div w:id="1659918936">
      <w:bodyDiv w:val="1"/>
      <w:marLeft w:val="0"/>
      <w:marRight w:val="0"/>
      <w:marTop w:val="0"/>
      <w:marBottom w:val="0"/>
      <w:divBdr>
        <w:top w:val="none" w:sz="0" w:space="0" w:color="auto"/>
        <w:left w:val="none" w:sz="0" w:space="0" w:color="auto"/>
        <w:bottom w:val="none" w:sz="0" w:space="0" w:color="auto"/>
        <w:right w:val="none" w:sz="0" w:space="0" w:color="auto"/>
      </w:divBdr>
      <w:divsChild>
        <w:div w:id="1002969059">
          <w:marLeft w:val="0"/>
          <w:marRight w:val="0"/>
          <w:marTop w:val="0"/>
          <w:marBottom w:val="0"/>
          <w:divBdr>
            <w:top w:val="none" w:sz="0" w:space="0" w:color="auto"/>
            <w:left w:val="none" w:sz="0" w:space="0" w:color="auto"/>
            <w:bottom w:val="none" w:sz="0" w:space="0" w:color="auto"/>
            <w:right w:val="none" w:sz="0" w:space="0" w:color="auto"/>
          </w:divBdr>
        </w:div>
      </w:divsChild>
    </w:div>
    <w:div w:id="1683782838">
      <w:bodyDiv w:val="1"/>
      <w:marLeft w:val="0"/>
      <w:marRight w:val="0"/>
      <w:marTop w:val="0"/>
      <w:marBottom w:val="0"/>
      <w:divBdr>
        <w:top w:val="none" w:sz="0" w:space="0" w:color="auto"/>
        <w:left w:val="none" w:sz="0" w:space="0" w:color="auto"/>
        <w:bottom w:val="none" w:sz="0" w:space="0" w:color="auto"/>
        <w:right w:val="none" w:sz="0" w:space="0" w:color="auto"/>
      </w:divBdr>
    </w:div>
    <w:div w:id="1723482147">
      <w:bodyDiv w:val="1"/>
      <w:marLeft w:val="0"/>
      <w:marRight w:val="0"/>
      <w:marTop w:val="0"/>
      <w:marBottom w:val="0"/>
      <w:divBdr>
        <w:top w:val="none" w:sz="0" w:space="0" w:color="auto"/>
        <w:left w:val="none" w:sz="0" w:space="0" w:color="auto"/>
        <w:bottom w:val="none" w:sz="0" w:space="0" w:color="auto"/>
        <w:right w:val="none" w:sz="0" w:space="0" w:color="auto"/>
      </w:divBdr>
    </w:div>
    <w:div w:id="1733917571">
      <w:bodyDiv w:val="1"/>
      <w:marLeft w:val="0"/>
      <w:marRight w:val="0"/>
      <w:marTop w:val="0"/>
      <w:marBottom w:val="0"/>
      <w:divBdr>
        <w:top w:val="none" w:sz="0" w:space="0" w:color="auto"/>
        <w:left w:val="none" w:sz="0" w:space="0" w:color="auto"/>
        <w:bottom w:val="none" w:sz="0" w:space="0" w:color="auto"/>
        <w:right w:val="none" w:sz="0" w:space="0" w:color="auto"/>
      </w:divBdr>
    </w:div>
    <w:div w:id="1767997286">
      <w:bodyDiv w:val="1"/>
      <w:marLeft w:val="0"/>
      <w:marRight w:val="0"/>
      <w:marTop w:val="0"/>
      <w:marBottom w:val="0"/>
      <w:divBdr>
        <w:top w:val="none" w:sz="0" w:space="0" w:color="auto"/>
        <w:left w:val="none" w:sz="0" w:space="0" w:color="auto"/>
        <w:bottom w:val="none" w:sz="0" w:space="0" w:color="auto"/>
        <w:right w:val="none" w:sz="0" w:space="0" w:color="auto"/>
      </w:divBdr>
    </w:div>
    <w:div w:id="1791850255">
      <w:bodyDiv w:val="1"/>
      <w:marLeft w:val="0"/>
      <w:marRight w:val="0"/>
      <w:marTop w:val="0"/>
      <w:marBottom w:val="0"/>
      <w:divBdr>
        <w:top w:val="none" w:sz="0" w:space="0" w:color="auto"/>
        <w:left w:val="none" w:sz="0" w:space="0" w:color="auto"/>
        <w:bottom w:val="none" w:sz="0" w:space="0" w:color="auto"/>
        <w:right w:val="none" w:sz="0" w:space="0" w:color="auto"/>
      </w:divBdr>
    </w:div>
    <w:div w:id="1806660242">
      <w:bodyDiv w:val="1"/>
      <w:marLeft w:val="0"/>
      <w:marRight w:val="0"/>
      <w:marTop w:val="0"/>
      <w:marBottom w:val="0"/>
      <w:divBdr>
        <w:top w:val="none" w:sz="0" w:space="0" w:color="auto"/>
        <w:left w:val="none" w:sz="0" w:space="0" w:color="auto"/>
        <w:bottom w:val="none" w:sz="0" w:space="0" w:color="auto"/>
        <w:right w:val="none" w:sz="0" w:space="0" w:color="auto"/>
      </w:divBdr>
    </w:div>
    <w:div w:id="1839928671">
      <w:bodyDiv w:val="1"/>
      <w:marLeft w:val="0"/>
      <w:marRight w:val="0"/>
      <w:marTop w:val="0"/>
      <w:marBottom w:val="0"/>
      <w:divBdr>
        <w:top w:val="none" w:sz="0" w:space="0" w:color="auto"/>
        <w:left w:val="none" w:sz="0" w:space="0" w:color="auto"/>
        <w:bottom w:val="none" w:sz="0" w:space="0" w:color="auto"/>
        <w:right w:val="none" w:sz="0" w:space="0" w:color="auto"/>
      </w:divBdr>
    </w:div>
    <w:div w:id="1854032190">
      <w:bodyDiv w:val="1"/>
      <w:marLeft w:val="0"/>
      <w:marRight w:val="0"/>
      <w:marTop w:val="0"/>
      <w:marBottom w:val="0"/>
      <w:divBdr>
        <w:top w:val="none" w:sz="0" w:space="0" w:color="auto"/>
        <w:left w:val="none" w:sz="0" w:space="0" w:color="auto"/>
        <w:bottom w:val="none" w:sz="0" w:space="0" w:color="auto"/>
        <w:right w:val="none" w:sz="0" w:space="0" w:color="auto"/>
      </w:divBdr>
    </w:div>
    <w:div w:id="1952281168">
      <w:bodyDiv w:val="1"/>
      <w:marLeft w:val="0"/>
      <w:marRight w:val="0"/>
      <w:marTop w:val="0"/>
      <w:marBottom w:val="0"/>
      <w:divBdr>
        <w:top w:val="none" w:sz="0" w:space="0" w:color="auto"/>
        <w:left w:val="none" w:sz="0" w:space="0" w:color="auto"/>
        <w:bottom w:val="none" w:sz="0" w:space="0" w:color="auto"/>
        <w:right w:val="none" w:sz="0" w:space="0" w:color="auto"/>
      </w:divBdr>
    </w:div>
    <w:div w:id="1954820777">
      <w:bodyDiv w:val="1"/>
      <w:marLeft w:val="0"/>
      <w:marRight w:val="0"/>
      <w:marTop w:val="0"/>
      <w:marBottom w:val="0"/>
      <w:divBdr>
        <w:top w:val="none" w:sz="0" w:space="0" w:color="auto"/>
        <w:left w:val="none" w:sz="0" w:space="0" w:color="auto"/>
        <w:bottom w:val="none" w:sz="0" w:space="0" w:color="auto"/>
        <w:right w:val="none" w:sz="0" w:space="0" w:color="auto"/>
      </w:divBdr>
    </w:div>
    <w:div w:id="2070221473">
      <w:bodyDiv w:val="1"/>
      <w:marLeft w:val="0"/>
      <w:marRight w:val="0"/>
      <w:marTop w:val="0"/>
      <w:marBottom w:val="0"/>
      <w:divBdr>
        <w:top w:val="none" w:sz="0" w:space="0" w:color="auto"/>
        <w:left w:val="none" w:sz="0" w:space="0" w:color="auto"/>
        <w:bottom w:val="none" w:sz="0" w:space="0" w:color="auto"/>
        <w:right w:val="none" w:sz="0" w:space="0" w:color="auto"/>
      </w:divBdr>
    </w:div>
    <w:div w:id="209820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4F96A-E41E-4B9D-9F73-F759AF6AF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32207</Words>
  <Characters>183580</Characters>
  <Application>Microsoft Office Word</Application>
  <DocSecurity>0</DocSecurity>
  <Lines>1529</Lines>
  <Paragraphs>430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215357</CharactersWithSpaces>
  <SharedDoc>false</SharedDoc>
  <HLinks>
    <vt:vector size="36" baseType="variant">
      <vt:variant>
        <vt:i4>4587615</vt:i4>
      </vt:variant>
      <vt:variant>
        <vt:i4>15</vt:i4>
      </vt:variant>
      <vt:variant>
        <vt:i4>0</vt:i4>
      </vt:variant>
      <vt:variant>
        <vt:i4>5</vt:i4>
      </vt:variant>
      <vt:variant>
        <vt:lpwstr>http://www.nfpa.org/</vt:lpwstr>
      </vt:variant>
      <vt:variant>
        <vt:lpwstr/>
      </vt:variant>
      <vt:variant>
        <vt:i4>2949242</vt:i4>
      </vt:variant>
      <vt:variant>
        <vt:i4>12</vt:i4>
      </vt:variant>
      <vt:variant>
        <vt:i4>0</vt:i4>
      </vt:variant>
      <vt:variant>
        <vt:i4>5</vt:i4>
      </vt:variant>
      <vt:variant>
        <vt:lpwstr>http://www.iccsafe.org/</vt:lpwstr>
      </vt:variant>
      <vt:variant>
        <vt:lpwstr/>
      </vt:variant>
      <vt:variant>
        <vt:i4>5046342</vt:i4>
      </vt:variant>
      <vt:variant>
        <vt:i4>9</vt:i4>
      </vt:variant>
      <vt:variant>
        <vt:i4>0</vt:i4>
      </vt:variant>
      <vt:variant>
        <vt:i4>5</vt:i4>
      </vt:variant>
      <vt:variant>
        <vt:lpwstr>http://www.astm.org/</vt:lpwstr>
      </vt:variant>
      <vt:variant>
        <vt:lpwstr/>
      </vt:variant>
      <vt:variant>
        <vt:i4>5505102</vt:i4>
      </vt:variant>
      <vt:variant>
        <vt:i4>6</vt:i4>
      </vt:variant>
      <vt:variant>
        <vt:i4>0</vt:i4>
      </vt:variant>
      <vt:variant>
        <vt:i4>5</vt:i4>
      </vt:variant>
      <vt:variant>
        <vt:lpwstr>http://www.asme.org/</vt:lpwstr>
      </vt:variant>
      <vt:variant>
        <vt:lpwstr/>
      </vt:variant>
      <vt:variant>
        <vt:i4>4653136</vt:i4>
      </vt:variant>
      <vt:variant>
        <vt:i4>3</vt:i4>
      </vt:variant>
      <vt:variant>
        <vt:i4>0</vt:i4>
      </vt:variant>
      <vt:variant>
        <vt:i4>5</vt:i4>
      </vt:variant>
      <vt:variant>
        <vt:lpwstr>http://www.buildershardware.com/</vt:lpwstr>
      </vt:variant>
      <vt:variant>
        <vt:lpwstr/>
      </vt:variant>
      <vt:variant>
        <vt:i4>3473501</vt:i4>
      </vt:variant>
      <vt:variant>
        <vt:i4>0</vt:i4>
      </vt:variant>
      <vt:variant>
        <vt:i4>0</vt:i4>
      </vt:variant>
      <vt:variant>
        <vt:i4>5</vt:i4>
      </vt:variant>
      <vt:variant>
        <vt:lpwstr>http://www.archives.gov/federal_register/code_of_federal_regulations/ibr_locations.html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2015-01-14T14:34:00Z</dcterms:created>
  <dcterms:modified xsi:type="dcterms:W3CDTF">2015-01-14T14:34:00Z</dcterms:modified>
</cp:coreProperties>
</file>